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D1" w:rsidRPr="00A051D1" w:rsidRDefault="00A051D1" w:rsidP="00A051D1">
      <w:pPr>
        <w:pStyle w:val="NormalWeb"/>
        <w:shd w:val="clear" w:color="auto" w:fill="FFFFFF"/>
        <w:spacing w:before="0" w:beforeAutospacing="0" w:after="0" w:afterAutospacing="0"/>
        <w:jc w:val="center"/>
        <w:rPr>
          <w:sz w:val="22"/>
          <w:szCs w:val="22"/>
          <w:lang w:val="uk-UA"/>
        </w:rPr>
      </w:pPr>
      <w:r w:rsidRPr="00A051D1">
        <w:rPr>
          <w:rStyle w:val="Strong"/>
          <w:lang w:val="uk-UA"/>
        </w:rPr>
        <w:t>ПРИВАТНЕ АКЦІОНЕРНЕ ТОВАРИСТВО</w:t>
      </w:r>
    </w:p>
    <w:p w:rsidR="00A051D1" w:rsidRPr="00A051D1" w:rsidRDefault="00A051D1" w:rsidP="00A051D1">
      <w:pPr>
        <w:pStyle w:val="NormalWeb"/>
        <w:shd w:val="clear" w:color="auto" w:fill="FFFFFF"/>
        <w:spacing w:before="0" w:beforeAutospacing="0" w:after="0" w:afterAutospacing="0"/>
        <w:jc w:val="center"/>
        <w:rPr>
          <w:sz w:val="22"/>
          <w:szCs w:val="22"/>
          <w:lang w:val="uk-UA"/>
        </w:rPr>
      </w:pPr>
      <w:r w:rsidRPr="00A051D1">
        <w:rPr>
          <w:rStyle w:val="Strong"/>
          <w:lang w:val="uk-UA"/>
        </w:rPr>
        <w:t>«ДЖЕЙ ТІ ІНТЕРНЕШНЛ КОМПАНІ УКРАЇНА»</w:t>
      </w:r>
    </w:p>
    <w:p w:rsidR="00A051D1" w:rsidRPr="00A051D1" w:rsidRDefault="00A051D1" w:rsidP="00A051D1">
      <w:pPr>
        <w:pStyle w:val="NormalWeb"/>
        <w:shd w:val="clear" w:color="auto" w:fill="FFFFFF"/>
        <w:spacing w:before="0" w:beforeAutospacing="0" w:after="0" w:afterAutospacing="0"/>
        <w:jc w:val="center"/>
        <w:rPr>
          <w:sz w:val="22"/>
          <w:szCs w:val="22"/>
          <w:lang w:val="uk-UA"/>
        </w:rPr>
      </w:pPr>
      <w:r w:rsidRPr="00A051D1">
        <w:rPr>
          <w:rStyle w:val="Strong"/>
          <w:lang w:val="uk-UA"/>
        </w:rPr>
        <w:t>ідентифікаційний код 19345204,</w:t>
      </w:r>
    </w:p>
    <w:p w:rsidR="00A051D1" w:rsidRPr="00A051D1" w:rsidRDefault="00A051D1" w:rsidP="00A051D1">
      <w:pPr>
        <w:pStyle w:val="NormalWeb"/>
        <w:shd w:val="clear" w:color="auto" w:fill="FFFFFF"/>
        <w:spacing w:before="0" w:beforeAutospacing="0" w:after="0" w:afterAutospacing="0"/>
        <w:jc w:val="center"/>
        <w:rPr>
          <w:b/>
          <w:sz w:val="22"/>
          <w:szCs w:val="22"/>
          <w:lang w:val="uk-UA"/>
        </w:rPr>
      </w:pPr>
      <w:r w:rsidRPr="00A051D1">
        <w:rPr>
          <w:rStyle w:val="Strong"/>
          <w:b w:val="0"/>
          <w:lang w:val="uk-UA"/>
        </w:rPr>
        <w:t>місцезнаходження: Україна, 04070, м. Київ, вул. Спаська, 30-А</w:t>
      </w:r>
    </w:p>
    <w:p w:rsidR="00A051D1" w:rsidRPr="00A051D1" w:rsidRDefault="00A051D1" w:rsidP="00A051D1">
      <w:pPr>
        <w:pStyle w:val="NormalWeb"/>
        <w:shd w:val="clear" w:color="auto" w:fill="FFFFFF"/>
        <w:spacing w:before="0" w:beforeAutospacing="0" w:after="0" w:afterAutospacing="0"/>
        <w:jc w:val="center"/>
        <w:rPr>
          <w:sz w:val="22"/>
          <w:szCs w:val="22"/>
          <w:lang w:val="uk-UA"/>
        </w:rPr>
      </w:pPr>
      <w:r w:rsidRPr="00A051D1">
        <w:rPr>
          <w:sz w:val="22"/>
          <w:szCs w:val="22"/>
          <w:lang w:val="uk-UA"/>
        </w:rPr>
        <w:t> </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повідомляє, що поза</w:t>
      </w:r>
      <w:r w:rsidRPr="00A051D1">
        <w:rPr>
          <w:rStyle w:val="Strong"/>
          <w:b w:val="0"/>
          <w:lang w:val="uk-UA"/>
        </w:rPr>
        <w:t xml:space="preserve">чергові загальні збори акціонерів Приватного акціонерного товариства «Джей Ті Інтернешнл </w:t>
      </w:r>
      <w:proofErr w:type="spellStart"/>
      <w:r w:rsidRPr="00A051D1">
        <w:rPr>
          <w:rStyle w:val="Strong"/>
          <w:b w:val="0"/>
          <w:lang w:val="uk-UA"/>
        </w:rPr>
        <w:t>Компані</w:t>
      </w:r>
      <w:proofErr w:type="spellEnd"/>
      <w:r w:rsidRPr="00A051D1">
        <w:rPr>
          <w:rStyle w:val="Strong"/>
          <w:b w:val="0"/>
          <w:lang w:val="uk-UA"/>
        </w:rPr>
        <w:t xml:space="preserve"> Україна» (далі – АТ «Джей Ті Інтернешнл </w:t>
      </w:r>
      <w:proofErr w:type="spellStart"/>
      <w:r w:rsidRPr="00A051D1">
        <w:rPr>
          <w:rStyle w:val="Strong"/>
          <w:b w:val="0"/>
          <w:lang w:val="uk-UA"/>
        </w:rPr>
        <w:t>Компані</w:t>
      </w:r>
      <w:proofErr w:type="spellEnd"/>
      <w:r w:rsidRPr="00A051D1">
        <w:rPr>
          <w:rStyle w:val="Strong"/>
          <w:b w:val="0"/>
          <w:lang w:val="uk-UA"/>
        </w:rPr>
        <w:t xml:space="preserve"> Україна» або Товариство)</w:t>
      </w:r>
      <w:r w:rsidRPr="00A051D1">
        <w:rPr>
          <w:rStyle w:val="apple-converted-space"/>
          <w:bCs/>
          <w:sz w:val="22"/>
          <w:szCs w:val="22"/>
          <w:lang w:val="uk-UA"/>
        </w:rPr>
        <w:t> </w:t>
      </w:r>
      <w:r w:rsidRPr="00A051D1">
        <w:rPr>
          <w:sz w:val="22"/>
          <w:szCs w:val="22"/>
          <w:lang w:val="uk-UA"/>
        </w:rPr>
        <w:t xml:space="preserve">відбудуться 22.11.2017 р. о 12 год. 00 </w:t>
      </w:r>
      <w:r w:rsidRPr="00F44834">
        <w:rPr>
          <w:lang w:val="uk-UA"/>
        </w:rPr>
        <w:t>хв. за адресою:  м. Київ, вул. Спаська, 30-А, 4-й поверх,</w:t>
      </w:r>
      <w:r w:rsidRPr="00A051D1">
        <w:rPr>
          <w:rStyle w:val="apple-converted-space"/>
          <w:sz w:val="22"/>
          <w:szCs w:val="22"/>
          <w:lang w:val="uk-UA"/>
        </w:rPr>
        <w:t> </w:t>
      </w:r>
      <w:r w:rsidRPr="00A051D1">
        <w:rPr>
          <w:rStyle w:val="Strong"/>
          <w:b w:val="0"/>
          <w:lang w:val="uk-UA"/>
        </w:rPr>
        <w:t xml:space="preserve">кімната №1, АТ «Джей Ті Інтернешнл </w:t>
      </w:r>
      <w:proofErr w:type="spellStart"/>
      <w:r w:rsidRPr="00A051D1">
        <w:rPr>
          <w:rStyle w:val="Strong"/>
          <w:b w:val="0"/>
          <w:lang w:val="uk-UA"/>
        </w:rPr>
        <w:t>Компані</w:t>
      </w:r>
      <w:proofErr w:type="spellEnd"/>
      <w:r w:rsidRPr="00A051D1">
        <w:rPr>
          <w:rStyle w:val="Strong"/>
          <w:b w:val="0"/>
          <w:lang w:val="uk-UA"/>
        </w:rPr>
        <w:t xml:space="preserve"> Україна» (далі – Збори).</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rStyle w:val="Strong"/>
          <w:b w:val="0"/>
          <w:lang w:val="uk-UA"/>
        </w:rPr>
        <w:t xml:space="preserve">Реєстрація акціонерів АТ «Джей Ті Інтернешнл </w:t>
      </w:r>
      <w:proofErr w:type="spellStart"/>
      <w:r w:rsidRPr="00A051D1">
        <w:rPr>
          <w:rStyle w:val="Strong"/>
          <w:b w:val="0"/>
          <w:lang w:val="uk-UA"/>
        </w:rPr>
        <w:t>Компані</w:t>
      </w:r>
      <w:proofErr w:type="spellEnd"/>
      <w:r w:rsidRPr="00A051D1">
        <w:rPr>
          <w:rStyle w:val="Strong"/>
          <w:b w:val="0"/>
          <w:lang w:val="uk-UA"/>
        </w:rPr>
        <w:t xml:space="preserve"> Україна» дл</w:t>
      </w:r>
      <w:bookmarkStart w:id="0" w:name="_GoBack"/>
      <w:bookmarkEnd w:id="0"/>
      <w:r w:rsidRPr="00A051D1">
        <w:rPr>
          <w:rStyle w:val="Strong"/>
          <w:b w:val="0"/>
          <w:lang w:val="uk-UA"/>
        </w:rPr>
        <w:t>я участі в позачергових загальних зборах акціонерів відбудеться 22.11.2017 року з 09 год. 00 хв. до 11 год. 00 хв. за місцем проведення позачергових загальних зборів.</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rStyle w:val="Strong"/>
          <w:b w:val="0"/>
          <w:lang w:val="uk-UA"/>
        </w:rPr>
        <w:t>Дата складання переліку акціонерів, які мають право брати участь у позачергових загальних зборах акціонерів Товариства – 16.11.2017р., станом на 24 годину.</w:t>
      </w:r>
    </w:p>
    <w:p w:rsidR="00A051D1" w:rsidRPr="00A051D1" w:rsidRDefault="00A051D1" w:rsidP="00A051D1">
      <w:pPr>
        <w:jc w:val="center"/>
        <w:rPr>
          <w:b/>
          <w:sz w:val="22"/>
          <w:szCs w:val="22"/>
        </w:rPr>
      </w:pPr>
      <w:r w:rsidRPr="00A051D1">
        <w:rPr>
          <w:b/>
          <w:sz w:val="22"/>
          <w:szCs w:val="22"/>
        </w:rPr>
        <w:t>Перелік питань з проектами рішень, що виносяться на голосування</w:t>
      </w:r>
    </w:p>
    <w:p w:rsidR="00A051D1" w:rsidRPr="00A051D1" w:rsidRDefault="00A051D1" w:rsidP="00A051D1">
      <w:pPr>
        <w:pStyle w:val="NormalWeb"/>
        <w:shd w:val="clear" w:color="auto" w:fill="FFFFFF"/>
        <w:spacing w:before="0" w:beforeAutospacing="0" w:after="0" w:afterAutospacing="0"/>
        <w:jc w:val="center"/>
        <w:rPr>
          <w:sz w:val="22"/>
          <w:szCs w:val="22"/>
          <w:lang w:val="uk-UA"/>
        </w:rPr>
      </w:pPr>
      <w:r w:rsidRPr="00A051D1">
        <w:rPr>
          <w:sz w:val="22"/>
          <w:szCs w:val="22"/>
          <w:lang w:val="uk-UA"/>
        </w:rPr>
        <w:t>(порядок денний позачергових загальних зборів акціонерів Товариства з проектами рішень):</w:t>
      </w:r>
    </w:p>
    <w:p w:rsidR="00A051D1" w:rsidRPr="00A051D1" w:rsidRDefault="00A051D1" w:rsidP="00A051D1">
      <w:pPr>
        <w:pStyle w:val="NormalWeb"/>
        <w:numPr>
          <w:ilvl w:val="0"/>
          <w:numId w:val="9"/>
        </w:numPr>
        <w:shd w:val="clear" w:color="auto" w:fill="FFFFFF"/>
        <w:spacing w:before="0" w:beforeAutospacing="0" w:after="0" w:afterAutospacing="0"/>
        <w:ind w:left="0" w:firstLine="0"/>
        <w:jc w:val="both"/>
        <w:rPr>
          <w:b/>
          <w:sz w:val="22"/>
          <w:szCs w:val="22"/>
          <w:lang w:val="uk-UA"/>
        </w:rPr>
      </w:pPr>
      <w:r w:rsidRPr="00A051D1">
        <w:rPr>
          <w:b/>
          <w:sz w:val="22"/>
          <w:szCs w:val="22"/>
          <w:lang w:val="uk-UA"/>
        </w:rPr>
        <w:t>Обрання Лічильної комісії позачергових загальних зборів акціонерів Товариства.</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Обрати Лічильну комісію у складі: Голова Лічильної комісії – </w:t>
      </w:r>
      <w:r w:rsidRPr="00EF1CB3">
        <w:rPr>
          <w:sz w:val="22"/>
          <w:szCs w:val="22"/>
          <w:lang w:val="uk-UA"/>
        </w:rPr>
        <w:t>Середина Юлія Олексіївна</w:t>
      </w:r>
      <w:r w:rsidRPr="00A051D1">
        <w:rPr>
          <w:sz w:val="22"/>
          <w:szCs w:val="22"/>
          <w:lang w:val="uk-UA"/>
        </w:rPr>
        <w:t xml:space="preserve"> (керівник з питань казначейства АТ «Джей Ті Інтернешнл </w:t>
      </w:r>
      <w:proofErr w:type="spellStart"/>
      <w:r w:rsidRPr="00A051D1">
        <w:rPr>
          <w:sz w:val="22"/>
          <w:szCs w:val="22"/>
          <w:lang w:val="uk-UA"/>
        </w:rPr>
        <w:t>Компані</w:t>
      </w:r>
      <w:proofErr w:type="spellEnd"/>
      <w:r w:rsidRPr="00A051D1">
        <w:rPr>
          <w:sz w:val="22"/>
          <w:szCs w:val="22"/>
          <w:lang w:val="uk-UA"/>
        </w:rPr>
        <w:t xml:space="preserve"> Україна»); </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член Лічильної комісії – </w:t>
      </w:r>
      <w:proofErr w:type="spellStart"/>
      <w:r w:rsidR="00B51382">
        <w:rPr>
          <w:sz w:val="22"/>
          <w:szCs w:val="22"/>
          <w:lang w:val="uk-UA"/>
        </w:rPr>
        <w:t>Тітова</w:t>
      </w:r>
      <w:proofErr w:type="spellEnd"/>
      <w:r w:rsidR="00B51382">
        <w:rPr>
          <w:sz w:val="22"/>
          <w:szCs w:val="22"/>
          <w:lang w:val="uk-UA"/>
        </w:rPr>
        <w:t xml:space="preserve"> Ангеліна Олександрівна</w:t>
      </w:r>
      <w:r w:rsidRPr="00A051D1">
        <w:rPr>
          <w:sz w:val="22"/>
          <w:szCs w:val="22"/>
          <w:lang w:val="uk-UA"/>
        </w:rPr>
        <w:t xml:space="preserve"> (менеджер з юридичних питань АТ «Джей Ті Інтернешнл </w:t>
      </w:r>
      <w:proofErr w:type="spellStart"/>
      <w:r w:rsidRPr="00A051D1">
        <w:rPr>
          <w:sz w:val="22"/>
          <w:szCs w:val="22"/>
          <w:lang w:val="uk-UA"/>
        </w:rPr>
        <w:t>Компані</w:t>
      </w:r>
      <w:proofErr w:type="spellEnd"/>
      <w:r w:rsidRPr="00A051D1">
        <w:rPr>
          <w:sz w:val="22"/>
          <w:szCs w:val="22"/>
          <w:lang w:val="uk-UA"/>
        </w:rPr>
        <w:t xml:space="preserve"> Україна»).</w:t>
      </w:r>
    </w:p>
    <w:p w:rsidR="00A051D1" w:rsidRPr="00A051D1" w:rsidRDefault="00A051D1" w:rsidP="00A051D1">
      <w:pPr>
        <w:pStyle w:val="NormalWeb"/>
        <w:numPr>
          <w:ilvl w:val="0"/>
          <w:numId w:val="9"/>
        </w:numPr>
        <w:shd w:val="clear" w:color="auto" w:fill="FFFFFF"/>
        <w:spacing w:before="0" w:beforeAutospacing="0" w:after="0" w:afterAutospacing="0"/>
        <w:ind w:left="0" w:firstLine="0"/>
        <w:jc w:val="both"/>
        <w:rPr>
          <w:b/>
          <w:sz w:val="22"/>
          <w:szCs w:val="22"/>
          <w:lang w:val="uk-UA"/>
        </w:rPr>
      </w:pPr>
      <w:r w:rsidRPr="00A051D1">
        <w:rPr>
          <w:b/>
          <w:sz w:val="22"/>
          <w:szCs w:val="22"/>
          <w:lang w:val="uk-UA"/>
        </w:rPr>
        <w:t>Обрання Голови та Секретаря позачергових загальних зборів акціонерів Товариства.</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Обрати Головою позачергових Загальних Зборів Акціонерів – </w:t>
      </w:r>
      <w:r w:rsidR="00B51382" w:rsidRPr="00B51382">
        <w:rPr>
          <w:sz w:val="22"/>
          <w:szCs w:val="22"/>
          <w:lang w:val="uk-UA"/>
        </w:rPr>
        <w:t>Висоцького Андрія Володимирович</w:t>
      </w:r>
      <w:r w:rsidR="00B51382">
        <w:rPr>
          <w:sz w:val="22"/>
          <w:szCs w:val="22"/>
          <w:lang w:val="uk-UA"/>
        </w:rPr>
        <w:t>а</w:t>
      </w:r>
      <w:r w:rsidRPr="00A051D1">
        <w:rPr>
          <w:sz w:val="22"/>
          <w:szCs w:val="22"/>
          <w:lang w:val="uk-UA"/>
        </w:rPr>
        <w:t>.</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Обрати Секретарем позачергових Загальних Зборів Акціонерів – </w:t>
      </w:r>
      <w:r w:rsidR="00B51382">
        <w:rPr>
          <w:sz w:val="22"/>
          <w:szCs w:val="22"/>
          <w:lang w:val="uk-UA"/>
        </w:rPr>
        <w:t>Волколуп Марію Миколаївну</w:t>
      </w:r>
      <w:r w:rsidRPr="00A051D1">
        <w:rPr>
          <w:sz w:val="22"/>
          <w:szCs w:val="22"/>
          <w:lang w:val="uk-UA"/>
        </w:rPr>
        <w:t>.</w:t>
      </w:r>
    </w:p>
    <w:p w:rsidR="00A051D1" w:rsidRPr="00A051D1" w:rsidRDefault="00A051D1" w:rsidP="00A051D1">
      <w:pPr>
        <w:pStyle w:val="NormalWeb"/>
        <w:numPr>
          <w:ilvl w:val="0"/>
          <w:numId w:val="9"/>
        </w:numPr>
        <w:shd w:val="clear" w:color="auto" w:fill="FFFFFF"/>
        <w:spacing w:before="0" w:beforeAutospacing="0" w:after="0" w:afterAutospacing="0"/>
        <w:ind w:left="0" w:firstLine="0"/>
        <w:jc w:val="both"/>
        <w:rPr>
          <w:b/>
          <w:sz w:val="22"/>
          <w:szCs w:val="22"/>
          <w:lang w:val="uk-UA"/>
        </w:rPr>
      </w:pPr>
      <w:r w:rsidRPr="00A051D1">
        <w:rPr>
          <w:b/>
          <w:sz w:val="22"/>
          <w:szCs w:val="22"/>
          <w:lang w:val="uk-UA"/>
        </w:rPr>
        <w:t>Затвердження регламенту роботи позачергових загальних зборів акціонерів Товариства.</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Затвердити регламент роботи Зборів:</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для доповідей з питань порядку денного Зборів надавати до 15 хвилин;</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для обговорення питань порядку денного Зборів надавати до 15 хвилин;</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для підрахунку результатів голосування надати до 5 хвилин.</w:t>
      </w:r>
    </w:p>
    <w:p w:rsidR="00A051D1" w:rsidRPr="00A051D1" w:rsidRDefault="00A051D1" w:rsidP="00A051D1">
      <w:pPr>
        <w:pStyle w:val="NormalWeb"/>
        <w:shd w:val="clear" w:color="auto" w:fill="FFFFFF"/>
        <w:spacing w:before="0" w:beforeAutospacing="0" w:after="0" w:afterAutospacing="0"/>
        <w:jc w:val="both"/>
        <w:rPr>
          <w:b/>
          <w:sz w:val="22"/>
          <w:szCs w:val="22"/>
          <w:lang w:val="uk-UA"/>
        </w:rPr>
      </w:pPr>
      <w:r w:rsidRPr="00A051D1">
        <w:rPr>
          <w:b/>
          <w:sz w:val="22"/>
          <w:szCs w:val="22"/>
          <w:lang w:val="uk-UA"/>
        </w:rPr>
        <w:t>4.</w:t>
      </w:r>
      <w:r w:rsidRPr="00A051D1">
        <w:rPr>
          <w:b/>
          <w:sz w:val="22"/>
          <w:szCs w:val="22"/>
          <w:lang w:val="uk-UA"/>
        </w:rPr>
        <w:tab/>
        <w:t>Визначення порядку та способу засвідчення бюлетенів для голосування.</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Бюлетені для голосування засвідчуються підписом Генерального директора та печаткою Товариства</w:t>
      </w:r>
      <w:r w:rsidRPr="00A051D1">
        <w:rPr>
          <w:rStyle w:val="Strong"/>
          <w:b w:val="0"/>
          <w:bCs w:val="0"/>
          <w:lang w:val="uk-UA"/>
        </w:rPr>
        <w:t>.</w:t>
      </w:r>
    </w:p>
    <w:p w:rsidR="00A051D1" w:rsidRPr="00A051D1" w:rsidRDefault="00A051D1" w:rsidP="00A051D1">
      <w:pPr>
        <w:pStyle w:val="NormalWeb"/>
        <w:spacing w:before="0" w:beforeAutospacing="0" w:after="0" w:afterAutospacing="0"/>
        <w:jc w:val="both"/>
        <w:rPr>
          <w:b/>
          <w:sz w:val="22"/>
          <w:szCs w:val="22"/>
          <w:lang w:val="uk-UA"/>
        </w:rPr>
      </w:pPr>
      <w:r w:rsidRPr="00A051D1">
        <w:rPr>
          <w:b/>
          <w:sz w:val="22"/>
          <w:szCs w:val="22"/>
          <w:lang w:val="uk-UA"/>
        </w:rPr>
        <w:t>5.</w:t>
      </w:r>
      <w:r w:rsidRPr="00A051D1">
        <w:rPr>
          <w:b/>
          <w:sz w:val="22"/>
          <w:szCs w:val="22"/>
          <w:lang w:val="uk-UA"/>
        </w:rPr>
        <w:tab/>
        <w:t xml:space="preserve">Про припинення повноважень </w:t>
      </w:r>
      <w:proofErr w:type="spellStart"/>
      <w:r w:rsidRPr="00A051D1">
        <w:rPr>
          <w:b/>
          <w:sz w:val="22"/>
          <w:szCs w:val="22"/>
          <w:lang w:val="uk-UA"/>
        </w:rPr>
        <w:t>Векліча</w:t>
      </w:r>
      <w:proofErr w:type="spellEnd"/>
      <w:r w:rsidRPr="00A051D1">
        <w:rPr>
          <w:b/>
          <w:sz w:val="22"/>
          <w:szCs w:val="22"/>
          <w:lang w:val="uk-UA"/>
        </w:rPr>
        <w:t xml:space="preserve"> В.І. на посаді Генерального директора Товариства.</w:t>
      </w:r>
    </w:p>
    <w:p w:rsidR="00A051D1" w:rsidRPr="00A051D1" w:rsidRDefault="00A051D1" w:rsidP="00A051D1">
      <w:pPr>
        <w:pStyle w:val="NormalWeb"/>
        <w:spacing w:before="0" w:beforeAutospacing="0" w:after="0" w:afterAutospacing="0"/>
        <w:jc w:val="both"/>
        <w:rPr>
          <w:sz w:val="22"/>
          <w:szCs w:val="22"/>
          <w:lang w:val="uk-UA"/>
        </w:rPr>
      </w:pPr>
      <w:r w:rsidRPr="00A051D1">
        <w:rPr>
          <w:sz w:val="22"/>
          <w:szCs w:val="22"/>
          <w:lang w:val="uk-UA"/>
        </w:rPr>
        <w:t xml:space="preserve">Припинити повноваження </w:t>
      </w:r>
      <w:proofErr w:type="spellStart"/>
      <w:r w:rsidRPr="00A051D1">
        <w:rPr>
          <w:sz w:val="22"/>
          <w:szCs w:val="22"/>
          <w:lang w:val="uk-UA"/>
        </w:rPr>
        <w:t>Векліча</w:t>
      </w:r>
      <w:proofErr w:type="spellEnd"/>
      <w:r w:rsidRPr="00A051D1">
        <w:rPr>
          <w:sz w:val="22"/>
          <w:szCs w:val="22"/>
          <w:lang w:val="uk-UA"/>
        </w:rPr>
        <w:t xml:space="preserve"> Віктора Івановича на посаді Генерального директора Товариства з 31.12.2017р. </w:t>
      </w:r>
    </w:p>
    <w:p w:rsidR="00A051D1" w:rsidRPr="00A051D1" w:rsidRDefault="00A051D1" w:rsidP="00A051D1">
      <w:pPr>
        <w:pStyle w:val="NormalWeb"/>
        <w:spacing w:before="0" w:beforeAutospacing="0" w:after="0" w:afterAutospacing="0"/>
        <w:jc w:val="both"/>
        <w:rPr>
          <w:b/>
          <w:sz w:val="22"/>
          <w:szCs w:val="22"/>
          <w:lang w:val="uk-UA"/>
        </w:rPr>
      </w:pPr>
      <w:r w:rsidRPr="00640353">
        <w:rPr>
          <w:b/>
          <w:sz w:val="22"/>
          <w:szCs w:val="22"/>
        </w:rPr>
        <w:t>6</w:t>
      </w:r>
      <w:r w:rsidRPr="00A051D1">
        <w:rPr>
          <w:b/>
          <w:sz w:val="22"/>
          <w:szCs w:val="22"/>
          <w:lang w:val="uk-UA"/>
        </w:rPr>
        <w:t>.</w:t>
      </w:r>
      <w:r w:rsidRPr="00A051D1">
        <w:rPr>
          <w:b/>
          <w:sz w:val="22"/>
          <w:szCs w:val="22"/>
          <w:lang w:val="uk-UA"/>
        </w:rPr>
        <w:tab/>
        <w:t>Про обрання Генерального директора Товариства.</w:t>
      </w:r>
    </w:p>
    <w:p w:rsidR="00A051D1" w:rsidRPr="00A051D1" w:rsidRDefault="00A051D1" w:rsidP="00A051D1">
      <w:pPr>
        <w:pStyle w:val="NormalWeb"/>
        <w:spacing w:before="0" w:beforeAutospacing="0" w:after="0" w:afterAutospacing="0"/>
        <w:jc w:val="both"/>
        <w:rPr>
          <w:sz w:val="22"/>
          <w:szCs w:val="22"/>
          <w:lang w:val="uk-UA"/>
        </w:rPr>
      </w:pPr>
      <w:r w:rsidRPr="00A051D1">
        <w:rPr>
          <w:sz w:val="22"/>
          <w:szCs w:val="22"/>
          <w:lang w:val="uk-UA"/>
        </w:rPr>
        <w:t xml:space="preserve">Обрати Генеральним директором Товариства </w:t>
      </w:r>
      <w:proofErr w:type="spellStart"/>
      <w:r w:rsidR="00B51382">
        <w:rPr>
          <w:sz w:val="22"/>
          <w:szCs w:val="22"/>
          <w:lang w:val="uk-UA"/>
        </w:rPr>
        <w:t>Холловея</w:t>
      </w:r>
      <w:proofErr w:type="spellEnd"/>
      <w:r w:rsidR="00B51382">
        <w:rPr>
          <w:sz w:val="22"/>
          <w:szCs w:val="22"/>
          <w:lang w:val="uk-UA"/>
        </w:rPr>
        <w:t xml:space="preserve"> Пола Мартіна </w:t>
      </w:r>
      <w:proofErr w:type="spellStart"/>
      <w:r w:rsidR="00B51382">
        <w:rPr>
          <w:sz w:val="22"/>
          <w:szCs w:val="22"/>
          <w:lang w:val="uk-UA"/>
        </w:rPr>
        <w:t>Ессекса</w:t>
      </w:r>
      <w:proofErr w:type="spellEnd"/>
      <w:r w:rsidRPr="00A051D1">
        <w:rPr>
          <w:sz w:val="22"/>
          <w:szCs w:val="22"/>
          <w:lang w:val="uk-UA"/>
        </w:rPr>
        <w:t xml:space="preserve"> з 01.01.2018р. строком </w:t>
      </w:r>
      <w:r w:rsidRPr="00B51382">
        <w:rPr>
          <w:sz w:val="22"/>
          <w:szCs w:val="22"/>
          <w:lang w:val="uk-UA"/>
        </w:rPr>
        <w:t>на 2 (два) роки</w:t>
      </w:r>
      <w:r w:rsidRPr="00A051D1">
        <w:rPr>
          <w:sz w:val="22"/>
          <w:szCs w:val="22"/>
          <w:lang w:val="uk-UA"/>
        </w:rPr>
        <w:t>.</w:t>
      </w:r>
    </w:p>
    <w:p w:rsidR="00A051D1" w:rsidRPr="00A051D1" w:rsidRDefault="00A051D1" w:rsidP="00A051D1">
      <w:pPr>
        <w:pStyle w:val="NormalWeb"/>
        <w:shd w:val="clear" w:color="auto" w:fill="FFFFFF"/>
        <w:spacing w:before="0" w:beforeAutospacing="0" w:after="0" w:afterAutospacing="0"/>
        <w:jc w:val="both"/>
        <w:rPr>
          <w:b/>
          <w:sz w:val="22"/>
          <w:szCs w:val="22"/>
          <w:lang w:val="uk-UA"/>
        </w:rPr>
      </w:pPr>
      <w:r w:rsidRPr="00640353">
        <w:rPr>
          <w:b/>
          <w:sz w:val="22"/>
          <w:szCs w:val="22"/>
        </w:rPr>
        <w:t>7</w:t>
      </w:r>
      <w:r w:rsidRPr="00A051D1">
        <w:rPr>
          <w:b/>
          <w:sz w:val="22"/>
          <w:szCs w:val="22"/>
          <w:lang w:val="uk-UA"/>
        </w:rPr>
        <w:t>.</w:t>
      </w:r>
      <w:r w:rsidRPr="00A051D1">
        <w:rPr>
          <w:b/>
          <w:sz w:val="22"/>
          <w:szCs w:val="22"/>
          <w:lang w:val="uk-UA"/>
        </w:rPr>
        <w:tab/>
        <w:t>Про затвердження умов трудового контракту з Генеральним директором та визначення особи</w:t>
      </w:r>
      <w:r w:rsidR="00640353">
        <w:rPr>
          <w:b/>
          <w:sz w:val="22"/>
          <w:szCs w:val="22"/>
          <w:lang w:val="uk-UA"/>
        </w:rPr>
        <w:t>,</w:t>
      </w:r>
      <w:r w:rsidRPr="00A051D1">
        <w:rPr>
          <w:b/>
          <w:sz w:val="22"/>
          <w:szCs w:val="22"/>
          <w:lang w:val="uk-UA"/>
        </w:rPr>
        <w:t xml:space="preserve"> уповноваженої від імені Товариства на підписання трудового контракту з Генеральним директором Товариства.</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Затвердити умови контракту з Генеральним директором АТ «Джей Ті Інтернешнл </w:t>
      </w:r>
      <w:proofErr w:type="spellStart"/>
      <w:r w:rsidRPr="00A051D1">
        <w:rPr>
          <w:sz w:val="22"/>
          <w:szCs w:val="22"/>
          <w:lang w:val="uk-UA"/>
        </w:rPr>
        <w:t>Компані</w:t>
      </w:r>
      <w:proofErr w:type="spellEnd"/>
      <w:r w:rsidRPr="00A051D1">
        <w:rPr>
          <w:sz w:val="22"/>
          <w:szCs w:val="22"/>
          <w:lang w:val="uk-UA"/>
        </w:rPr>
        <w:t xml:space="preserve"> Україна» і визначити Директора відділу персоналу </w:t>
      </w:r>
      <w:r w:rsidR="00B51382">
        <w:rPr>
          <w:sz w:val="22"/>
          <w:szCs w:val="22"/>
          <w:lang w:val="uk-UA"/>
        </w:rPr>
        <w:t xml:space="preserve">Войтенко Олену Володимирівну </w:t>
      </w:r>
      <w:r w:rsidRPr="00A051D1">
        <w:rPr>
          <w:sz w:val="22"/>
          <w:szCs w:val="22"/>
          <w:lang w:val="uk-UA"/>
        </w:rPr>
        <w:t xml:space="preserve">особою, уповноваженою від імені Товариства на підписання контракту з Генеральним директором АТ «Джей Ті Інтернешнл </w:t>
      </w:r>
      <w:proofErr w:type="spellStart"/>
      <w:r w:rsidRPr="00A051D1">
        <w:rPr>
          <w:sz w:val="22"/>
          <w:szCs w:val="22"/>
          <w:lang w:val="uk-UA"/>
        </w:rPr>
        <w:t>Компані</w:t>
      </w:r>
      <w:proofErr w:type="spellEnd"/>
      <w:r w:rsidRPr="00A051D1">
        <w:rPr>
          <w:sz w:val="22"/>
          <w:szCs w:val="22"/>
          <w:lang w:val="uk-UA"/>
        </w:rPr>
        <w:t xml:space="preserve"> Україна» </w:t>
      </w:r>
      <w:proofErr w:type="spellStart"/>
      <w:r w:rsidR="00B51382">
        <w:rPr>
          <w:sz w:val="22"/>
          <w:szCs w:val="22"/>
          <w:lang w:val="uk-UA"/>
        </w:rPr>
        <w:t>Холловеєм</w:t>
      </w:r>
      <w:proofErr w:type="spellEnd"/>
      <w:r w:rsidR="00B51382">
        <w:rPr>
          <w:sz w:val="22"/>
          <w:szCs w:val="22"/>
          <w:lang w:val="uk-UA"/>
        </w:rPr>
        <w:t xml:space="preserve"> Полом Мартіном </w:t>
      </w:r>
      <w:proofErr w:type="spellStart"/>
      <w:r w:rsidR="00B51382">
        <w:rPr>
          <w:sz w:val="22"/>
          <w:szCs w:val="22"/>
          <w:lang w:val="uk-UA"/>
        </w:rPr>
        <w:t>Ессексом</w:t>
      </w:r>
      <w:proofErr w:type="spellEnd"/>
      <w:r w:rsidR="00B51382">
        <w:rPr>
          <w:sz w:val="22"/>
          <w:szCs w:val="22"/>
          <w:lang w:val="uk-UA"/>
        </w:rPr>
        <w:t>,</w:t>
      </w:r>
      <w:r w:rsidR="00B51382" w:rsidRPr="00A051D1">
        <w:rPr>
          <w:sz w:val="22"/>
          <w:szCs w:val="22"/>
          <w:lang w:val="uk-UA"/>
        </w:rPr>
        <w:t xml:space="preserve"> </w:t>
      </w:r>
      <w:r w:rsidRPr="00A051D1">
        <w:rPr>
          <w:sz w:val="22"/>
          <w:szCs w:val="22"/>
          <w:lang w:val="uk-UA"/>
        </w:rPr>
        <w:t>який набуде чинності з 01.01.2018р.</w:t>
      </w:r>
    </w:p>
    <w:p w:rsidR="00A051D1" w:rsidRPr="00A051D1" w:rsidRDefault="00A051D1" w:rsidP="00A051D1">
      <w:pPr>
        <w:pStyle w:val="NormalWeb"/>
        <w:shd w:val="clear" w:color="auto" w:fill="FFFFFF"/>
        <w:spacing w:before="0" w:beforeAutospacing="0" w:after="0" w:afterAutospacing="0"/>
        <w:jc w:val="both"/>
        <w:rPr>
          <w:sz w:val="22"/>
          <w:szCs w:val="22"/>
          <w:lang w:val="uk-UA"/>
        </w:rPr>
      </w:pP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Інформацію з проектами рішень щодо кожного з питань, включених до порядку денного позачергових загальних зборів акціонерів Товариства, розміщено на власному веб-сайті Товариства: </w:t>
      </w:r>
      <w:r w:rsidRPr="00B51382">
        <w:rPr>
          <w:sz w:val="22"/>
          <w:szCs w:val="22"/>
          <w:shd w:val="clear" w:color="auto" w:fill="FFFFFF"/>
          <w:lang w:val="uk-UA"/>
        </w:rPr>
        <w:t>http://jti.pat.ua</w:t>
      </w:r>
      <w:r w:rsidRPr="00A051D1">
        <w:rPr>
          <w:sz w:val="22"/>
          <w:szCs w:val="22"/>
          <w:lang w:val="uk-UA"/>
        </w:rPr>
        <w:t xml:space="preserve"> </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Для реєстрації та участі у позачергових загальних зборах акціонерам необхідно мати при собі документ, що посвідчує особу (паспорт). Представникам (уповноваженим особам) акціонерів необхідно мати документ, що посвідчує особу, та документ, що посвідчує їх право на участь та голосування на позачергових загальних зборах акціонерів АТ «Джей Ті Інтернешнл </w:t>
      </w:r>
      <w:proofErr w:type="spellStart"/>
      <w:r w:rsidRPr="00A051D1">
        <w:rPr>
          <w:sz w:val="22"/>
          <w:szCs w:val="22"/>
          <w:lang w:val="uk-UA"/>
        </w:rPr>
        <w:t>Компані</w:t>
      </w:r>
      <w:proofErr w:type="spellEnd"/>
      <w:r w:rsidRPr="00A051D1">
        <w:rPr>
          <w:sz w:val="22"/>
          <w:szCs w:val="22"/>
          <w:lang w:val="uk-UA"/>
        </w:rPr>
        <w:t xml:space="preserve"> Україна», оформлений згідно з вимогами чинного законодавства (довіреність).  </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Пропозиції щодо порядку денного позачергових загальних зборів акціонерів Товариства, акціонери або їх представники можуть подавати в письмовому вигляді не пізніше, ніж за 20 днів до дати проведення позачергових загальних зборів, а щодо кандидатів до складу органів товариства – не пізніше ніж за сім днів до дати проведення позачергових загальних зборів, за адресою: 04070, м. Київ, вул. Спаська, 30-А.</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lastRenderedPageBreak/>
        <w:t xml:space="preserve">До дня проведення позачергових загальних зборів та в день проведення позачергових загальних зборів акціонери можуть ознайомитись з документами, необхідними для прийняття рішень з питань порядку денного позачергових загальних зборів акціонерів АТ «Джей Ті Інтернешнл </w:t>
      </w:r>
      <w:proofErr w:type="spellStart"/>
      <w:r w:rsidRPr="00A051D1">
        <w:rPr>
          <w:sz w:val="22"/>
          <w:szCs w:val="22"/>
          <w:lang w:val="uk-UA"/>
        </w:rPr>
        <w:t>Компані</w:t>
      </w:r>
      <w:proofErr w:type="spellEnd"/>
      <w:r w:rsidRPr="00A051D1">
        <w:rPr>
          <w:sz w:val="22"/>
          <w:szCs w:val="22"/>
          <w:lang w:val="uk-UA"/>
        </w:rPr>
        <w:t xml:space="preserve"> Україна» у робочі дні в робочий час за місцезнаходженням Товариства: м. Київ, вул. Спаська 30-А, 4-й поверх, кімната №1. Відповідальний за порядок ознайомлення з документами – Генеральний директор </w:t>
      </w:r>
      <w:proofErr w:type="spellStart"/>
      <w:r w:rsidRPr="00A051D1">
        <w:rPr>
          <w:sz w:val="22"/>
          <w:szCs w:val="22"/>
          <w:lang w:val="uk-UA"/>
        </w:rPr>
        <w:t>Векліч</w:t>
      </w:r>
      <w:proofErr w:type="spellEnd"/>
      <w:r w:rsidRPr="00A051D1">
        <w:rPr>
          <w:sz w:val="22"/>
          <w:szCs w:val="22"/>
          <w:lang w:val="uk-UA"/>
        </w:rPr>
        <w:t xml:space="preserve"> В.І.</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 xml:space="preserve">Відповідальна (контактна) особа: </w:t>
      </w:r>
      <w:r w:rsidR="00B51382">
        <w:rPr>
          <w:sz w:val="22"/>
          <w:szCs w:val="22"/>
          <w:lang w:val="uk-UA"/>
        </w:rPr>
        <w:t>Волколуп Марія Миколаївна</w:t>
      </w:r>
      <w:r w:rsidR="00707A7C">
        <w:rPr>
          <w:sz w:val="22"/>
          <w:szCs w:val="22"/>
          <w:lang w:val="uk-UA"/>
        </w:rPr>
        <w:t>.</w:t>
      </w:r>
    </w:p>
    <w:p w:rsidR="00A051D1" w:rsidRPr="00A051D1" w:rsidRDefault="00A051D1" w:rsidP="00A051D1">
      <w:pPr>
        <w:pStyle w:val="NormalWeb"/>
        <w:shd w:val="clear" w:color="auto" w:fill="FFFFFF"/>
        <w:spacing w:before="0" w:beforeAutospacing="0" w:after="0" w:afterAutospacing="0"/>
        <w:jc w:val="both"/>
        <w:rPr>
          <w:sz w:val="22"/>
          <w:szCs w:val="22"/>
          <w:lang w:val="uk-UA"/>
        </w:rPr>
      </w:pPr>
      <w:r w:rsidRPr="00A051D1">
        <w:rPr>
          <w:sz w:val="22"/>
          <w:szCs w:val="22"/>
          <w:lang w:val="uk-UA"/>
        </w:rPr>
        <w:t>Довідки за тел.: +38 (044) 490 78 00</w:t>
      </w:r>
    </w:p>
    <w:p w:rsidR="00A051D1" w:rsidRPr="00A051D1" w:rsidRDefault="00A051D1" w:rsidP="00A051D1">
      <w:pPr>
        <w:pStyle w:val="NormalWeb"/>
        <w:shd w:val="clear" w:color="auto" w:fill="FFFFFF"/>
        <w:spacing w:before="0" w:beforeAutospacing="0" w:after="0" w:afterAutospacing="0"/>
        <w:jc w:val="both"/>
        <w:rPr>
          <w:sz w:val="22"/>
          <w:szCs w:val="22"/>
          <w:lang w:val="uk-UA"/>
        </w:rPr>
      </w:pPr>
    </w:p>
    <w:p w:rsidR="00A051D1" w:rsidRPr="00A051D1" w:rsidRDefault="00A051D1" w:rsidP="00A051D1">
      <w:pPr>
        <w:pStyle w:val="NormalWeb"/>
        <w:shd w:val="clear" w:color="auto" w:fill="FFFFFF"/>
        <w:spacing w:before="0" w:beforeAutospacing="0" w:after="0" w:afterAutospacing="0"/>
        <w:jc w:val="right"/>
        <w:rPr>
          <w:b/>
          <w:sz w:val="22"/>
          <w:szCs w:val="22"/>
          <w:lang w:val="uk-UA"/>
        </w:rPr>
      </w:pPr>
      <w:r w:rsidRPr="00A051D1">
        <w:rPr>
          <w:b/>
          <w:sz w:val="22"/>
          <w:szCs w:val="22"/>
          <w:lang w:val="uk-UA"/>
        </w:rPr>
        <w:t xml:space="preserve">Генеральний директор </w:t>
      </w:r>
    </w:p>
    <w:p w:rsidR="00A051D1" w:rsidRPr="00A051D1" w:rsidRDefault="00A051D1" w:rsidP="00A051D1">
      <w:pPr>
        <w:pStyle w:val="NormalWeb"/>
        <w:shd w:val="clear" w:color="auto" w:fill="FFFFFF"/>
        <w:spacing w:before="0" w:beforeAutospacing="0" w:after="0" w:afterAutospacing="0"/>
        <w:jc w:val="right"/>
        <w:rPr>
          <w:b/>
          <w:sz w:val="22"/>
          <w:szCs w:val="22"/>
          <w:lang w:val="uk-UA"/>
        </w:rPr>
      </w:pPr>
      <w:r w:rsidRPr="00A051D1">
        <w:rPr>
          <w:b/>
          <w:sz w:val="22"/>
          <w:szCs w:val="22"/>
          <w:lang w:val="uk-UA"/>
        </w:rPr>
        <w:t>АТ «ДЖЕЙ ТІ ІНТЕРНЕШНЛ КОМПАНІ УКРАЇНА»</w:t>
      </w:r>
    </w:p>
    <w:p w:rsidR="00061C98" w:rsidRPr="00A051D1" w:rsidRDefault="00A051D1" w:rsidP="00A051D1">
      <w:pPr>
        <w:pStyle w:val="NormalWeb"/>
        <w:shd w:val="clear" w:color="auto" w:fill="FFFFFF"/>
        <w:spacing w:before="0" w:beforeAutospacing="0" w:after="0" w:afterAutospacing="0"/>
        <w:jc w:val="right"/>
        <w:rPr>
          <w:b/>
          <w:sz w:val="22"/>
          <w:szCs w:val="22"/>
          <w:lang w:val="uk-UA"/>
        </w:rPr>
      </w:pPr>
      <w:proofErr w:type="spellStart"/>
      <w:r w:rsidRPr="00A051D1">
        <w:rPr>
          <w:b/>
          <w:sz w:val="22"/>
          <w:szCs w:val="22"/>
          <w:lang w:val="uk-UA"/>
        </w:rPr>
        <w:t>Векліч</w:t>
      </w:r>
      <w:proofErr w:type="spellEnd"/>
      <w:r w:rsidRPr="00A051D1">
        <w:rPr>
          <w:b/>
          <w:sz w:val="22"/>
          <w:szCs w:val="22"/>
          <w:lang w:val="uk-UA"/>
        </w:rPr>
        <w:t xml:space="preserve"> В.І.</w:t>
      </w:r>
    </w:p>
    <w:sectPr w:rsidR="00061C98" w:rsidRPr="00A051D1" w:rsidSect="00A051D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4BC"/>
    <w:multiLevelType w:val="multilevel"/>
    <w:tmpl w:val="AB707042"/>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15:restartNumberingAfterBreak="0">
    <w:nsid w:val="43543847"/>
    <w:multiLevelType w:val="hybridMultilevel"/>
    <w:tmpl w:val="6CE862E8"/>
    <w:lvl w:ilvl="0" w:tplc="437078F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4C"/>
    <w:rsid w:val="00061C98"/>
    <w:rsid w:val="004D0D4C"/>
    <w:rsid w:val="0057521C"/>
    <w:rsid w:val="00640353"/>
    <w:rsid w:val="00707A7C"/>
    <w:rsid w:val="00A051D1"/>
    <w:rsid w:val="00B51382"/>
    <w:rsid w:val="00B85780"/>
    <w:rsid w:val="00BB5479"/>
    <w:rsid w:val="00EF1CB3"/>
    <w:rsid w:val="00F4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11094-6075-400F-BC7B-24E8C1D3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D1"/>
    <w:rPr>
      <w:sz w:val="24"/>
      <w:szCs w:val="24"/>
      <w:lang w:val="uk-UA" w:eastAsia="ru-RU"/>
    </w:rPr>
  </w:style>
  <w:style w:type="paragraph" w:styleId="Heading1">
    <w:name w:val="heading 1"/>
    <w:basedOn w:val="Normal"/>
    <w:next w:val="Normal"/>
    <w:link w:val="Heading1Char"/>
    <w:uiPriority w:val="99"/>
    <w:qFormat/>
    <w:rsid w:val="0057521C"/>
    <w:pPr>
      <w:keepNext/>
      <w:outlineLvl w:val="0"/>
    </w:pPr>
    <w:rPr>
      <w:rFonts w:ascii="Cambria" w:hAnsi="Cambria"/>
      <w:b/>
      <w:kern w:val="32"/>
      <w:sz w:val="32"/>
      <w:szCs w:val="20"/>
    </w:rPr>
  </w:style>
  <w:style w:type="paragraph" w:styleId="Heading2">
    <w:name w:val="heading 2"/>
    <w:aliases w:val="Title Header2,Clause_No&amp;Name,Section-Title"/>
    <w:basedOn w:val="Normal"/>
    <w:next w:val="Normal"/>
    <w:link w:val="Heading2Char"/>
    <w:uiPriority w:val="99"/>
    <w:qFormat/>
    <w:rsid w:val="0057521C"/>
    <w:pPr>
      <w:keepNext/>
      <w:numPr>
        <w:ilvl w:val="1"/>
        <w:numId w:val="8"/>
      </w:numPr>
      <w:spacing w:before="240" w:after="60"/>
      <w:jc w:val="both"/>
      <w:outlineLvl w:val="1"/>
    </w:pPr>
    <w:rPr>
      <w:rFonts w:ascii="Arial" w:hAnsi="Arial"/>
      <w:b/>
      <w:bCs/>
      <w:i/>
      <w:iCs/>
      <w:sz w:val="28"/>
      <w:szCs w:val="28"/>
      <w:lang w:val="en-GB" w:eastAsia="en-US"/>
    </w:rPr>
  </w:style>
  <w:style w:type="paragraph" w:styleId="Heading3">
    <w:name w:val="heading 3"/>
    <w:aliases w:val="Section Header3,ClauseSub_No&amp;Name,Sub-Clause Paragraph"/>
    <w:basedOn w:val="Normal"/>
    <w:next w:val="Normal"/>
    <w:link w:val="Heading3Char"/>
    <w:uiPriority w:val="99"/>
    <w:qFormat/>
    <w:rsid w:val="0057521C"/>
    <w:pPr>
      <w:keepNext/>
      <w:numPr>
        <w:ilvl w:val="2"/>
        <w:numId w:val="8"/>
      </w:numPr>
      <w:spacing w:before="240" w:after="60"/>
      <w:jc w:val="both"/>
      <w:outlineLvl w:val="2"/>
    </w:pPr>
    <w:rPr>
      <w:rFonts w:ascii="Arial" w:hAnsi="Arial"/>
      <w:b/>
      <w:bCs/>
      <w:sz w:val="26"/>
      <w:szCs w:val="26"/>
      <w:lang w:val="en-GB" w:eastAsia="en-US"/>
    </w:rPr>
  </w:style>
  <w:style w:type="paragraph" w:styleId="Heading4">
    <w:name w:val="heading 4"/>
    <w:aliases w:val="Sub-Clause Sub-paragraph,ClauseSubSub_No&amp;Name"/>
    <w:basedOn w:val="Normal"/>
    <w:next w:val="Normal"/>
    <w:link w:val="Heading4Char"/>
    <w:uiPriority w:val="99"/>
    <w:qFormat/>
    <w:rsid w:val="0057521C"/>
    <w:pPr>
      <w:keepNext/>
      <w:numPr>
        <w:ilvl w:val="3"/>
        <w:numId w:val="8"/>
      </w:numPr>
      <w:spacing w:before="240" w:after="60"/>
      <w:jc w:val="both"/>
      <w:outlineLvl w:val="3"/>
    </w:pPr>
    <w:rPr>
      <w:b/>
      <w:bCs/>
      <w:sz w:val="28"/>
      <w:szCs w:val="28"/>
      <w:lang w:val="en-GB" w:eastAsia="en-US"/>
    </w:rPr>
  </w:style>
  <w:style w:type="paragraph" w:styleId="Heading5">
    <w:name w:val="heading 5"/>
    <w:basedOn w:val="Normal"/>
    <w:next w:val="Normal"/>
    <w:link w:val="Heading5Char"/>
    <w:uiPriority w:val="99"/>
    <w:qFormat/>
    <w:rsid w:val="0057521C"/>
    <w:pPr>
      <w:numPr>
        <w:ilvl w:val="4"/>
        <w:numId w:val="8"/>
      </w:numPr>
      <w:spacing w:before="240" w:after="60"/>
      <w:jc w:val="both"/>
      <w:outlineLvl w:val="4"/>
    </w:pPr>
    <w:rPr>
      <w:b/>
      <w:bCs/>
      <w:i/>
      <w:iCs/>
      <w:sz w:val="26"/>
      <w:szCs w:val="26"/>
      <w:lang w:val="en-GB" w:eastAsia="en-US"/>
    </w:rPr>
  </w:style>
  <w:style w:type="paragraph" w:styleId="Heading6">
    <w:name w:val="heading 6"/>
    <w:basedOn w:val="Normal"/>
    <w:next w:val="Normal"/>
    <w:link w:val="Heading6Char"/>
    <w:uiPriority w:val="99"/>
    <w:qFormat/>
    <w:rsid w:val="0057521C"/>
    <w:pPr>
      <w:numPr>
        <w:ilvl w:val="5"/>
        <w:numId w:val="8"/>
      </w:numPr>
      <w:spacing w:before="240" w:after="60"/>
      <w:jc w:val="both"/>
      <w:outlineLvl w:val="5"/>
    </w:pPr>
    <w:rPr>
      <w:b/>
      <w:bCs/>
      <w:sz w:val="22"/>
      <w:szCs w:val="22"/>
      <w:lang w:val="en-GB" w:eastAsia="en-US"/>
    </w:rPr>
  </w:style>
  <w:style w:type="paragraph" w:styleId="Heading7">
    <w:name w:val="heading 7"/>
    <w:basedOn w:val="Normal"/>
    <w:next w:val="Normal"/>
    <w:link w:val="Heading7Char"/>
    <w:uiPriority w:val="99"/>
    <w:qFormat/>
    <w:rsid w:val="0057521C"/>
    <w:pPr>
      <w:numPr>
        <w:ilvl w:val="6"/>
        <w:numId w:val="8"/>
      </w:numPr>
      <w:spacing w:before="240" w:after="60"/>
      <w:jc w:val="both"/>
      <w:outlineLvl w:val="6"/>
    </w:pPr>
    <w:rPr>
      <w:lang w:val="en-GB" w:eastAsia="en-US"/>
    </w:rPr>
  </w:style>
  <w:style w:type="paragraph" w:styleId="Heading8">
    <w:name w:val="heading 8"/>
    <w:basedOn w:val="Normal"/>
    <w:next w:val="Normal"/>
    <w:link w:val="Heading8Char"/>
    <w:uiPriority w:val="99"/>
    <w:qFormat/>
    <w:rsid w:val="0057521C"/>
    <w:pPr>
      <w:numPr>
        <w:ilvl w:val="7"/>
        <w:numId w:val="8"/>
      </w:numPr>
      <w:spacing w:before="240" w:after="60"/>
      <w:jc w:val="both"/>
      <w:outlineLvl w:val="7"/>
    </w:pPr>
    <w:rPr>
      <w:i/>
      <w:iCs/>
      <w:lang w:val="en-GB" w:eastAsia="en-US"/>
    </w:rPr>
  </w:style>
  <w:style w:type="paragraph" w:styleId="Heading9">
    <w:name w:val="heading 9"/>
    <w:basedOn w:val="Normal"/>
    <w:next w:val="Normal"/>
    <w:link w:val="Heading9Char"/>
    <w:uiPriority w:val="99"/>
    <w:qFormat/>
    <w:rsid w:val="0057521C"/>
    <w:pPr>
      <w:numPr>
        <w:ilvl w:val="8"/>
        <w:numId w:val="1"/>
      </w:numPr>
      <w:spacing w:before="240" w:after="60"/>
      <w:jc w:val="both"/>
      <w:outlineLvl w:val="8"/>
    </w:pPr>
    <w:rPr>
      <w:rFonts w:ascii="Arial"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у1"/>
    <w:basedOn w:val="Normal"/>
    <w:uiPriority w:val="34"/>
    <w:qFormat/>
    <w:rsid w:val="0057521C"/>
    <w:pPr>
      <w:widowControl w:val="0"/>
      <w:autoSpaceDE w:val="0"/>
      <w:autoSpaceDN w:val="0"/>
      <w:adjustRightInd w:val="0"/>
      <w:ind w:left="708"/>
    </w:pPr>
    <w:rPr>
      <w:sz w:val="20"/>
      <w:szCs w:val="20"/>
    </w:rPr>
  </w:style>
  <w:style w:type="paragraph" w:customStyle="1" w:styleId="10">
    <w:name w:val="Без інтервалів1"/>
    <w:link w:val="a"/>
    <w:uiPriority w:val="99"/>
    <w:qFormat/>
    <w:rsid w:val="0057521C"/>
    <w:rPr>
      <w:rFonts w:ascii="Calibri" w:hAnsi="Calibri"/>
      <w:sz w:val="22"/>
      <w:szCs w:val="22"/>
      <w:lang w:val="uk-UA"/>
    </w:rPr>
  </w:style>
  <w:style w:type="character" w:customStyle="1" w:styleId="a">
    <w:name w:val="Без інтервалів Знак"/>
    <w:link w:val="10"/>
    <w:uiPriority w:val="99"/>
    <w:locked/>
    <w:rsid w:val="0057521C"/>
    <w:rPr>
      <w:rFonts w:ascii="Calibri" w:hAnsi="Calibri"/>
      <w:sz w:val="22"/>
      <w:szCs w:val="22"/>
      <w:lang w:val="uk-UA"/>
    </w:rPr>
  </w:style>
  <w:style w:type="character" w:customStyle="1" w:styleId="Heading1Char">
    <w:name w:val="Heading 1 Char"/>
    <w:link w:val="Heading1"/>
    <w:uiPriority w:val="99"/>
    <w:rsid w:val="0057521C"/>
    <w:rPr>
      <w:rFonts w:ascii="Cambria" w:hAnsi="Cambria"/>
      <w:b/>
      <w:kern w:val="32"/>
      <w:sz w:val="32"/>
      <w:lang w:eastAsia="ru-RU"/>
    </w:rPr>
  </w:style>
  <w:style w:type="character" w:customStyle="1" w:styleId="Heading2Char">
    <w:name w:val="Heading 2 Char"/>
    <w:aliases w:val="Title Header2 Char,Clause_No&amp;Name Char,Section-Title Char"/>
    <w:link w:val="Heading2"/>
    <w:uiPriority w:val="99"/>
    <w:rsid w:val="0057521C"/>
    <w:rPr>
      <w:rFonts w:ascii="Arial" w:hAnsi="Arial"/>
      <w:b/>
      <w:bCs/>
      <w:i/>
      <w:iCs/>
      <w:sz w:val="28"/>
      <w:szCs w:val="28"/>
      <w:lang w:val="en-GB"/>
    </w:rPr>
  </w:style>
  <w:style w:type="character" w:customStyle="1" w:styleId="Heading3Char">
    <w:name w:val="Heading 3 Char"/>
    <w:aliases w:val="Section Header3 Char,ClauseSub_No&amp;Name Char,Sub-Clause Paragraph Char"/>
    <w:link w:val="Heading3"/>
    <w:uiPriority w:val="99"/>
    <w:rsid w:val="0057521C"/>
    <w:rPr>
      <w:rFonts w:ascii="Arial" w:hAnsi="Arial"/>
      <w:b/>
      <w:bCs/>
      <w:sz w:val="26"/>
      <w:szCs w:val="26"/>
      <w:lang w:val="en-GB"/>
    </w:rPr>
  </w:style>
  <w:style w:type="character" w:customStyle="1" w:styleId="Heading4Char">
    <w:name w:val="Heading 4 Char"/>
    <w:aliases w:val="Sub-Clause Sub-paragraph Char,ClauseSubSub_No&amp;Name Char"/>
    <w:link w:val="Heading4"/>
    <w:uiPriority w:val="99"/>
    <w:rsid w:val="0057521C"/>
    <w:rPr>
      <w:b/>
      <w:bCs/>
      <w:sz w:val="28"/>
      <w:szCs w:val="28"/>
      <w:lang w:val="en-GB"/>
    </w:rPr>
  </w:style>
  <w:style w:type="character" w:customStyle="1" w:styleId="Heading5Char">
    <w:name w:val="Heading 5 Char"/>
    <w:link w:val="Heading5"/>
    <w:uiPriority w:val="99"/>
    <w:rsid w:val="0057521C"/>
    <w:rPr>
      <w:b/>
      <w:bCs/>
      <w:i/>
      <w:iCs/>
      <w:sz w:val="26"/>
      <w:szCs w:val="26"/>
      <w:lang w:val="en-GB"/>
    </w:rPr>
  </w:style>
  <w:style w:type="character" w:customStyle="1" w:styleId="Heading6Char">
    <w:name w:val="Heading 6 Char"/>
    <w:link w:val="Heading6"/>
    <w:uiPriority w:val="99"/>
    <w:rsid w:val="0057521C"/>
    <w:rPr>
      <w:b/>
      <w:bCs/>
      <w:sz w:val="22"/>
      <w:szCs w:val="22"/>
      <w:lang w:val="en-GB"/>
    </w:rPr>
  </w:style>
  <w:style w:type="character" w:customStyle="1" w:styleId="Heading7Char">
    <w:name w:val="Heading 7 Char"/>
    <w:link w:val="Heading7"/>
    <w:uiPriority w:val="99"/>
    <w:rsid w:val="0057521C"/>
    <w:rPr>
      <w:sz w:val="24"/>
      <w:szCs w:val="24"/>
      <w:lang w:val="en-GB"/>
    </w:rPr>
  </w:style>
  <w:style w:type="character" w:customStyle="1" w:styleId="Heading8Char">
    <w:name w:val="Heading 8 Char"/>
    <w:link w:val="Heading8"/>
    <w:uiPriority w:val="99"/>
    <w:rsid w:val="0057521C"/>
    <w:rPr>
      <w:i/>
      <w:iCs/>
      <w:sz w:val="24"/>
      <w:szCs w:val="24"/>
      <w:lang w:val="en-GB"/>
    </w:rPr>
  </w:style>
  <w:style w:type="character" w:customStyle="1" w:styleId="Heading9Char">
    <w:name w:val="Heading 9 Char"/>
    <w:link w:val="Heading9"/>
    <w:uiPriority w:val="99"/>
    <w:rsid w:val="0057521C"/>
    <w:rPr>
      <w:rFonts w:ascii="Arial" w:hAnsi="Arial"/>
      <w:b/>
      <w:i/>
      <w:sz w:val="18"/>
      <w:lang w:val="es-ES_tradnl"/>
    </w:rPr>
  </w:style>
  <w:style w:type="paragraph" w:styleId="Subtitle">
    <w:name w:val="Subtitle"/>
    <w:basedOn w:val="Normal"/>
    <w:link w:val="SubtitleChar"/>
    <w:uiPriority w:val="99"/>
    <w:qFormat/>
    <w:rsid w:val="0057521C"/>
    <w:pPr>
      <w:jc w:val="center"/>
    </w:pPr>
    <w:rPr>
      <w:b/>
      <w:sz w:val="44"/>
      <w:szCs w:val="20"/>
      <w:lang w:val="es-ES_tradnl" w:eastAsia="en-US"/>
    </w:rPr>
  </w:style>
  <w:style w:type="character" w:customStyle="1" w:styleId="SubtitleChar">
    <w:name w:val="Subtitle Char"/>
    <w:link w:val="Subtitle"/>
    <w:uiPriority w:val="99"/>
    <w:rsid w:val="0057521C"/>
    <w:rPr>
      <w:b/>
      <w:sz w:val="44"/>
      <w:lang w:val="es-ES_tradnl"/>
    </w:rPr>
  </w:style>
  <w:style w:type="character" w:styleId="Strong">
    <w:name w:val="Strong"/>
    <w:uiPriority w:val="22"/>
    <w:qFormat/>
    <w:rsid w:val="0057521C"/>
    <w:rPr>
      <w:b/>
      <w:bCs/>
    </w:rPr>
  </w:style>
  <w:style w:type="character" w:styleId="Emphasis">
    <w:name w:val="Emphasis"/>
    <w:uiPriority w:val="20"/>
    <w:qFormat/>
    <w:rsid w:val="0057521C"/>
    <w:rPr>
      <w:rFonts w:cs="Times New Roman"/>
      <w:i/>
    </w:rPr>
  </w:style>
  <w:style w:type="paragraph" w:styleId="NoSpacing">
    <w:name w:val="No Spacing"/>
    <w:qFormat/>
    <w:rsid w:val="0057521C"/>
    <w:pPr>
      <w:widowControl w:val="0"/>
      <w:autoSpaceDE w:val="0"/>
      <w:autoSpaceDN w:val="0"/>
    </w:pPr>
    <w:rPr>
      <w:rFonts w:ascii="Times New Roman CYR" w:hAnsi="Times New Roman CYR" w:cs="Times New Roman CYR"/>
      <w:sz w:val="24"/>
      <w:szCs w:val="24"/>
      <w:lang w:eastAsia="ru-RU"/>
    </w:rPr>
  </w:style>
  <w:style w:type="paragraph" w:styleId="ListParagraph">
    <w:name w:val="List Paragraph"/>
    <w:basedOn w:val="Normal"/>
    <w:uiPriority w:val="34"/>
    <w:qFormat/>
    <w:rsid w:val="0057521C"/>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uiPriority w:val="99"/>
    <w:qFormat/>
    <w:rsid w:val="0057521C"/>
    <w:pPr>
      <w:jc w:val="center"/>
    </w:pPr>
    <w:rPr>
      <w:b/>
      <w:szCs w:val="20"/>
      <w:lang w:eastAsia="en-US"/>
    </w:rPr>
  </w:style>
  <w:style w:type="character" w:customStyle="1" w:styleId="TitleChar">
    <w:name w:val="Title Char"/>
    <w:link w:val="Title"/>
    <w:uiPriority w:val="99"/>
    <w:rsid w:val="0057521C"/>
    <w:rPr>
      <w:b/>
      <w:sz w:val="24"/>
    </w:rPr>
  </w:style>
  <w:style w:type="paragraph" w:styleId="NormalWeb">
    <w:name w:val="Normal (Web)"/>
    <w:basedOn w:val="Normal"/>
    <w:uiPriority w:val="99"/>
    <w:unhideWhenUsed/>
    <w:rsid w:val="00A051D1"/>
    <w:pPr>
      <w:spacing w:before="100" w:beforeAutospacing="1" w:after="100" w:afterAutospacing="1"/>
    </w:pPr>
    <w:rPr>
      <w:lang w:val="ru-RU"/>
    </w:rPr>
  </w:style>
  <w:style w:type="character" w:customStyle="1" w:styleId="apple-converted-space">
    <w:name w:val="apple-converted-space"/>
    <w:basedOn w:val="DefaultParagraphFont"/>
    <w:rsid w:val="00A0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cp:keywords/>
  <dc:description/>
  <cp:lastModifiedBy>Karatsiuba, Kateryna</cp:lastModifiedBy>
  <cp:revision>4</cp:revision>
  <dcterms:created xsi:type="dcterms:W3CDTF">2017-10-10T12:11:00Z</dcterms:created>
  <dcterms:modified xsi:type="dcterms:W3CDTF">2017-10-19T12:30:00Z</dcterms:modified>
</cp:coreProperties>
</file>