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1B" w:rsidRPr="00BD6B1B" w:rsidRDefault="00BD6B1B" w:rsidP="00BD6B1B">
      <w:pPr>
        <w:keepNext/>
        <w:keepLines/>
        <w:widowControl w:val="0"/>
        <w:tabs>
          <w:tab w:val="right" w:pos="7710"/>
        </w:tabs>
        <w:suppressAutoHyphens/>
        <w:autoSpaceDE w:val="0"/>
        <w:autoSpaceDN w:val="0"/>
        <w:adjustRightInd w:val="0"/>
        <w:spacing w:before="120" w:after="0" w:line="257" w:lineRule="auto"/>
        <w:ind w:left="4706"/>
        <w:textAlignment w:val="center"/>
        <w:rPr>
          <w:rFonts w:ascii="Times New Roman" w:eastAsia="Times New Roman" w:hAnsi="Times New Roman" w:cs="Times New Roman"/>
          <w:color w:val="000000"/>
          <w:sz w:val="18"/>
          <w:szCs w:val="18"/>
          <w:lang w:eastAsia="uk-UA"/>
        </w:rPr>
      </w:pPr>
      <w:r w:rsidRPr="00BD6B1B">
        <w:rPr>
          <w:rFonts w:ascii="Times New Roman" w:eastAsia="Times New Roman" w:hAnsi="Times New Roman" w:cs="Times New Roman"/>
          <w:color w:val="000000"/>
          <w:sz w:val="18"/>
          <w:szCs w:val="18"/>
          <w:lang w:eastAsia="uk-UA"/>
        </w:rPr>
        <w:t>Додаток 10</w:t>
      </w:r>
      <w:r w:rsidRPr="00BD6B1B">
        <w:rPr>
          <w:rFonts w:ascii="Times New Roman" w:eastAsia="Times New Roman" w:hAnsi="Times New Roman" w:cs="Times New Roman"/>
          <w:color w:val="000000"/>
          <w:sz w:val="18"/>
          <w:szCs w:val="18"/>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BD6B1B">
        <w:rPr>
          <w:rFonts w:ascii="Times New Roman" w:eastAsia="Times New Roman" w:hAnsi="Times New Roman" w:cs="Times New Roman"/>
          <w:color w:val="000000"/>
          <w:sz w:val="18"/>
          <w:szCs w:val="18"/>
          <w:lang w:val="ru-RU" w:eastAsia="uk-UA"/>
        </w:rPr>
        <w:t xml:space="preserve"> </w:t>
      </w:r>
      <w:r w:rsidRPr="00BD6B1B">
        <w:rPr>
          <w:rFonts w:ascii="Times New Roman" w:eastAsia="Times New Roman" w:hAnsi="Times New Roman" w:cs="Times New Roman"/>
          <w:color w:val="000000"/>
          <w:sz w:val="18"/>
          <w:szCs w:val="18"/>
          <w:lang w:eastAsia="uk-UA"/>
        </w:rPr>
        <w:t>(пункт 58)</w:t>
      </w:r>
    </w:p>
    <w:p w:rsidR="00BD6B1B" w:rsidRPr="00BD6B1B" w:rsidRDefault="00BD6B1B" w:rsidP="00BD6B1B">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p>
    <w:p w:rsidR="00BD6B1B" w:rsidRPr="00BD6B1B" w:rsidRDefault="00BD6B1B" w:rsidP="00BD6B1B">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8"/>
          <w:szCs w:val="28"/>
          <w:lang w:eastAsia="uk-UA"/>
        </w:rPr>
      </w:pPr>
      <w:r w:rsidRPr="00BD6B1B">
        <w:rPr>
          <w:rFonts w:ascii="Times New Roman" w:eastAsia="Times New Roman" w:hAnsi="Times New Roman" w:cs="Times New Roman"/>
          <w:b/>
          <w:bCs/>
          <w:color w:val="000000"/>
          <w:sz w:val="28"/>
          <w:szCs w:val="28"/>
          <w:lang w:eastAsia="uk-UA"/>
        </w:rPr>
        <w:t>Титульний аркуш</w:t>
      </w:r>
    </w:p>
    <w:tbl>
      <w:tblPr>
        <w:tblW w:w="5000" w:type="pct"/>
        <w:tblLook w:val="0000" w:firstRow="0" w:lastRow="0" w:firstColumn="0" w:lastColumn="0" w:noHBand="0" w:noVBand="0"/>
      </w:tblPr>
      <w:tblGrid>
        <w:gridCol w:w="4093"/>
        <w:gridCol w:w="5828"/>
      </w:tblGrid>
      <w:tr w:rsidR="00BD6B1B" w:rsidRPr="00BD6B1B" w:rsidTr="00996189">
        <w:trPr>
          <w:trHeight w:val="60"/>
        </w:trPr>
        <w:tc>
          <w:tcPr>
            <w:tcW w:w="2063" w:type="pct"/>
            <w:shd w:val="clear" w:color="auto" w:fill="auto"/>
          </w:tcPr>
          <w:p w:rsidR="00BD6B1B" w:rsidRPr="00BD6B1B" w:rsidRDefault="000B2468" w:rsidP="00BD6B1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u w:val="single"/>
                <w:lang w:val="ru-RU" w:eastAsia="uk-UA"/>
              </w:rPr>
              <w:t>14.04.2025</w:t>
            </w:r>
            <w:r w:rsidR="00BD6B1B" w:rsidRPr="00BD6B1B">
              <w:rPr>
                <w:rFonts w:ascii="Times New Roman" w:eastAsia="Times New Roman" w:hAnsi="Times New Roman" w:cs="Times New Roman"/>
                <w:color w:val="000000"/>
                <w:sz w:val="24"/>
                <w:szCs w:val="24"/>
                <w:u w:val="single"/>
                <w:lang w:val="ru-RU" w:eastAsia="uk-UA"/>
              </w:rPr>
              <w:t xml:space="preserve"> </w:t>
            </w:r>
          </w:p>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BD6B1B">
              <w:rPr>
                <w:rFonts w:ascii="Times New Roman" w:eastAsia="Times New Roman" w:hAnsi="Times New Roman" w:cs="Times New Roman"/>
                <w:color w:val="000000"/>
                <w:sz w:val="20"/>
                <w:szCs w:val="20"/>
                <w:lang w:eastAsia="uk-UA"/>
              </w:rPr>
              <w:t>(дата реєстрації особою</w:t>
            </w:r>
            <w:r w:rsidRPr="00BD6B1B">
              <w:rPr>
                <w:rFonts w:ascii="Times New Roman" w:eastAsia="Times New Roman" w:hAnsi="Times New Roman" w:cs="Times New Roman"/>
                <w:color w:val="000000"/>
                <w:sz w:val="20"/>
                <w:szCs w:val="20"/>
                <w:lang w:eastAsia="uk-UA"/>
              </w:rPr>
              <w:br/>
              <w:t>електронного документа)</w:t>
            </w:r>
          </w:p>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w:t>
            </w:r>
            <w:r w:rsidRPr="00BD6B1B">
              <w:rPr>
                <w:rFonts w:ascii="Times New Roman" w:eastAsia="Times New Roman" w:hAnsi="Times New Roman" w:cs="Times New Roman"/>
                <w:color w:val="000000"/>
                <w:sz w:val="24"/>
                <w:szCs w:val="24"/>
                <w:lang w:val="ru-RU" w:eastAsia="uk-UA"/>
              </w:rPr>
              <w:t xml:space="preserve"> </w:t>
            </w:r>
            <w:r w:rsidRPr="00BD6B1B">
              <w:rPr>
                <w:rFonts w:ascii="Times New Roman" w:eastAsia="Times New Roman" w:hAnsi="Times New Roman" w:cs="Times New Roman"/>
                <w:color w:val="000000"/>
                <w:sz w:val="24"/>
                <w:szCs w:val="24"/>
                <w:u w:val="single"/>
                <w:lang w:val="ru-RU" w:eastAsia="uk-UA"/>
              </w:rPr>
              <w:t xml:space="preserve"> </w:t>
            </w:r>
            <w:r w:rsidR="000B2468">
              <w:rPr>
                <w:rFonts w:ascii="Times New Roman" w:eastAsia="Times New Roman" w:hAnsi="Times New Roman" w:cs="Times New Roman"/>
                <w:color w:val="000000"/>
                <w:sz w:val="24"/>
                <w:szCs w:val="24"/>
                <w:u w:val="single"/>
                <w:lang w:val="ru-RU" w:eastAsia="uk-UA"/>
              </w:rPr>
              <w:t>226/04-25</w:t>
            </w:r>
          </w:p>
          <w:p w:rsidR="00BD6B1B" w:rsidRPr="00BD6B1B" w:rsidRDefault="00BD6B1B" w:rsidP="00BD6B1B">
            <w:pPr>
              <w:widowControl w:val="0"/>
              <w:tabs>
                <w:tab w:val="right" w:pos="7710"/>
              </w:tabs>
              <w:suppressAutoHyphens/>
              <w:autoSpaceDE w:val="0"/>
              <w:autoSpaceDN w:val="0"/>
              <w:adjustRightInd w:val="0"/>
              <w:spacing w:before="17" w:after="0" w:line="257" w:lineRule="auto"/>
              <w:ind w:left="180"/>
              <w:jc w:val="center"/>
              <w:textAlignment w:val="center"/>
              <w:rPr>
                <w:rFonts w:ascii="Times New Roman" w:eastAsia="Times New Roman" w:hAnsi="Times New Roman" w:cs="Times New Roman"/>
                <w:color w:val="000000"/>
                <w:sz w:val="20"/>
                <w:szCs w:val="20"/>
                <w:lang w:eastAsia="uk-UA"/>
              </w:rPr>
            </w:pPr>
            <w:r w:rsidRPr="00BD6B1B">
              <w:rPr>
                <w:rFonts w:ascii="Times New Roman" w:eastAsia="Times New Roman" w:hAnsi="Times New Roman" w:cs="Times New Roman"/>
                <w:color w:val="000000"/>
                <w:sz w:val="20"/>
                <w:szCs w:val="20"/>
                <w:lang w:eastAsia="uk-UA"/>
              </w:rPr>
              <w:t>(вихідний реєстраційний номер електронного документа)</w:t>
            </w:r>
          </w:p>
        </w:tc>
        <w:tc>
          <w:tcPr>
            <w:tcW w:w="2937" w:type="pct"/>
            <w:shd w:val="clear" w:color="auto" w:fill="auto"/>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color w:val="000000"/>
                <w:sz w:val="24"/>
                <w:szCs w:val="24"/>
                <w:lang w:eastAsia="uk-UA"/>
              </w:rPr>
            </w:pPr>
          </w:p>
        </w:tc>
      </w:tr>
    </w:tbl>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eastAsia="Times New Roman" w:hAnsi="Times New Roman" w:cs="Times New Roman"/>
          <w:color w:val="000000"/>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2993"/>
        <w:gridCol w:w="3936"/>
        <w:gridCol w:w="2992"/>
      </w:tblGrid>
      <w:tr w:rsidR="00BD6B1B" w:rsidRPr="00BD6B1B" w:rsidTr="00996189">
        <w:trPr>
          <w:trHeight w:val="60"/>
        </w:trPr>
        <w:tc>
          <w:tcPr>
            <w:tcW w:w="1667" w:type="pct"/>
            <w:shd w:val="clear" w:color="auto" w:fill="auto"/>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4"/>
                <w:szCs w:val="24"/>
                <w:lang w:eastAsia="uk-UA"/>
              </w:rPr>
            </w:pPr>
            <w:r w:rsidRPr="00BD6B1B">
              <w:rPr>
                <w:rFonts w:ascii="HeliosCond" w:eastAsia="Times New Roman" w:hAnsi="HeliosCond" w:cs="HeliosCond"/>
                <w:color w:val="000000"/>
                <w:spacing w:val="-2"/>
                <w:sz w:val="24"/>
                <w:szCs w:val="24"/>
                <w:u w:val="single"/>
                <w:lang w:val="en-US" w:eastAsia="uk-UA"/>
              </w:rPr>
              <w:t>Корпоративний секретар</w:t>
            </w:r>
            <w:r w:rsidRPr="00BD6B1B">
              <w:rPr>
                <w:rFonts w:ascii="Times New Roman" w:eastAsia="Times New Roman" w:hAnsi="Times New Roman" w:cs="Times New Roman"/>
                <w:color w:val="000000"/>
                <w:spacing w:val="-2"/>
                <w:sz w:val="24"/>
                <w:szCs w:val="24"/>
                <w:lang w:eastAsia="uk-UA"/>
              </w:rPr>
              <w:t xml:space="preserve"> </w:t>
            </w:r>
          </w:p>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pacing w:val="-2"/>
                <w:sz w:val="20"/>
                <w:szCs w:val="20"/>
                <w:lang w:eastAsia="uk-UA"/>
              </w:rPr>
            </w:pPr>
            <w:r w:rsidRPr="00BD6B1B">
              <w:rPr>
                <w:rFonts w:ascii="Times New Roman" w:eastAsia="Times New Roman" w:hAnsi="Times New Roman" w:cs="Times New Roman"/>
                <w:color w:val="000000"/>
                <w:spacing w:val="-2"/>
                <w:sz w:val="18"/>
                <w:szCs w:val="20"/>
                <w:lang w:eastAsia="uk-UA"/>
              </w:rPr>
              <w:t>(посада)</w:t>
            </w:r>
          </w:p>
        </w:tc>
        <w:tc>
          <w:tcPr>
            <w:tcW w:w="1667" w:type="pct"/>
            <w:shd w:val="clear" w:color="auto" w:fill="auto"/>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_______________________________</w:t>
            </w:r>
          </w:p>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18"/>
                <w:szCs w:val="18"/>
                <w:lang w:eastAsia="uk-UA"/>
              </w:rPr>
            </w:pPr>
            <w:r w:rsidRPr="00BD6B1B">
              <w:rPr>
                <w:rFonts w:ascii="Times New Roman" w:eastAsia="Times New Roman" w:hAnsi="Times New Roman" w:cs="Times New Roman"/>
                <w:color w:val="000000"/>
                <w:sz w:val="18"/>
                <w:szCs w:val="18"/>
                <w:lang w:eastAsia="uk-UA"/>
              </w:rPr>
              <w:t xml:space="preserve">(місце для накладання електронного підпису </w:t>
            </w:r>
            <w:r w:rsidRPr="00BD6B1B">
              <w:rPr>
                <w:rFonts w:ascii="Times New Roman" w:eastAsia="Times New Roman" w:hAnsi="Times New Roman" w:cs="Times New Roman"/>
                <w:color w:val="000000"/>
                <w:sz w:val="18"/>
                <w:szCs w:val="18"/>
                <w:lang w:eastAsia="uk-UA"/>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BD6B1B">
              <w:rPr>
                <w:rFonts w:ascii="Times New Roman" w:eastAsia="Times New Roman" w:hAnsi="Times New Roman" w:cs="Times New Roman"/>
                <w:color w:val="000000"/>
                <w:sz w:val="24"/>
                <w:szCs w:val="24"/>
                <w:u w:val="single"/>
                <w:lang w:val="ru-RU" w:eastAsia="uk-UA"/>
              </w:rPr>
              <w:t>Ярошенко Наталія Юріївна</w:t>
            </w:r>
            <w:r w:rsidRPr="00BD6B1B">
              <w:rPr>
                <w:rFonts w:ascii="Times New Roman" w:eastAsia="Times New Roman" w:hAnsi="Times New Roman" w:cs="Times New Roman"/>
                <w:color w:val="000000"/>
                <w:sz w:val="24"/>
                <w:szCs w:val="24"/>
                <w:u w:val="single"/>
                <w:lang w:eastAsia="uk-UA"/>
              </w:rPr>
              <w:t xml:space="preserve"> </w:t>
            </w:r>
          </w:p>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BD6B1B">
              <w:rPr>
                <w:rFonts w:ascii="Times New Roman" w:eastAsia="Times New Roman" w:hAnsi="Times New Roman" w:cs="Times New Roman"/>
                <w:color w:val="000000"/>
                <w:sz w:val="18"/>
                <w:szCs w:val="20"/>
                <w:lang w:eastAsia="uk-UA"/>
              </w:rPr>
              <w:t xml:space="preserve">(прізвище та ініціали керівника </w:t>
            </w:r>
            <w:r w:rsidRPr="00BD6B1B">
              <w:rPr>
                <w:rFonts w:ascii="Times New Roman" w:eastAsia="Times New Roman" w:hAnsi="Times New Roman" w:cs="Times New Roman"/>
                <w:color w:val="000000"/>
                <w:sz w:val="18"/>
                <w:szCs w:val="20"/>
                <w:lang w:eastAsia="uk-UA"/>
              </w:rPr>
              <w:br/>
              <w:t>або уповноваженої особи)</w:t>
            </w:r>
          </w:p>
        </w:tc>
      </w:tr>
    </w:tbl>
    <w:p w:rsidR="00BD6B1B" w:rsidRPr="00BD6B1B" w:rsidRDefault="00BD6B1B" w:rsidP="00BD6B1B">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BD6B1B" w:rsidRPr="00BD6B1B" w:rsidRDefault="00BD6B1B" w:rsidP="00BD6B1B">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r w:rsidRPr="00BD6B1B">
        <w:rPr>
          <w:rFonts w:ascii="Times New Roman" w:eastAsia="Times New Roman" w:hAnsi="Times New Roman" w:cs="Times New Roman"/>
          <w:b/>
          <w:bCs/>
          <w:color w:val="000000"/>
          <w:sz w:val="24"/>
          <w:szCs w:val="24"/>
          <w:lang w:eastAsia="uk-UA"/>
        </w:rPr>
        <w:t>Проміжний звіт</w:t>
      </w:r>
      <w:r w:rsidRPr="00BD6B1B">
        <w:rPr>
          <w:rFonts w:ascii="Pragmatica-Bold" w:eastAsia="Times New Roman" w:hAnsi="Pragmatica-Bold" w:cs="Pragmatica-Bold"/>
          <w:b/>
          <w:bCs/>
          <w:color w:val="000000"/>
          <w:w w:val="90"/>
          <w:sz w:val="20"/>
          <w:szCs w:val="20"/>
          <w:lang w:eastAsia="uk-UA"/>
        </w:rPr>
        <w:t xml:space="preserve"> </w:t>
      </w:r>
      <w:r w:rsidRPr="00BD6B1B">
        <w:rPr>
          <w:rFonts w:ascii="Times New Roman" w:eastAsia="Times New Roman" w:hAnsi="Times New Roman" w:cs="Times New Roman"/>
          <w:b/>
          <w:bCs/>
          <w:color w:val="000000"/>
          <w:sz w:val="24"/>
          <w:szCs w:val="24"/>
          <w:lang w:val="ru-RU" w:eastAsia="uk-UA"/>
        </w:rPr>
        <w:t>Приватне акц</w:t>
      </w:r>
      <w:r w:rsidRPr="00BD6B1B">
        <w:rPr>
          <w:rFonts w:ascii="Times New Roman" w:eastAsia="Times New Roman" w:hAnsi="Times New Roman" w:cs="Times New Roman"/>
          <w:b/>
          <w:bCs/>
          <w:color w:val="000000"/>
          <w:sz w:val="24"/>
          <w:szCs w:val="24"/>
          <w:lang w:val="en-US" w:eastAsia="uk-UA"/>
        </w:rPr>
        <w:t>i</w:t>
      </w:r>
      <w:r w:rsidRPr="00BD6B1B">
        <w:rPr>
          <w:rFonts w:ascii="Times New Roman" w:eastAsia="Times New Roman" w:hAnsi="Times New Roman" w:cs="Times New Roman"/>
          <w:b/>
          <w:bCs/>
          <w:color w:val="000000"/>
          <w:sz w:val="24"/>
          <w:szCs w:val="24"/>
          <w:lang w:val="ru-RU" w:eastAsia="uk-UA"/>
        </w:rPr>
        <w:t xml:space="preserve">онерне </w:t>
      </w:r>
      <w:r w:rsidR="007A50B7" w:rsidRPr="00BD6B1B">
        <w:rPr>
          <w:rFonts w:ascii="Times New Roman" w:eastAsia="Times New Roman" w:hAnsi="Times New Roman" w:cs="Times New Roman"/>
          <w:b/>
          <w:bCs/>
          <w:color w:val="000000"/>
          <w:sz w:val="24"/>
          <w:szCs w:val="24"/>
          <w:lang w:val="ru-RU" w:eastAsia="uk-UA"/>
        </w:rPr>
        <w:t>коварство</w:t>
      </w:r>
      <w:r w:rsidRPr="00BD6B1B">
        <w:rPr>
          <w:rFonts w:ascii="Times New Roman" w:eastAsia="Times New Roman" w:hAnsi="Times New Roman" w:cs="Times New Roman"/>
          <w:b/>
          <w:bCs/>
          <w:color w:val="000000"/>
          <w:sz w:val="24"/>
          <w:szCs w:val="24"/>
          <w:lang w:val="ru-RU" w:eastAsia="uk-UA"/>
        </w:rPr>
        <w:t xml:space="preserve"> "</w:t>
      </w:r>
      <w:r w:rsidR="007A50B7" w:rsidRPr="00BD6B1B">
        <w:rPr>
          <w:rFonts w:ascii="Times New Roman" w:eastAsia="Times New Roman" w:hAnsi="Times New Roman" w:cs="Times New Roman"/>
          <w:b/>
          <w:bCs/>
          <w:color w:val="000000"/>
          <w:sz w:val="24"/>
          <w:szCs w:val="24"/>
          <w:lang w:val="ru-RU" w:eastAsia="uk-UA"/>
        </w:rPr>
        <w:t>Джой</w:t>
      </w:r>
      <w:r w:rsidRPr="00BD6B1B">
        <w:rPr>
          <w:rFonts w:ascii="Times New Roman" w:eastAsia="Times New Roman" w:hAnsi="Times New Roman" w:cs="Times New Roman"/>
          <w:b/>
          <w:bCs/>
          <w:color w:val="000000"/>
          <w:sz w:val="24"/>
          <w:szCs w:val="24"/>
          <w:lang w:val="ru-RU" w:eastAsia="uk-UA"/>
        </w:rPr>
        <w:t xml:space="preserve"> Т</w:t>
      </w:r>
      <w:r w:rsidRPr="00BD6B1B">
        <w:rPr>
          <w:rFonts w:ascii="Times New Roman" w:eastAsia="Times New Roman" w:hAnsi="Times New Roman" w:cs="Times New Roman"/>
          <w:b/>
          <w:bCs/>
          <w:color w:val="000000"/>
          <w:sz w:val="24"/>
          <w:szCs w:val="24"/>
          <w:lang w:val="en-US" w:eastAsia="uk-UA"/>
        </w:rPr>
        <w:t>i</w:t>
      </w:r>
      <w:r w:rsidRPr="00BD6B1B">
        <w:rPr>
          <w:rFonts w:ascii="Times New Roman" w:eastAsia="Times New Roman" w:hAnsi="Times New Roman" w:cs="Times New Roman"/>
          <w:b/>
          <w:bCs/>
          <w:color w:val="000000"/>
          <w:sz w:val="24"/>
          <w:szCs w:val="24"/>
          <w:lang w:val="ru-RU" w:eastAsia="uk-UA"/>
        </w:rPr>
        <w:t xml:space="preserve"> </w:t>
      </w:r>
      <w:r w:rsidRPr="00BD6B1B">
        <w:rPr>
          <w:rFonts w:ascii="Times New Roman" w:eastAsia="Times New Roman" w:hAnsi="Times New Roman" w:cs="Times New Roman"/>
          <w:b/>
          <w:bCs/>
          <w:color w:val="000000"/>
          <w:sz w:val="24"/>
          <w:szCs w:val="24"/>
          <w:lang w:val="en-US" w:eastAsia="uk-UA"/>
        </w:rPr>
        <w:t>I</w:t>
      </w:r>
      <w:r w:rsidRPr="00BD6B1B">
        <w:rPr>
          <w:rFonts w:ascii="Times New Roman" w:eastAsia="Times New Roman" w:hAnsi="Times New Roman" w:cs="Times New Roman"/>
          <w:b/>
          <w:bCs/>
          <w:color w:val="000000"/>
          <w:sz w:val="24"/>
          <w:szCs w:val="24"/>
          <w:lang w:val="ru-RU" w:eastAsia="uk-UA"/>
        </w:rPr>
        <w:t>нтернешнл Компан</w:t>
      </w:r>
      <w:r w:rsidRPr="00BD6B1B">
        <w:rPr>
          <w:rFonts w:ascii="Times New Roman" w:eastAsia="Times New Roman" w:hAnsi="Times New Roman" w:cs="Times New Roman"/>
          <w:b/>
          <w:bCs/>
          <w:color w:val="000000"/>
          <w:sz w:val="24"/>
          <w:szCs w:val="24"/>
          <w:lang w:val="en-US" w:eastAsia="uk-UA"/>
        </w:rPr>
        <w:t>i</w:t>
      </w:r>
      <w:r w:rsidRPr="00BD6B1B">
        <w:rPr>
          <w:rFonts w:ascii="Times New Roman" w:eastAsia="Times New Roman" w:hAnsi="Times New Roman" w:cs="Times New Roman"/>
          <w:b/>
          <w:bCs/>
          <w:color w:val="000000"/>
          <w:sz w:val="24"/>
          <w:szCs w:val="24"/>
          <w:lang w:val="ru-RU" w:eastAsia="uk-UA"/>
        </w:rPr>
        <w:t xml:space="preserve"> Україна" ( ідентифікаційний код : 19345204 )</w:t>
      </w:r>
      <w:r w:rsidRPr="00BD6B1B">
        <w:rPr>
          <w:rFonts w:ascii="Times New Roman" w:eastAsia="Times New Roman" w:hAnsi="Times New Roman" w:cs="Times New Roman"/>
          <w:b/>
          <w:bCs/>
          <w:color w:val="000000"/>
          <w:sz w:val="24"/>
          <w:szCs w:val="24"/>
          <w:lang w:eastAsia="uk-UA"/>
        </w:rPr>
        <w:t xml:space="preserve"> за </w:t>
      </w:r>
      <w:r w:rsidRPr="00BD6B1B">
        <w:rPr>
          <w:rFonts w:ascii="Times New Roman" w:eastAsia="Times New Roman" w:hAnsi="Times New Roman" w:cs="Times New Roman"/>
          <w:b/>
          <w:color w:val="000000"/>
          <w:sz w:val="24"/>
          <w:szCs w:val="24"/>
          <w:lang w:val="ru-RU" w:eastAsia="uk-UA"/>
        </w:rPr>
        <w:t>4 кв</w:t>
      </w:r>
      <w:r w:rsidRPr="00BD6B1B">
        <w:rPr>
          <w:rFonts w:ascii="Times New Roman" w:eastAsia="Times New Roman" w:hAnsi="Times New Roman" w:cs="Times New Roman"/>
          <w:b/>
          <w:color w:val="000000"/>
          <w:sz w:val="24"/>
          <w:szCs w:val="24"/>
          <w:lang w:val="en-US" w:eastAsia="uk-UA"/>
        </w:rPr>
        <w:t>a</w:t>
      </w:r>
      <w:r w:rsidRPr="00BD6B1B">
        <w:rPr>
          <w:rFonts w:ascii="Times New Roman" w:eastAsia="Times New Roman" w:hAnsi="Times New Roman" w:cs="Times New Roman"/>
          <w:b/>
          <w:color w:val="000000"/>
          <w:sz w:val="24"/>
          <w:szCs w:val="24"/>
          <w:lang w:val="ru-RU" w:eastAsia="uk-UA"/>
        </w:rPr>
        <w:t>ртал 2024</w:t>
      </w:r>
      <w:r w:rsidRPr="00BD6B1B">
        <w:rPr>
          <w:rFonts w:ascii="Times New Roman" w:eastAsia="Times New Roman" w:hAnsi="Times New Roman" w:cs="Times New Roman"/>
          <w:b/>
          <w:bCs/>
          <w:color w:val="000000"/>
          <w:sz w:val="24"/>
          <w:szCs w:val="24"/>
          <w:lang w:eastAsia="uk-UA"/>
        </w:rPr>
        <w:t xml:space="preserve"> року</w:t>
      </w:r>
    </w:p>
    <w:p w:rsidR="00BD6B1B" w:rsidRPr="00BD6B1B" w:rsidRDefault="00BD6B1B" w:rsidP="00BD6B1B">
      <w:pPr>
        <w:keepNext/>
        <w:keepLines/>
        <w:widowControl w:val="0"/>
        <w:tabs>
          <w:tab w:val="right" w:pos="7710"/>
        </w:tabs>
        <w:suppressAutoHyphens/>
        <w:autoSpaceDE w:val="0"/>
        <w:autoSpaceDN w:val="0"/>
        <w:adjustRightInd w:val="0"/>
        <w:spacing w:before="283" w:after="113" w:line="257" w:lineRule="auto"/>
        <w:jc w:val="center"/>
        <w:textAlignment w:val="center"/>
        <w:rPr>
          <w:rFonts w:ascii="Times New Roman" w:eastAsia="Times New Roman" w:hAnsi="Times New Roman" w:cs="Times New Roman"/>
          <w:b/>
          <w:bCs/>
          <w:color w:val="000000"/>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Рішення про затвердження проміжного звіту:</w:t>
      </w:r>
      <w:r w:rsidRPr="00BD6B1B">
        <w:rPr>
          <w:rFonts w:ascii="Pragmatica-Book" w:eastAsia="Times New Roman" w:hAnsi="Pragmatica-Book" w:cs="Pragmatica-Book"/>
          <w:color w:val="000000"/>
          <w:w w:val="90"/>
          <w:sz w:val="20"/>
          <w:szCs w:val="20"/>
          <w:lang w:val="ru-RU" w:eastAsia="uk-UA"/>
        </w:rPr>
        <w:t xml:space="preserve"> </w:t>
      </w:r>
      <w:r w:rsidRPr="00BD6B1B">
        <w:rPr>
          <w:rFonts w:ascii="Times New Roman" w:eastAsia="Times New Roman" w:hAnsi="Times New Roman" w:cs="Times New Roman"/>
          <w:color w:val="000000"/>
          <w:sz w:val="24"/>
          <w:szCs w:val="24"/>
          <w:lang w:val="ru-RU" w:eastAsia="uk-UA"/>
        </w:rPr>
        <w:t xml:space="preserve"> </w:t>
      </w:r>
    </w:p>
    <w:p w:rsidR="00BD6B1B" w:rsidRPr="00BD6B1B" w:rsidRDefault="00BD6B1B" w:rsidP="00BD6B1B">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 xml:space="preserve">Особа, яка здійснює діяльність з оприлюднення регульованої інформації: </w:t>
      </w:r>
      <w:r w:rsidRPr="00BD6B1B">
        <w:rPr>
          <w:rFonts w:ascii="Times New Roman" w:eastAsia="Times New Roman" w:hAnsi="Times New Roman" w:cs="Times New Roman"/>
          <w:color w:val="000000"/>
          <w:sz w:val="24"/>
          <w:szCs w:val="24"/>
          <w:lang w:eastAsia="uk-UA"/>
        </w:rPr>
        <w:tab/>
      </w:r>
    </w:p>
    <w:p w:rsidR="00BD6B1B" w:rsidRPr="00BD6B1B" w:rsidRDefault="00BD6B1B" w:rsidP="00BD6B1B">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ru-RU" w:eastAsia="uk-UA"/>
        </w:rPr>
      </w:pPr>
      <w:r w:rsidRPr="00BD6B1B">
        <w:rPr>
          <w:rFonts w:ascii="Times New Roman" w:eastAsia="Times New Roman" w:hAnsi="Times New Roman" w:cs="Times New Roman"/>
          <w:color w:val="000000"/>
          <w:sz w:val="24"/>
          <w:szCs w:val="24"/>
          <w:lang w:val="ru-RU" w:eastAsia="uk-UA"/>
        </w:rPr>
        <w:t xml:space="preserve">Державна установа "Агентство з розвитку </w:t>
      </w:r>
      <w:r w:rsidRPr="00BD6B1B">
        <w:rPr>
          <w:rFonts w:ascii="Times New Roman" w:eastAsia="Times New Roman" w:hAnsi="Times New Roman" w:cs="Times New Roman"/>
          <w:color w:val="000000"/>
          <w:sz w:val="24"/>
          <w:szCs w:val="24"/>
          <w:lang w:val="en-US" w:eastAsia="uk-UA"/>
        </w:rPr>
        <w:t>i</w:t>
      </w:r>
      <w:r w:rsidRPr="00BD6B1B">
        <w:rPr>
          <w:rFonts w:ascii="Times New Roman" w:eastAsia="Times New Roman" w:hAnsi="Times New Roman" w:cs="Times New Roman"/>
          <w:color w:val="000000"/>
          <w:sz w:val="24"/>
          <w:szCs w:val="24"/>
          <w:lang w:val="ru-RU" w:eastAsia="uk-UA"/>
        </w:rPr>
        <w:t xml:space="preserve">нфраструктури фондового ринку України" 21676262 Україна </w:t>
      </w:r>
      <w:r w:rsidRPr="00BD6B1B">
        <w:rPr>
          <w:rFonts w:ascii="Times New Roman" w:eastAsia="Times New Roman" w:hAnsi="Times New Roman" w:cs="Times New Roman"/>
          <w:color w:val="000000"/>
          <w:sz w:val="24"/>
          <w:szCs w:val="24"/>
          <w:lang w:val="en-US" w:eastAsia="uk-UA"/>
        </w:rPr>
        <w:t>DR</w:t>
      </w:r>
      <w:r w:rsidRPr="00BD6B1B">
        <w:rPr>
          <w:rFonts w:ascii="Times New Roman" w:eastAsia="Times New Roman" w:hAnsi="Times New Roman" w:cs="Times New Roman"/>
          <w:color w:val="000000"/>
          <w:sz w:val="24"/>
          <w:szCs w:val="24"/>
          <w:lang w:val="ru-RU" w:eastAsia="uk-UA"/>
        </w:rPr>
        <w:t>/00001/</w:t>
      </w:r>
      <w:r w:rsidRPr="00BD6B1B">
        <w:rPr>
          <w:rFonts w:ascii="Times New Roman" w:eastAsia="Times New Roman" w:hAnsi="Times New Roman" w:cs="Times New Roman"/>
          <w:color w:val="000000"/>
          <w:sz w:val="24"/>
          <w:szCs w:val="24"/>
          <w:lang w:val="en-US" w:eastAsia="uk-UA"/>
        </w:rPr>
        <w:t>APA</w:t>
      </w:r>
    </w:p>
    <w:p w:rsidR="00BD6B1B" w:rsidRPr="00BD6B1B" w:rsidRDefault="00BD6B1B" w:rsidP="00BD6B1B">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 xml:space="preserve">Особа, яка здійснює подання звітності та/або звітних даних до Національної комісії з цінних паперів та фондового ринку: </w:t>
      </w:r>
    </w:p>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val="ru-RU" w:eastAsia="uk-UA"/>
        </w:rPr>
      </w:pPr>
      <w:r w:rsidRPr="00BD6B1B">
        <w:rPr>
          <w:rFonts w:ascii="Times New Roman" w:eastAsia="Times New Roman" w:hAnsi="Times New Roman" w:cs="Times New Roman"/>
          <w:color w:val="000000"/>
          <w:sz w:val="24"/>
          <w:szCs w:val="24"/>
          <w:lang w:val="ru-RU" w:eastAsia="uk-UA"/>
        </w:rPr>
        <w:t xml:space="preserve">Державна установа "Агентство з розвитку </w:t>
      </w:r>
      <w:r w:rsidRPr="00BD6B1B">
        <w:rPr>
          <w:rFonts w:ascii="Times New Roman" w:eastAsia="Times New Roman" w:hAnsi="Times New Roman" w:cs="Times New Roman"/>
          <w:color w:val="000000"/>
          <w:sz w:val="24"/>
          <w:szCs w:val="24"/>
          <w:lang w:val="en-US" w:eastAsia="uk-UA"/>
        </w:rPr>
        <w:t>i</w:t>
      </w:r>
      <w:r w:rsidRPr="00BD6B1B">
        <w:rPr>
          <w:rFonts w:ascii="Times New Roman" w:eastAsia="Times New Roman" w:hAnsi="Times New Roman" w:cs="Times New Roman"/>
          <w:color w:val="000000"/>
          <w:sz w:val="24"/>
          <w:szCs w:val="24"/>
          <w:lang w:val="ru-RU" w:eastAsia="uk-UA"/>
        </w:rPr>
        <w:t xml:space="preserve">нфраструктури фондового ринку України" 21676262 Україна </w:t>
      </w:r>
      <w:r w:rsidRPr="00BD6B1B">
        <w:rPr>
          <w:rFonts w:ascii="Times New Roman" w:eastAsia="Times New Roman" w:hAnsi="Times New Roman" w:cs="Times New Roman"/>
          <w:color w:val="000000"/>
          <w:sz w:val="24"/>
          <w:szCs w:val="24"/>
          <w:lang w:val="en-US" w:eastAsia="uk-UA"/>
        </w:rPr>
        <w:t>DR</w:t>
      </w:r>
      <w:r w:rsidRPr="00BD6B1B">
        <w:rPr>
          <w:rFonts w:ascii="Times New Roman" w:eastAsia="Times New Roman" w:hAnsi="Times New Roman" w:cs="Times New Roman"/>
          <w:color w:val="000000"/>
          <w:sz w:val="24"/>
          <w:szCs w:val="24"/>
          <w:lang w:val="ru-RU" w:eastAsia="uk-UA"/>
        </w:rPr>
        <w:t>/00002/</w:t>
      </w:r>
      <w:r w:rsidRPr="00BD6B1B">
        <w:rPr>
          <w:rFonts w:ascii="Times New Roman" w:eastAsia="Times New Roman" w:hAnsi="Times New Roman" w:cs="Times New Roman"/>
          <w:color w:val="000000"/>
          <w:sz w:val="24"/>
          <w:szCs w:val="24"/>
          <w:lang w:val="en-US" w:eastAsia="uk-UA"/>
        </w:rPr>
        <w:t>ARM</w:t>
      </w:r>
    </w:p>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Дані про дату та місце оприлюднення проміжної інформації:</w:t>
      </w:r>
    </w:p>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both"/>
        <w:textAlignment w:val="center"/>
        <w:rPr>
          <w:rFonts w:ascii="Times New Roman" w:eastAsia="Times New Roman" w:hAnsi="Times New Roman" w:cs="Times New Roman"/>
          <w:color w:val="000000"/>
          <w:sz w:val="24"/>
          <w:szCs w:val="24"/>
          <w:lang w:eastAsia="uk-UA"/>
        </w:rPr>
      </w:pPr>
    </w:p>
    <w:tbl>
      <w:tblPr>
        <w:tblW w:w="5000" w:type="pct"/>
        <w:tblLook w:val="0000" w:firstRow="0" w:lastRow="0" w:firstColumn="0" w:lastColumn="0" w:noHBand="0" w:noVBand="0"/>
      </w:tblPr>
      <w:tblGrid>
        <w:gridCol w:w="3444"/>
        <w:gridCol w:w="4282"/>
        <w:gridCol w:w="2195"/>
      </w:tblGrid>
      <w:tr w:rsidR="00BD6B1B" w:rsidRPr="00BD6B1B" w:rsidTr="00996189">
        <w:trPr>
          <w:trHeight w:val="60"/>
        </w:trPr>
        <w:tc>
          <w:tcPr>
            <w:tcW w:w="1736" w:type="pct"/>
            <w:shd w:val="clear" w:color="auto" w:fill="auto"/>
          </w:tcPr>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color w:val="000000"/>
                <w:sz w:val="24"/>
                <w:szCs w:val="24"/>
                <w:lang w:eastAsia="uk-UA"/>
              </w:rPr>
              <w:t>Проміжну інформацію розміщено на власному вебсайті емітента</w:t>
            </w:r>
          </w:p>
        </w:tc>
        <w:tc>
          <w:tcPr>
            <w:tcW w:w="2158" w:type="pct"/>
            <w:shd w:val="clear" w:color="auto" w:fill="auto"/>
          </w:tcPr>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sidRPr="00BD6B1B">
              <w:rPr>
                <w:rFonts w:ascii="Times New Roman" w:eastAsia="Times New Roman" w:hAnsi="Times New Roman" w:cs="Times New Roman"/>
                <w:color w:val="000000"/>
                <w:sz w:val="24"/>
                <w:szCs w:val="24"/>
                <w:u w:val="single"/>
                <w:lang w:val="en-US" w:eastAsia="uk-UA"/>
              </w:rPr>
              <w:t>http</w:t>
            </w:r>
            <w:r w:rsidRPr="00BD6B1B">
              <w:rPr>
                <w:rFonts w:ascii="Times New Roman" w:eastAsia="Times New Roman" w:hAnsi="Times New Roman" w:cs="Times New Roman"/>
                <w:color w:val="000000"/>
                <w:sz w:val="24"/>
                <w:szCs w:val="24"/>
                <w:u w:val="single"/>
                <w:lang w:val="ru-RU" w:eastAsia="uk-UA"/>
              </w:rPr>
              <w:t>://</w:t>
            </w:r>
            <w:r w:rsidRPr="00BD6B1B">
              <w:rPr>
                <w:rFonts w:ascii="Times New Roman" w:eastAsia="Times New Roman" w:hAnsi="Times New Roman" w:cs="Times New Roman"/>
                <w:color w:val="000000"/>
                <w:sz w:val="24"/>
                <w:szCs w:val="24"/>
                <w:u w:val="single"/>
                <w:lang w:val="en-US" w:eastAsia="uk-UA"/>
              </w:rPr>
              <w:t>jti</w:t>
            </w:r>
            <w:r w:rsidRPr="00BD6B1B">
              <w:rPr>
                <w:rFonts w:ascii="Times New Roman" w:eastAsia="Times New Roman" w:hAnsi="Times New Roman" w:cs="Times New Roman"/>
                <w:color w:val="000000"/>
                <w:sz w:val="24"/>
                <w:szCs w:val="24"/>
                <w:u w:val="single"/>
                <w:lang w:val="ru-RU" w:eastAsia="uk-UA"/>
              </w:rPr>
              <w:t>.</w:t>
            </w:r>
            <w:r w:rsidRPr="00BD6B1B">
              <w:rPr>
                <w:rFonts w:ascii="Times New Roman" w:eastAsia="Times New Roman" w:hAnsi="Times New Roman" w:cs="Times New Roman"/>
                <w:color w:val="000000"/>
                <w:sz w:val="24"/>
                <w:szCs w:val="24"/>
                <w:u w:val="single"/>
                <w:lang w:val="en-US" w:eastAsia="uk-UA"/>
              </w:rPr>
              <w:t>pat</w:t>
            </w:r>
            <w:r w:rsidRPr="00BD6B1B">
              <w:rPr>
                <w:rFonts w:ascii="Times New Roman" w:eastAsia="Times New Roman" w:hAnsi="Times New Roman" w:cs="Times New Roman"/>
                <w:color w:val="000000"/>
                <w:sz w:val="24"/>
                <w:szCs w:val="24"/>
                <w:u w:val="single"/>
                <w:lang w:val="ru-RU" w:eastAsia="uk-UA"/>
              </w:rPr>
              <w:t>.</w:t>
            </w:r>
            <w:r w:rsidRPr="00BD6B1B">
              <w:rPr>
                <w:rFonts w:ascii="Times New Roman" w:eastAsia="Times New Roman" w:hAnsi="Times New Roman" w:cs="Times New Roman"/>
                <w:color w:val="000000"/>
                <w:sz w:val="24"/>
                <w:szCs w:val="24"/>
                <w:u w:val="single"/>
                <w:lang w:val="en-US" w:eastAsia="uk-UA"/>
              </w:rPr>
              <w:t>ua</w:t>
            </w:r>
            <w:r w:rsidRPr="00BD6B1B">
              <w:rPr>
                <w:rFonts w:ascii="Times New Roman" w:eastAsia="Times New Roman" w:hAnsi="Times New Roman" w:cs="Times New Roman"/>
                <w:color w:val="000000"/>
                <w:sz w:val="24"/>
                <w:szCs w:val="24"/>
                <w:u w:val="single"/>
                <w:lang w:eastAsia="uk-UA"/>
              </w:rPr>
              <w:t xml:space="preserve"> </w:t>
            </w:r>
          </w:p>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BD6B1B">
              <w:rPr>
                <w:rFonts w:ascii="Times New Roman" w:eastAsia="Times New Roman" w:hAnsi="Times New Roman" w:cs="Times New Roman"/>
                <w:color w:val="000000"/>
                <w:sz w:val="20"/>
                <w:szCs w:val="20"/>
                <w:lang w:eastAsia="uk-UA"/>
              </w:rPr>
              <w:t>(URL-адреса вебсайту)</w:t>
            </w:r>
          </w:p>
        </w:tc>
        <w:tc>
          <w:tcPr>
            <w:tcW w:w="1106" w:type="pct"/>
            <w:shd w:val="clear" w:color="auto" w:fill="auto"/>
          </w:tcPr>
          <w:p w:rsidR="00BD6B1B" w:rsidRPr="00BD6B1B" w:rsidRDefault="000B2468"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4"/>
                <w:szCs w:val="24"/>
                <w:u w:val="single"/>
                <w:lang w:val="ru-RU" w:eastAsia="uk-UA"/>
              </w:rPr>
              <w:t>14.04.2025</w:t>
            </w:r>
            <w:bookmarkStart w:id="0" w:name="_GoBack"/>
            <w:bookmarkEnd w:id="0"/>
            <w:r w:rsidR="00BD6B1B" w:rsidRPr="00BD6B1B">
              <w:rPr>
                <w:rFonts w:ascii="Times New Roman" w:eastAsia="Times New Roman" w:hAnsi="Times New Roman" w:cs="Times New Roman"/>
                <w:color w:val="000000"/>
                <w:sz w:val="24"/>
                <w:szCs w:val="24"/>
                <w:u w:val="single"/>
                <w:lang w:val="ru-RU" w:eastAsia="uk-UA"/>
              </w:rPr>
              <w:t xml:space="preserve"> </w:t>
            </w:r>
            <w:r w:rsidR="00BD6B1B" w:rsidRPr="00BD6B1B">
              <w:rPr>
                <w:rFonts w:ascii="Times New Roman" w:eastAsia="Times New Roman" w:hAnsi="Times New Roman" w:cs="Times New Roman"/>
                <w:color w:val="000000"/>
                <w:sz w:val="24"/>
                <w:szCs w:val="24"/>
                <w:u w:val="single"/>
                <w:lang w:eastAsia="uk-UA"/>
              </w:rPr>
              <w:t xml:space="preserve"> </w:t>
            </w:r>
          </w:p>
          <w:p w:rsidR="00BD6B1B" w:rsidRPr="00BD6B1B" w:rsidRDefault="00BD6B1B" w:rsidP="00BD6B1B">
            <w:pPr>
              <w:widowControl w:val="0"/>
              <w:tabs>
                <w:tab w:val="right" w:pos="7710"/>
              </w:tabs>
              <w:suppressAutoHyphens/>
              <w:autoSpaceDE w:val="0"/>
              <w:autoSpaceDN w:val="0"/>
              <w:adjustRightInd w:val="0"/>
              <w:spacing w:before="17" w:after="0" w:line="257" w:lineRule="auto"/>
              <w:jc w:val="center"/>
              <w:textAlignment w:val="center"/>
              <w:rPr>
                <w:rFonts w:ascii="Times New Roman" w:eastAsia="Times New Roman" w:hAnsi="Times New Roman" w:cs="Times New Roman"/>
                <w:color w:val="000000"/>
                <w:sz w:val="20"/>
                <w:szCs w:val="20"/>
                <w:lang w:eastAsia="uk-UA"/>
              </w:rPr>
            </w:pPr>
            <w:r w:rsidRPr="00BD6B1B">
              <w:rPr>
                <w:rFonts w:ascii="Times New Roman" w:eastAsia="Times New Roman" w:hAnsi="Times New Roman" w:cs="Times New Roman"/>
                <w:color w:val="000000"/>
                <w:sz w:val="20"/>
                <w:szCs w:val="20"/>
                <w:lang w:eastAsia="uk-UA"/>
              </w:rPr>
              <w:t>(дата)</w:t>
            </w:r>
          </w:p>
        </w:tc>
      </w:tr>
    </w:tbl>
    <w:p w:rsidR="00BD6B1B" w:rsidRPr="00BD6B1B" w:rsidRDefault="00BD6B1B" w:rsidP="00BD6B1B">
      <w:pPr>
        <w:rPr>
          <w:rFonts w:ascii="Calibri" w:eastAsia="Times New Roman" w:hAnsi="Calibri" w:cs="Times New Roman"/>
          <w:lang w:eastAsia="uk-UA"/>
        </w:rPr>
        <w:sectPr w:rsidR="00BD6B1B" w:rsidRPr="00BD6B1B" w:rsidSect="00996189">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rsidR="00BD6B1B" w:rsidRPr="00BD6B1B" w:rsidRDefault="00BD6B1B" w:rsidP="00BD6B1B">
      <w:pPr>
        <w:rPr>
          <w:rFonts w:ascii="Calibri" w:eastAsia="Times New Roman" w:hAnsi="Calibri" w:cs="Times New Roman"/>
          <w:lang w:eastAsia="uk-UA"/>
        </w:rPr>
      </w:pPr>
    </w:p>
    <w:p w:rsidR="00BD6B1B" w:rsidRPr="00BD6B1B" w:rsidRDefault="00BD6B1B" w:rsidP="00BD6B1B">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eastAsia="Times New Roman" w:hAnsi="Times New Roman" w:cs="Times New Roman"/>
          <w:b/>
          <w:bCs/>
          <w:color w:val="000000"/>
          <w:sz w:val="24"/>
          <w:szCs w:val="24"/>
          <w:lang w:eastAsia="uk-UA"/>
        </w:rPr>
      </w:pPr>
      <w:r w:rsidRPr="00BD6B1B">
        <w:rPr>
          <w:rFonts w:ascii="Times New Roman" w:eastAsia="Times New Roman" w:hAnsi="Times New Roman" w:cs="Times New Roman"/>
          <w:b/>
          <w:bCs/>
          <w:color w:val="000000"/>
          <w:sz w:val="24"/>
          <w:szCs w:val="24"/>
          <w:lang w:eastAsia="uk-UA"/>
        </w:rPr>
        <w:t>Пояснення щодо розкриття інформації</w:t>
      </w: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я щодо ус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х випуск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в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в, за якими надається забезпечення (якщо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чний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т подається особою, яка надає забезпечення (незалежно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д того, чи є особа ем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тентом)" не розкрита особою у складі проміжного звіту через те, що проміжний звіт подає емітент.</w:t>
      </w: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я щодо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х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б,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 на дають забезпечення за його зобов'язаннями (якщо за зобов'язаннями ем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тента надаються забезпечення)"  не розкрита особою у складі проміжного звіту через те, що проміжний звіт подає емітент.</w:t>
      </w: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я про рейтингове агентство" не розкрита особою у складі проміжного звіту через те, що за звітний період емітент не проводив рейтингову оцінку свого кредитного рейтингу або його цінних паперів.</w:t>
      </w: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я про судов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 справи" не розкрита особою у складі проміжного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періоду, стороною в яких виступає особа, її дочірні підприємства, посадові особи.</w:t>
      </w: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я про штрафн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 санкц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ї щодо особи" не розкрита особою у складі проміжного звіту через те, що протягом звітного періоду особа не мала штрафних санкцій в розмірі,  який перевищує 1000 грн.</w:t>
      </w:r>
    </w:p>
    <w:p w:rsidR="00BD6B1B" w:rsidRPr="00BD6B1B" w:rsidRDefault="00BD6B1B" w:rsidP="00BD6B1B">
      <w:pPr>
        <w:spacing w:after="0" w:line="240" w:lineRule="auto"/>
        <w:rPr>
          <w:rFonts w:ascii="Times New Roman" w:eastAsia="Times New Roman" w:hAnsi="Times New Roman" w:cs="Times New Roman"/>
          <w:sz w:val="20"/>
          <w:szCs w:val="20"/>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основн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засоби (за залишковою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стю)" не розкрита особою у складі проміжного звіту через те, що на кінець звітного періоду особа не мала основних засобів.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не розкрита особою у складі проміжного звіту через те, що на кінець звітного періоду особа не мала зобов'язань та забезпечень.</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ем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тента. Кредити банку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кредитів.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за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 (за кожним власним випуском)" не розкрита особою у складі проміжного звіту через те, що на кінець звітного періоду особа не мала зобов'язань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(облігаціями).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потечними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нними паперами (за кожним власним випуском)" не розкрита особою у складі проміжного звіту через те, що на кінець звітного періоду особа не мала зобов'язань за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потечними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за сертиф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катами ФОН (за кожним власним випуском)" не розкрита особою у складі проміжного звіту через те, що на кінець звітного періоду особа не мала зобов'язаннь за сертиф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катами ФОН.</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за векселями (всього)" не розкрита особою у складі проміжного звіту через те, що на кінець звітного періоду особа не мала зобов'язаннь за векселями.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ншими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 пох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дними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нними паперами) (за кожним видом)" не розкрита особою у складі проміжного звіту через те, що на кінець звітного періоду особа не мала зобов'язаннь за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ншими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 пох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дними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w:t>
      </w:r>
      <w:proofErr w:type="gramStart"/>
      <w:r w:rsidRPr="00BD6B1B">
        <w:rPr>
          <w:rFonts w:ascii="Times New Roman" w:eastAsia="Times New Roman" w:hAnsi="Times New Roman" w:cs="Times New Roman"/>
          <w:sz w:val="20"/>
          <w:szCs w:val="20"/>
          <w:lang w:val="ru-RU" w:eastAsia="uk-UA"/>
        </w:rPr>
        <w:t>) .</w:t>
      </w:r>
      <w:proofErr w:type="gramEnd"/>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Зобов'язання за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нними паперами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за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нансовими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нвестиц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 в корпоративн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права (за кожним видом)" не розкрита особою у складі проміжного звіту через те, що на кінець звітного періоду особа не мала зобов'язаннь за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нансовими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нвестиц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 в корпоративн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права.</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Податков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зобов`язання" не розкрита особою у складі проміжного звіту через те, що на кінець звітного періоду особа не мала податкових зобов'язаннь.</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зобов'язання та забезпечення особи.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нансова допомога на зворотн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основ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зобов'язаннь по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нансовій допомозі на зворотн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основ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про зобов'язання та забезпечення особи.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зобов'язання та забезпечення" не розкрита особою у складі проміжного звіту через те, що на кінець звітного періоду особа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не мала </w:t>
      </w:r>
      <w:proofErr w:type="gramStart"/>
      <w:r w:rsidRPr="00BD6B1B">
        <w:rPr>
          <w:rFonts w:ascii="Times New Roman" w:eastAsia="Times New Roman" w:hAnsi="Times New Roman" w:cs="Times New Roman"/>
          <w:sz w:val="20"/>
          <w:szCs w:val="20"/>
          <w:lang w:val="ru-RU" w:eastAsia="uk-UA"/>
        </w:rPr>
        <w:t>зобов'язаннь  з</w:t>
      </w:r>
      <w:proofErr w:type="gramEnd"/>
      <w:r w:rsidRPr="00BD6B1B">
        <w:rPr>
          <w:rFonts w:ascii="Times New Roman" w:eastAsia="Times New Roman" w:hAnsi="Times New Roman" w:cs="Times New Roman"/>
          <w:sz w:val="20"/>
          <w:szCs w:val="20"/>
          <w:lang w:val="ru-RU" w:eastAsia="uk-UA"/>
        </w:rPr>
        <w:t xml:space="preserve"> інших зобов'язаннь та забезпеченнь.</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обсяги виробництва та реал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основних вид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ї" не розкрита особою у складі проміжного звіту через те, </w:t>
      </w:r>
      <w:proofErr w:type="gramStart"/>
      <w:r w:rsidRPr="00BD6B1B">
        <w:rPr>
          <w:rFonts w:ascii="Times New Roman" w:eastAsia="Times New Roman" w:hAnsi="Times New Roman" w:cs="Times New Roman"/>
          <w:sz w:val="20"/>
          <w:szCs w:val="20"/>
          <w:lang w:val="ru-RU" w:eastAsia="uk-UA"/>
        </w:rPr>
        <w:t>що  за</w:t>
      </w:r>
      <w:proofErr w:type="gramEnd"/>
      <w:r w:rsidRPr="00BD6B1B">
        <w:rPr>
          <w:rFonts w:ascii="Times New Roman" w:eastAsia="Times New Roman" w:hAnsi="Times New Roman" w:cs="Times New Roman"/>
          <w:sz w:val="20"/>
          <w:szCs w:val="20"/>
          <w:lang w:val="ru-RU" w:eastAsia="uk-UA"/>
        </w:rPr>
        <w:t xml:space="preserve"> звітний період особа не займалася видами діяльності, що класифікуються як переробна, добувна промисловість або виробництво та розподілення </w:t>
      </w:r>
      <w:r w:rsidRPr="00BD6B1B">
        <w:rPr>
          <w:rFonts w:ascii="Times New Roman" w:eastAsia="Times New Roman" w:hAnsi="Times New Roman" w:cs="Times New Roman"/>
          <w:sz w:val="20"/>
          <w:szCs w:val="20"/>
          <w:lang w:val="ru-RU" w:eastAsia="uk-UA"/>
        </w:rPr>
        <w:lastRenderedPageBreak/>
        <w:t>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реал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зованої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ї" не розкрита особою у складі проміжного звіту через те, </w:t>
      </w:r>
      <w:proofErr w:type="gramStart"/>
      <w:r w:rsidRPr="00BD6B1B">
        <w:rPr>
          <w:rFonts w:ascii="Times New Roman" w:eastAsia="Times New Roman" w:hAnsi="Times New Roman" w:cs="Times New Roman"/>
          <w:sz w:val="20"/>
          <w:szCs w:val="20"/>
          <w:lang w:val="ru-RU" w:eastAsia="uk-UA"/>
        </w:rPr>
        <w:t>що  за</w:t>
      </w:r>
      <w:proofErr w:type="gramEnd"/>
      <w:r w:rsidRPr="00BD6B1B">
        <w:rPr>
          <w:rFonts w:ascii="Times New Roman" w:eastAsia="Times New Roman" w:hAnsi="Times New Roman" w:cs="Times New Roman"/>
          <w:sz w:val="20"/>
          <w:szCs w:val="20"/>
          <w:lang w:val="ru-RU" w:eastAsia="uk-UA"/>
        </w:rPr>
        <w:t xml:space="preserve">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або  дохід (виручка) від реалізації продукції за звітний період складає менше ніж 5 млн грн.</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домост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 участь в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нших юридичних особах" не розкрита особою у складі проміжного звіту через те, що на кінець звітного періоду особа не мала участі в інших юридичних особах, відсоток акцій (часток, паїв) у яких перевищує 5 </w:t>
      </w:r>
      <w:proofErr w:type="gramStart"/>
      <w:r w:rsidRPr="00BD6B1B">
        <w:rPr>
          <w:rFonts w:ascii="Times New Roman" w:eastAsia="Times New Roman" w:hAnsi="Times New Roman" w:cs="Times New Roman"/>
          <w:sz w:val="20"/>
          <w:szCs w:val="20"/>
          <w:lang w:val="ru-RU" w:eastAsia="uk-UA"/>
        </w:rPr>
        <w:t>відсотків..</w:t>
      </w:r>
      <w:proofErr w:type="gramEnd"/>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докремлен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дрозд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 не розкрита особою у складі проміжного звіту через те, що на кінець звітного періоду особа не мала відокремилених підрозділів.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щодо наявност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обмежень за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 не розкрита особою у складі проміжного звіту через те, що на кінець звітного періоду особа не мала обмежень за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не розкрита особою у складі проміжного звіту через те, що на кінець звітного періоду особа не мала зареєстрованих випусків облігацій.</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про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папери" не розкрита особою у складі проміжного звіту через те, що на кінець звітного періоду особа не мала зареєстрованих випусків інших цінних паперів.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деривативн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папери" не розкрита особою у складі проміжного звіту через те, що на кінець звітного періоду особа не мала зареєстрованих випусків деривативних цінних паперів.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забезпечення випуску боргових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мала зареєстованих випусків боргових цінних паперів, за якими надається забеспечення.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 про стан об'єкта нерухомост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 раз</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ем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льових корпоративних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виконання зобов'язань за якими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шляхом об'єкта (частини об'єкта) житлового буд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вництва)" не розкрита особою у складі проміжного звіту через те, що на кінець звітного періоду особа не мала зареєстрованих випусків цільових </w:t>
      </w:r>
      <w:proofErr w:type="gramStart"/>
      <w:r w:rsidRPr="00BD6B1B">
        <w:rPr>
          <w:rFonts w:ascii="Times New Roman" w:eastAsia="Times New Roman" w:hAnsi="Times New Roman" w:cs="Times New Roman"/>
          <w:sz w:val="20"/>
          <w:szCs w:val="20"/>
          <w:lang w:val="ru-RU" w:eastAsia="uk-UA"/>
        </w:rPr>
        <w:t>корпоративних  облігацій</w:t>
      </w:r>
      <w:proofErr w:type="gramEnd"/>
      <w:r w:rsidRPr="00BD6B1B">
        <w:rPr>
          <w:rFonts w:ascii="Times New Roman" w:eastAsia="Times New Roman" w:hAnsi="Times New Roman" w:cs="Times New Roman"/>
          <w:sz w:val="20"/>
          <w:szCs w:val="20"/>
          <w:lang w:val="ru-RU" w:eastAsia="uk-UA"/>
        </w:rPr>
        <w:t>, виконання зобов'язань за якими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шляхом об'єкта (частини об'єкта) житлового буд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вництва.</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придбання власних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протягом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тного 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оду" не розкрита особою у складі проміжного звіту через те, що протягом звітний період особа не мала випадків придбання власних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наявн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 власност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такої особи" не розкрита особою у складі проміжного звіту через те, що на кінець звітного періоду у працівників особи не має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такої особи.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наявн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 власност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такої особи: Усього" не розкрита особою у складі проміжного звіту через те, що на кінець звітного періоду у працівників особи не має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такої особи.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наявн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 власност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у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понад 0,1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дсотка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ру статутного кап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талу" не розкрита особою у складі проміжного звіту через те, що на кінець звітного періоду особа не мала у власност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у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понад 0,1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дсотка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ру статутного кап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талу.</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наявн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 власност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у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понад 0,1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дсотка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ру статутного кап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талу: Усього" не розкрита особою у складі проміжного звіту через те, що на кінець звітного періоду особа не мала у власност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у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понад 0,1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дсотка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ру статутного кап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талу.</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будь-як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обмеження щодо 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гу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в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необх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отримання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д особи або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нших власник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згоди на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дчуження таких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мала будь-яких обмеженнь щодо 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гу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особи, в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необх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отримання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д особи або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нших власник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згоди на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дчуження таких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про загальну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голосуючих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та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голосуючих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права голосу за якими обмежено, а також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голосуючих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особ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не розкрита особою у складі проміжного звіту через те, що на кінець звітного періоду особа не мала загальної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лькості голосуючих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та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лькості голосуючих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права голосу за якими обмежено, а також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лькості голосуючих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особ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Складова змісту проміжної інформації "Довідка щодо відомостей про звіт щодо огляду проміжної фінансової звітності за звітний період" не розкрита особою у складі проміжного звіту через те, </w:t>
      </w:r>
      <w:proofErr w:type="gramStart"/>
      <w:r w:rsidRPr="00BD6B1B">
        <w:rPr>
          <w:rFonts w:ascii="Times New Roman" w:eastAsia="Times New Roman" w:hAnsi="Times New Roman" w:cs="Times New Roman"/>
          <w:sz w:val="20"/>
          <w:szCs w:val="20"/>
          <w:lang w:val="ru-RU" w:eastAsia="uk-UA"/>
        </w:rPr>
        <w:t>що  особа</w:t>
      </w:r>
      <w:proofErr w:type="gramEnd"/>
      <w:r w:rsidRPr="00BD6B1B">
        <w:rPr>
          <w:rFonts w:ascii="Times New Roman" w:eastAsia="Times New Roman" w:hAnsi="Times New Roman" w:cs="Times New Roman"/>
          <w:sz w:val="20"/>
          <w:szCs w:val="20"/>
          <w:lang w:val="ru-RU" w:eastAsia="uk-UA"/>
        </w:rPr>
        <w:t xml:space="preserve"> не здійснювала аудит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нансової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тний період.</w:t>
      </w:r>
    </w:p>
    <w:p w:rsidR="00996189"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домост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 прийняття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 </w:t>
      </w:r>
      <w:r w:rsidR="00996189" w:rsidRPr="00996189">
        <w:rPr>
          <w:rFonts w:ascii="Times New Roman" w:eastAsia="Times New Roman" w:hAnsi="Times New Roman" w:cs="Times New Roman"/>
          <w:sz w:val="20"/>
          <w:szCs w:val="20"/>
          <w:lang w:val="ru-RU" w:eastAsia="uk-UA"/>
        </w:rPr>
        <w:t xml:space="preserve">не розкрита особою у складі проміжного звіту через те, що </w:t>
      </w:r>
      <w:r w:rsidR="00996189">
        <w:rPr>
          <w:rFonts w:ascii="Times New Roman" w:eastAsia="Times New Roman" w:hAnsi="Times New Roman" w:cs="Times New Roman"/>
          <w:sz w:val="20"/>
          <w:szCs w:val="20"/>
          <w:lang w:val="ru-RU" w:eastAsia="uk-UA"/>
        </w:rPr>
        <w:t xml:space="preserve">рішення щодо </w:t>
      </w:r>
      <w:proofErr w:type="gramStart"/>
      <w:r w:rsidR="00996189">
        <w:rPr>
          <w:rFonts w:ascii="Times New Roman" w:eastAsia="Times New Roman" w:hAnsi="Times New Roman" w:cs="Times New Roman"/>
          <w:sz w:val="20"/>
          <w:szCs w:val="20"/>
          <w:lang w:val="ru-RU" w:eastAsia="uk-UA"/>
        </w:rPr>
        <w:t xml:space="preserve">вчинення </w:t>
      </w:r>
      <w:r w:rsidR="00996189" w:rsidRPr="00996189">
        <w:rPr>
          <w:rFonts w:ascii="Times New Roman" w:eastAsia="Times New Roman" w:hAnsi="Times New Roman" w:cs="Times New Roman"/>
          <w:sz w:val="20"/>
          <w:szCs w:val="20"/>
          <w:lang w:val="ru-RU" w:eastAsia="uk-UA"/>
        </w:rPr>
        <w:t xml:space="preserve"> </w:t>
      </w:r>
      <w:r w:rsidR="00996189">
        <w:rPr>
          <w:rFonts w:ascii="Times New Roman" w:eastAsia="Times New Roman" w:hAnsi="Times New Roman" w:cs="Times New Roman"/>
          <w:sz w:val="20"/>
          <w:szCs w:val="20"/>
          <w:lang w:val="ru-RU" w:eastAsia="uk-UA"/>
        </w:rPr>
        <w:t>даних</w:t>
      </w:r>
      <w:proofErr w:type="gramEnd"/>
      <w:r w:rsidR="00996189">
        <w:rPr>
          <w:rFonts w:ascii="Times New Roman" w:eastAsia="Times New Roman" w:hAnsi="Times New Roman" w:cs="Times New Roman"/>
          <w:sz w:val="20"/>
          <w:szCs w:val="20"/>
          <w:lang w:val="ru-RU" w:eastAsia="uk-UA"/>
        </w:rPr>
        <w:t xml:space="preserve"> правочинів </w:t>
      </w:r>
      <w:r w:rsidR="00996189" w:rsidRPr="00996189">
        <w:rPr>
          <w:rFonts w:ascii="Times New Roman" w:eastAsia="Times New Roman" w:hAnsi="Times New Roman" w:cs="Times New Roman"/>
          <w:sz w:val="20"/>
          <w:szCs w:val="20"/>
          <w:lang w:val="ru-RU" w:eastAsia="uk-UA"/>
        </w:rPr>
        <w:t>протяг</w:t>
      </w:r>
      <w:r w:rsidR="00996189">
        <w:rPr>
          <w:rFonts w:ascii="Times New Roman" w:eastAsia="Times New Roman" w:hAnsi="Times New Roman" w:cs="Times New Roman"/>
          <w:sz w:val="20"/>
          <w:szCs w:val="20"/>
          <w:lang w:val="ru-RU" w:eastAsia="uk-UA"/>
        </w:rPr>
        <w:t>о</w:t>
      </w:r>
      <w:r w:rsidR="00996189" w:rsidRPr="00996189">
        <w:rPr>
          <w:rFonts w:ascii="Times New Roman" w:eastAsia="Times New Roman" w:hAnsi="Times New Roman" w:cs="Times New Roman"/>
          <w:sz w:val="20"/>
          <w:szCs w:val="20"/>
          <w:lang w:val="ru-RU" w:eastAsia="uk-UA"/>
        </w:rPr>
        <w:t xml:space="preserve">м звітного періоду </w:t>
      </w:r>
      <w:r w:rsidR="00996189">
        <w:rPr>
          <w:rFonts w:ascii="Times New Roman" w:eastAsia="Times New Roman" w:hAnsi="Times New Roman" w:cs="Times New Roman"/>
          <w:sz w:val="20"/>
          <w:szCs w:val="20"/>
          <w:lang w:val="ru-RU" w:eastAsia="uk-UA"/>
        </w:rPr>
        <w:t>не приймались.</w:t>
      </w:r>
    </w:p>
    <w:p w:rsidR="00996189" w:rsidRPr="00996189"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lastRenderedPageBreak/>
        <w:t>Складова змісту проміжної інформації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домост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 вчинення значних правочин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не розкрита особою у складі проміжного звіту через те, що</w:t>
      </w:r>
      <w:r w:rsidR="00996189">
        <w:rPr>
          <w:rFonts w:ascii="Times New Roman" w:eastAsia="Times New Roman" w:hAnsi="Times New Roman" w:cs="Times New Roman"/>
          <w:sz w:val="20"/>
          <w:szCs w:val="20"/>
          <w:lang w:eastAsia="uk-UA"/>
        </w:rPr>
        <w:t xml:space="preserve"> протягом звітного періоду дані правочини не вчинялись.</w:t>
      </w:r>
      <w:r w:rsidRPr="00BD6B1B">
        <w:rPr>
          <w:rFonts w:ascii="Times New Roman" w:eastAsia="Times New Roman" w:hAnsi="Times New Roman" w:cs="Times New Roman"/>
          <w:sz w:val="20"/>
          <w:szCs w:val="20"/>
          <w:lang w:val="ru-RU" w:eastAsia="uk-UA"/>
        </w:rPr>
        <w:t xml:space="preserve"> </w:t>
      </w:r>
    </w:p>
    <w:p w:rsidR="00996189" w:rsidRPr="00996189" w:rsidRDefault="00BD6B1B" w:rsidP="00996189">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Складова змісту проміжної інформації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домост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 вчинення правочин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щодо вчинення яких є за</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нтересован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сть" </w:t>
      </w:r>
      <w:r w:rsidR="00996189" w:rsidRPr="00BD6B1B">
        <w:rPr>
          <w:rFonts w:ascii="Times New Roman" w:eastAsia="Times New Roman" w:hAnsi="Times New Roman" w:cs="Times New Roman"/>
          <w:sz w:val="20"/>
          <w:szCs w:val="20"/>
          <w:lang w:val="ru-RU" w:eastAsia="uk-UA"/>
        </w:rPr>
        <w:t>не розкрита особою у складі проміжного звіту через те, що</w:t>
      </w:r>
      <w:r w:rsidR="00996189">
        <w:rPr>
          <w:rFonts w:ascii="Times New Roman" w:eastAsia="Times New Roman" w:hAnsi="Times New Roman" w:cs="Times New Roman"/>
          <w:sz w:val="20"/>
          <w:szCs w:val="20"/>
          <w:lang w:eastAsia="uk-UA"/>
        </w:rPr>
        <w:t xml:space="preserve"> протягом звітного періоду дані правочини не вчинялись.</w:t>
      </w:r>
      <w:r w:rsidR="00996189" w:rsidRPr="00BD6B1B">
        <w:rPr>
          <w:rFonts w:ascii="Times New Roman" w:eastAsia="Times New Roman" w:hAnsi="Times New Roman" w:cs="Times New Roman"/>
          <w:sz w:val="20"/>
          <w:szCs w:val="20"/>
          <w:lang w:val="ru-RU" w:eastAsia="uk-UA"/>
        </w:rPr>
        <w:t xml:space="preserve"> </w:t>
      </w:r>
    </w:p>
    <w:p w:rsidR="00BD6B1B" w:rsidRPr="00547BE8" w:rsidRDefault="00BD6B1B" w:rsidP="00BD6B1B">
      <w:pPr>
        <w:spacing w:after="0" w:line="240" w:lineRule="auto"/>
        <w:rPr>
          <w:rFonts w:ascii="Times New Roman" w:eastAsia="Times New Roman" w:hAnsi="Times New Roman" w:cs="Times New Roman"/>
          <w:sz w:val="20"/>
          <w:szCs w:val="20"/>
          <w:lang w:val="ru-RU" w:eastAsia="uk-UA"/>
        </w:rPr>
      </w:pPr>
      <w:r w:rsidRPr="00547BE8">
        <w:rPr>
          <w:rFonts w:ascii="Times New Roman" w:eastAsia="Times New Roman" w:hAnsi="Times New Roman" w:cs="Times New Roman"/>
          <w:sz w:val="20"/>
          <w:szCs w:val="20"/>
          <w:lang w:val="ru-RU" w:eastAsia="uk-UA"/>
        </w:rPr>
        <w:t>Складова змісту проміжної інформації "Проміжна ф</w:t>
      </w:r>
      <w:r w:rsidRPr="00BD6B1B">
        <w:rPr>
          <w:rFonts w:ascii="Times New Roman" w:eastAsia="Times New Roman" w:hAnsi="Times New Roman" w:cs="Times New Roman"/>
          <w:sz w:val="20"/>
          <w:szCs w:val="20"/>
          <w:lang w:val="en-US" w:eastAsia="uk-UA"/>
        </w:rPr>
        <w:t>i</w:t>
      </w:r>
      <w:r w:rsidRPr="00547BE8">
        <w:rPr>
          <w:rFonts w:ascii="Times New Roman" w:eastAsia="Times New Roman" w:hAnsi="Times New Roman" w:cs="Times New Roman"/>
          <w:sz w:val="20"/>
          <w:szCs w:val="20"/>
          <w:lang w:val="ru-RU" w:eastAsia="uk-UA"/>
        </w:rPr>
        <w:t>нансова зв</w:t>
      </w:r>
      <w:r w:rsidRPr="00BD6B1B">
        <w:rPr>
          <w:rFonts w:ascii="Times New Roman" w:eastAsia="Times New Roman" w:hAnsi="Times New Roman" w:cs="Times New Roman"/>
          <w:sz w:val="20"/>
          <w:szCs w:val="20"/>
          <w:lang w:val="en-US" w:eastAsia="uk-UA"/>
        </w:rPr>
        <w:t>i</w:t>
      </w:r>
      <w:r w:rsidRPr="00547BE8">
        <w:rPr>
          <w:rFonts w:ascii="Times New Roman" w:eastAsia="Times New Roman" w:hAnsi="Times New Roman" w:cs="Times New Roman"/>
          <w:sz w:val="20"/>
          <w:szCs w:val="20"/>
          <w:lang w:val="ru-RU" w:eastAsia="uk-UA"/>
        </w:rPr>
        <w:t>тн</w:t>
      </w:r>
      <w:r w:rsidRPr="00BD6B1B">
        <w:rPr>
          <w:rFonts w:ascii="Times New Roman" w:eastAsia="Times New Roman" w:hAnsi="Times New Roman" w:cs="Times New Roman"/>
          <w:sz w:val="20"/>
          <w:szCs w:val="20"/>
          <w:lang w:val="en-US" w:eastAsia="uk-UA"/>
        </w:rPr>
        <w:t>i</w:t>
      </w:r>
      <w:r w:rsidRPr="00547BE8">
        <w:rPr>
          <w:rFonts w:ascii="Times New Roman" w:eastAsia="Times New Roman" w:hAnsi="Times New Roman" w:cs="Times New Roman"/>
          <w:sz w:val="20"/>
          <w:szCs w:val="20"/>
          <w:lang w:val="ru-RU" w:eastAsia="uk-UA"/>
        </w:rPr>
        <w:t>сть поручителя (страховика/гаранта), що зд</w:t>
      </w:r>
      <w:r w:rsidRPr="00BD6B1B">
        <w:rPr>
          <w:rFonts w:ascii="Times New Roman" w:eastAsia="Times New Roman" w:hAnsi="Times New Roman" w:cs="Times New Roman"/>
          <w:sz w:val="20"/>
          <w:szCs w:val="20"/>
          <w:lang w:val="en-US" w:eastAsia="uk-UA"/>
        </w:rPr>
        <w:t>i</w:t>
      </w:r>
      <w:r w:rsidRPr="00547BE8">
        <w:rPr>
          <w:rFonts w:ascii="Times New Roman" w:eastAsia="Times New Roman" w:hAnsi="Times New Roman" w:cs="Times New Roman"/>
          <w:sz w:val="20"/>
          <w:szCs w:val="20"/>
          <w:lang w:val="ru-RU" w:eastAsia="uk-UA"/>
        </w:rPr>
        <w:t>йснює забезпечення випуску боргових ц</w:t>
      </w:r>
      <w:r w:rsidRPr="00BD6B1B">
        <w:rPr>
          <w:rFonts w:ascii="Times New Roman" w:eastAsia="Times New Roman" w:hAnsi="Times New Roman" w:cs="Times New Roman"/>
          <w:sz w:val="20"/>
          <w:szCs w:val="20"/>
          <w:lang w:val="en-US" w:eastAsia="uk-UA"/>
        </w:rPr>
        <w:t>i</w:t>
      </w:r>
      <w:r w:rsidRPr="00547BE8">
        <w:rPr>
          <w:rFonts w:ascii="Times New Roman" w:eastAsia="Times New Roman" w:hAnsi="Times New Roman" w:cs="Times New Roman"/>
          <w:sz w:val="20"/>
          <w:szCs w:val="20"/>
          <w:lang w:val="ru-RU" w:eastAsia="uk-UA"/>
        </w:rPr>
        <w:t>нних папер</w:t>
      </w:r>
      <w:r w:rsidRPr="00BD6B1B">
        <w:rPr>
          <w:rFonts w:ascii="Times New Roman" w:eastAsia="Times New Roman" w:hAnsi="Times New Roman" w:cs="Times New Roman"/>
          <w:sz w:val="20"/>
          <w:szCs w:val="20"/>
          <w:lang w:val="en-US" w:eastAsia="uk-UA"/>
        </w:rPr>
        <w:t>i</w:t>
      </w:r>
      <w:r w:rsidRPr="00547BE8">
        <w:rPr>
          <w:rFonts w:ascii="Times New Roman" w:eastAsia="Times New Roman" w:hAnsi="Times New Roman" w:cs="Times New Roman"/>
          <w:sz w:val="20"/>
          <w:szCs w:val="20"/>
          <w:lang w:val="ru-RU" w:eastAsia="uk-UA"/>
        </w:rPr>
        <w:t>в" не розкрита особою у складі проміжного звіту через те, що на кінець звітного періоду особа не є поручителем (страховиком/гарантом).</w:t>
      </w:r>
    </w:p>
    <w:p w:rsidR="00BD6B1B" w:rsidRPr="00547BE8" w:rsidRDefault="00BD6B1B" w:rsidP="00BD6B1B">
      <w:pPr>
        <w:spacing w:after="0" w:line="240" w:lineRule="auto"/>
        <w:rPr>
          <w:rFonts w:ascii="Times New Roman" w:eastAsia="Times New Roman" w:hAnsi="Times New Roman" w:cs="Times New Roman"/>
          <w:sz w:val="20"/>
          <w:szCs w:val="20"/>
          <w:lang w:val="ru-RU" w:eastAsia="uk-UA"/>
        </w:rPr>
      </w:pPr>
      <w:r w:rsidRPr="00547BE8">
        <w:rPr>
          <w:rFonts w:ascii="Times New Roman" w:eastAsia="Times New Roman" w:hAnsi="Times New Roman" w:cs="Times New Roman"/>
          <w:sz w:val="20"/>
          <w:szCs w:val="20"/>
          <w:lang w:val="ru-RU" w:eastAsia="uk-UA"/>
        </w:rPr>
        <w:t>Складова змісту проміжної інформації "Проміжна фінансова звітність емітента, яка надається у складі проміжної інформації " не розкрита особою у складі проміжного звіту через те, що емітент не подає проміжну фінансову звітність у складі звіту.</w:t>
      </w:r>
    </w:p>
    <w:p w:rsidR="00BD6B1B" w:rsidRPr="00547BE8"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4"/>
          <w:szCs w:val="24"/>
          <w:lang w:eastAsia="uk-UA"/>
        </w:rPr>
      </w:pPr>
      <w:r w:rsidRPr="00BD6B1B">
        <w:rPr>
          <w:rFonts w:ascii="Times New Roman" w:eastAsia="Times New Roman" w:hAnsi="Times New Roman" w:cs="Times New Roman"/>
          <w:b/>
          <w:color w:val="000000"/>
          <w:sz w:val="24"/>
          <w:szCs w:val="24"/>
          <w:lang w:eastAsia="uk-UA"/>
        </w:rPr>
        <w:t>Зміст</w:t>
      </w:r>
      <w:r w:rsidRPr="00BD6B1B">
        <w:rPr>
          <w:rFonts w:ascii="Times New Roman" w:eastAsia="Times New Roman" w:hAnsi="Times New Roman" w:cs="Times New Roman"/>
          <w:b/>
          <w:color w:val="000000"/>
          <w:sz w:val="24"/>
          <w:szCs w:val="24"/>
          <w:vertAlign w:val="superscript"/>
          <w:lang w:eastAsia="uk-UA"/>
        </w:rPr>
        <w:t xml:space="preserve"> </w:t>
      </w:r>
      <w:r w:rsidRPr="00BD6B1B">
        <w:rPr>
          <w:rFonts w:ascii="Times New Roman" w:eastAsia="Times New Roman" w:hAnsi="Times New Roman" w:cs="Times New Roman"/>
          <w:b/>
          <w:color w:val="000000"/>
          <w:sz w:val="24"/>
          <w:szCs w:val="24"/>
          <w:lang w:eastAsia="uk-UA"/>
        </w:rPr>
        <w:t>до проміжного звіту</w:t>
      </w: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b/>
          <w:color w:val="000000"/>
          <w:sz w:val="24"/>
          <w:szCs w:val="24"/>
          <w:lang w:eastAsia="uk-UA"/>
        </w:rPr>
      </w:pPr>
    </w:p>
    <w:p w:rsidR="00BD6B1B" w:rsidRDefault="00BD6B1B">
      <w:pPr>
        <w:pStyle w:val="1"/>
        <w:tabs>
          <w:tab w:val="right" w:leader="dot" w:pos="9912"/>
        </w:tabs>
        <w:rPr>
          <w:noProof/>
        </w:rPr>
      </w:pPr>
      <w:r>
        <w:rPr>
          <w:rFonts w:ascii="Times New Roman" w:eastAsia="Times New Roman" w:hAnsi="Times New Roman" w:cs="Times New Roman"/>
          <w:sz w:val="20"/>
          <w:szCs w:val="20"/>
          <w:lang w:val="en-US" w:eastAsia="uk-UA"/>
        </w:rPr>
        <w:fldChar w:fldCharType="begin"/>
      </w:r>
      <w:r>
        <w:rPr>
          <w:rFonts w:ascii="Times New Roman" w:eastAsia="Times New Roman" w:hAnsi="Times New Roman" w:cs="Times New Roman"/>
          <w:sz w:val="20"/>
          <w:szCs w:val="20"/>
          <w:lang w:val="en-US" w:eastAsia="uk-UA"/>
        </w:rPr>
        <w:instrText xml:space="preserve"> TOC \o "1-9" \h \z \u </w:instrText>
      </w:r>
      <w:r>
        <w:rPr>
          <w:rFonts w:ascii="Times New Roman" w:eastAsia="Times New Roman" w:hAnsi="Times New Roman" w:cs="Times New Roman"/>
          <w:sz w:val="20"/>
          <w:szCs w:val="20"/>
          <w:lang w:val="en-US" w:eastAsia="uk-UA"/>
        </w:rPr>
        <w:fldChar w:fldCharType="separate"/>
      </w:r>
      <w:hyperlink w:anchor="_Toc190340895" w:history="1">
        <w:r w:rsidRPr="009A59D3">
          <w:rPr>
            <w:rStyle w:val="a9"/>
            <w:rFonts w:ascii="Times New Roman" w:eastAsia="Times New Roman" w:hAnsi="Times New Roman" w:cs="Times New Roman"/>
            <w:b/>
            <w:bCs/>
            <w:noProof/>
            <w:kern w:val="28"/>
            <w:lang w:eastAsia="uk-UA"/>
          </w:rPr>
          <w:t>I. Загальна інформація</w:t>
        </w:r>
        <w:r>
          <w:rPr>
            <w:noProof/>
            <w:webHidden/>
          </w:rPr>
          <w:tab/>
        </w:r>
        <w:r>
          <w:rPr>
            <w:noProof/>
            <w:webHidden/>
          </w:rPr>
          <w:fldChar w:fldCharType="begin"/>
        </w:r>
        <w:r>
          <w:rPr>
            <w:noProof/>
            <w:webHidden/>
          </w:rPr>
          <w:instrText xml:space="preserve"> PAGEREF _Toc190340895 \h </w:instrText>
        </w:r>
        <w:r>
          <w:rPr>
            <w:noProof/>
            <w:webHidden/>
          </w:rPr>
        </w:r>
        <w:r>
          <w:rPr>
            <w:noProof/>
            <w:webHidden/>
          </w:rPr>
          <w:fldChar w:fldCharType="separate"/>
        </w:r>
        <w:r>
          <w:rPr>
            <w:noProof/>
            <w:webHidden/>
          </w:rPr>
          <w:t>4</w:t>
        </w:r>
        <w:r>
          <w:rPr>
            <w:noProof/>
            <w:webHidden/>
          </w:rPr>
          <w:fldChar w:fldCharType="end"/>
        </w:r>
      </w:hyperlink>
    </w:p>
    <w:p w:rsidR="00BD6B1B" w:rsidRDefault="00150A12">
      <w:pPr>
        <w:pStyle w:val="1"/>
        <w:tabs>
          <w:tab w:val="right" w:leader="dot" w:pos="9912"/>
        </w:tabs>
        <w:rPr>
          <w:noProof/>
        </w:rPr>
      </w:pPr>
      <w:hyperlink w:anchor="_Toc190340896" w:history="1">
        <w:r w:rsidR="00BD6B1B" w:rsidRPr="009A59D3">
          <w:rPr>
            <w:rStyle w:val="a9"/>
            <w:rFonts w:ascii="Times New Roman" w:eastAsia="Times New Roman" w:hAnsi="Times New Roman" w:cs="Times New Roman"/>
            <w:b/>
            <w:bCs/>
            <w:noProof/>
            <w:kern w:val="28"/>
            <w:lang w:eastAsia="uk-UA"/>
          </w:rPr>
          <w:t>1. Ідентифікаційні дані та загальна інформація</w:t>
        </w:r>
        <w:r w:rsidR="00BD6B1B">
          <w:rPr>
            <w:noProof/>
            <w:webHidden/>
          </w:rPr>
          <w:tab/>
        </w:r>
        <w:r w:rsidR="00BD6B1B">
          <w:rPr>
            <w:noProof/>
            <w:webHidden/>
          </w:rPr>
          <w:fldChar w:fldCharType="begin"/>
        </w:r>
        <w:r w:rsidR="00BD6B1B">
          <w:rPr>
            <w:noProof/>
            <w:webHidden/>
          </w:rPr>
          <w:instrText xml:space="preserve"> PAGEREF _Toc190340896 \h </w:instrText>
        </w:r>
        <w:r w:rsidR="00BD6B1B">
          <w:rPr>
            <w:noProof/>
            <w:webHidden/>
          </w:rPr>
        </w:r>
        <w:r w:rsidR="00BD6B1B">
          <w:rPr>
            <w:noProof/>
            <w:webHidden/>
          </w:rPr>
          <w:fldChar w:fldCharType="separate"/>
        </w:r>
        <w:r w:rsidR="00BD6B1B">
          <w:rPr>
            <w:noProof/>
            <w:webHidden/>
          </w:rPr>
          <w:t>4</w:t>
        </w:r>
        <w:r w:rsidR="00BD6B1B">
          <w:rPr>
            <w:noProof/>
            <w:webHidden/>
          </w:rPr>
          <w:fldChar w:fldCharType="end"/>
        </w:r>
      </w:hyperlink>
    </w:p>
    <w:p w:rsidR="00BD6B1B" w:rsidRDefault="00150A12">
      <w:pPr>
        <w:pStyle w:val="1"/>
        <w:tabs>
          <w:tab w:val="right" w:leader="dot" w:pos="9912"/>
        </w:tabs>
        <w:rPr>
          <w:noProof/>
        </w:rPr>
      </w:pPr>
      <w:hyperlink w:anchor="_Toc190340897" w:history="1">
        <w:r w:rsidR="00BD6B1B" w:rsidRPr="009A59D3">
          <w:rPr>
            <w:rStyle w:val="a9"/>
            <w:rFonts w:ascii="Times New Roman" w:eastAsia="Times New Roman" w:hAnsi="Times New Roman" w:cs="Times New Roman"/>
            <w:b/>
            <w:bCs/>
            <w:noProof/>
            <w:kern w:val="28"/>
            <w:lang w:eastAsia="uk-UA"/>
          </w:rPr>
          <w:t>2. Органи управління та посадові особи. Організаційна структура</w:t>
        </w:r>
        <w:r w:rsidR="00BD6B1B">
          <w:rPr>
            <w:noProof/>
            <w:webHidden/>
          </w:rPr>
          <w:tab/>
        </w:r>
        <w:r w:rsidR="00BD6B1B">
          <w:rPr>
            <w:noProof/>
            <w:webHidden/>
          </w:rPr>
          <w:fldChar w:fldCharType="begin"/>
        </w:r>
        <w:r w:rsidR="00BD6B1B">
          <w:rPr>
            <w:noProof/>
            <w:webHidden/>
          </w:rPr>
          <w:instrText xml:space="preserve"> PAGEREF _Toc190340897 \h </w:instrText>
        </w:r>
        <w:r w:rsidR="00BD6B1B">
          <w:rPr>
            <w:noProof/>
            <w:webHidden/>
          </w:rPr>
        </w:r>
        <w:r w:rsidR="00BD6B1B">
          <w:rPr>
            <w:noProof/>
            <w:webHidden/>
          </w:rPr>
          <w:fldChar w:fldCharType="separate"/>
        </w:r>
        <w:r w:rsidR="00BD6B1B">
          <w:rPr>
            <w:noProof/>
            <w:webHidden/>
          </w:rPr>
          <w:t>6</w:t>
        </w:r>
        <w:r w:rsidR="00BD6B1B">
          <w:rPr>
            <w:noProof/>
            <w:webHidden/>
          </w:rPr>
          <w:fldChar w:fldCharType="end"/>
        </w:r>
      </w:hyperlink>
    </w:p>
    <w:p w:rsidR="00BD6B1B" w:rsidRDefault="00150A12">
      <w:pPr>
        <w:pStyle w:val="1"/>
        <w:tabs>
          <w:tab w:val="right" w:leader="dot" w:pos="9912"/>
        </w:tabs>
        <w:rPr>
          <w:noProof/>
        </w:rPr>
      </w:pPr>
      <w:hyperlink w:anchor="_Toc190340898" w:history="1">
        <w:r w:rsidR="00BD6B1B" w:rsidRPr="009A59D3">
          <w:rPr>
            <w:rStyle w:val="a9"/>
            <w:rFonts w:ascii="Times New Roman" w:eastAsia="Times New Roman" w:hAnsi="Times New Roman" w:cs="Times New Roman"/>
            <w:b/>
            <w:bCs/>
            <w:noProof/>
            <w:kern w:val="28"/>
            <w:lang w:val="ru-RU" w:eastAsia="uk-UA"/>
          </w:rPr>
          <w:t xml:space="preserve">3. </w:t>
        </w:r>
        <w:r w:rsidR="00BD6B1B" w:rsidRPr="009A59D3">
          <w:rPr>
            <w:rStyle w:val="a9"/>
            <w:rFonts w:ascii="Times New Roman" w:eastAsia="Times New Roman" w:hAnsi="Times New Roman" w:cs="Times New Roman"/>
            <w:b/>
            <w:bCs/>
            <w:noProof/>
            <w:kern w:val="28"/>
            <w:lang w:eastAsia="uk-UA"/>
          </w:rPr>
          <w:t>Структура власності</w:t>
        </w:r>
        <w:r w:rsidR="00BD6B1B">
          <w:rPr>
            <w:noProof/>
            <w:webHidden/>
          </w:rPr>
          <w:tab/>
        </w:r>
        <w:r w:rsidR="00BD6B1B">
          <w:rPr>
            <w:noProof/>
            <w:webHidden/>
          </w:rPr>
          <w:fldChar w:fldCharType="begin"/>
        </w:r>
        <w:r w:rsidR="00BD6B1B">
          <w:rPr>
            <w:noProof/>
            <w:webHidden/>
          </w:rPr>
          <w:instrText xml:space="preserve"> PAGEREF _Toc190340898 \h </w:instrText>
        </w:r>
        <w:r w:rsidR="00BD6B1B">
          <w:rPr>
            <w:noProof/>
            <w:webHidden/>
          </w:rPr>
        </w:r>
        <w:r w:rsidR="00BD6B1B">
          <w:rPr>
            <w:noProof/>
            <w:webHidden/>
          </w:rPr>
          <w:fldChar w:fldCharType="separate"/>
        </w:r>
        <w:r w:rsidR="00BD6B1B">
          <w:rPr>
            <w:noProof/>
            <w:webHidden/>
          </w:rPr>
          <w:t>9</w:t>
        </w:r>
        <w:r w:rsidR="00BD6B1B">
          <w:rPr>
            <w:noProof/>
            <w:webHidden/>
          </w:rPr>
          <w:fldChar w:fldCharType="end"/>
        </w:r>
      </w:hyperlink>
    </w:p>
    <w:p w:rsidR="00BD6B1B" w:rsidRDefault="00150A12">
      <w:pPr>
        <w:pStyle w:val="1"/>
        <w:tabs>
          <w:tab w:val="right" w:leader="dot" w:pos="9912"/>
        </w:tabs>
        <w:rPr>
          <w:noProof/>
        </w:rPr>
      </w:pPr>
      <w:hyperlink w:anchor="_Toc190340899" w:history="1">
        <w:r w:rsidR="00BD6B1B" w:rsidRPr="009A59D3">
          <w:rPr>
            <w:rStyle w:val="a9"/>
            <w:rFonts w:ascii="Times New Roman" w:eastAsia="Times New Roman" w:hAnsi="Times New Roman" w:cs="Times New Roman"/>
            <w:b/>
            <w:bCs/>
            <w:noProof/>
            <w:kern w:val="28"/>
            <w:lang w:val="ru-RU" w:eastAsia="uk-UA"/>
          </w:rPr>
          <w:t xml:space="preserve">4. </w:t>
        </w:r>
        <w:r w:rsidR="00BD6B1B" w:rsidRPr="009A59D3">
          <w:rPr>
            <w:rStyle w:val="a9"/>
            <w:rFonts w:ascii="Times New Roman" w:eastAsia="Times New Roman" w:hAnsi="Times New Roman" w:cs="Times New Roman"/>
            <w:b/>
            <w:bCs/>
            <w:noProof/>
            <w:kern w:val="28"/>
            <w:lang w:eastAsia="uk-UA"/>
          </w:rPr>
          <w:t>Опис господарської та фінансової діяльності</w:t>
        </w:r>
        <w:r w:rsidR="00BD6B1B">
          <w:rPr>
            <w:noProof/>
            <w:webHidden/>
          </w:rPr>
          <w:tab/>
        </w:r>
        <w:r w:rsidR="00BD6B1B">
          <w:rPr>
            <w:noProof/>
            <w:webHidden/>
          </w:rPr>
          <w:fldChar w:fldCharType="begin"/>
        </w:r>
        <w:r w:rsidR="00BD6B1B">
          <w:rPr>
            <w:noProof/>
            <w:webHidden/>
          </w:rPr>
          <w:instrText xml:space="preserve"> PAGEREF _Toc190340899 \h </w:instrText>
        </w:r>
        <w:r w:rsidR="00BD6B1B">
          <w:rPr>
            <w:noProof/>
            <w:webHidden/>
          </w:rPr>
        </w:r>
        <w:r w:rsidR="00BD6B1B">
          <w:rPr>
            <w:noProof/>
            <w:webHidden/>
          </w:rPr>
          <w:fldChar w:fldCharType="separate"/>
        </w:r>
        <w:r w:rsidR="00BD6B1B">
          <w:rPr>
            <w:noProof/>
            <w:webHidden/>
          </w:rPr>
          <w:t>9</w:t>
        </w:r>
        <w:r w:rsidR="00BD6B1B">
          <w:rPr>
            <w:noProof/>
            <w:webHidden/>
          </w:rPr>
          <w:fldChar w:fldCharType="end"/>
        </w:r>
      </w:hyperlink>
    </w:p>
    <w:p w:rsidR="00BD6B1B" w:rsidRDefault="00150A12">
      <w:pPr>
        <w:pStyle w:val="1"/>
        <w:tabs>
          <w:tab w:val="right" w:leader="dot" w:pos="9912"/>
        </w:tabs>
        <w:rPr>
          <w:noProof/>
        </w:rPr>
      </w:pPr>
      <w:hyperlink w:anchor="_Toc190340900" w:history="1">
        <w:r w:rsidR="00BD6B1B" w:rsidRPr="009A59D3">
          <w:rPr>
            <w:rStyle w:val="a9"/>
            <w:rFonts w:ascii="Times New Roman" w:eastAsia="Times New Roman" w:hAnsi="Times New Roman" w:cs="Times New Roman"/>
            <w:b/>
            <w:bCs/>
            <w:noProof/>
            <w:kern w:val="28"/>
            <w:lang w:eastAsia="uk-UA"/>
          </w:rPr>
          <w:t>II. Інформація щодо капіталу та цінних паперів</w:t>
        </w:r>
        <w:r w:rsidR="00BD6B1B">
          <w:rPr>
            <w:noProof/>
            <w:webHidden/>
          </w:rPr>
          <w:tab/>
        </w:r>
        <w:r w:rsidR="00BD6B1B">
          <w:rPr>
            <w:noProof/>
            <w:webHidden/>
          </w:rPr>
          <w:fldChar w:fldCharType="begin"/>
        </w:r>
        <w:r w:rsidR="00BD6B1B">
          <w:rPr>
            <w:noProof/>
            <w:webHidden/>
          </w:rPr>
          <w:instrText xml:space="preserve"> PAGEREF _Toc190340900 \h </w:instrText>
        </w:r>
        <w:r w:rsidR="00BD6B1B">
          <w:rPr>
            <w:noProof/>
            <w:webHidden/>
          </w:rPr>
        </w:r>
        <w:r w:rsidR="00BD6B1B">
          <w:rPr>
            <w:noProof/>
            <w:webHidden/>
          </w:rPr>
          <w:fldChar w:fldCharType="separate"/>
        </w:r>
        <w:r w:rsidR="00BD6B1B">
          <w:rPr>
            <w:noProof/>
            <w:webHidden/>
          </w:rPr>
          <w:t>16</w:t>
        </w:r>
        <w:r w:rsidR="00BD6B1B">
          <w:rPr>
            <w:noProof/>
            <w:webHidden/>
          </w:rPr>
          <w:fldChar w:fldCharType="end"/>
        </w:r>
      </w:hyperlink>
    </w:p>
    <w:p w:rsidR="00BD6B1B" w:rsidRDefault="00150A12">
      <w:pPr>
        <w:pStyle w:val="1"/>
        <w:tabs>
          <w:tab w:val="right" w:leader="dot" w:pos="9912"/>
        </w:tabs>
        <w:rPr>
          <w:noProof/>
        </w:rPr>
      </w:pPr>
      <w:hyperlink w:anchor="_Toc190340901" w:history="1">
        <w:r w:rsidR="00BD6B1B" w:rsidRPr="009A59D3">
          <w:rPr>
            <w:rStyle w:val="a9"/>
            <w:rFonts w:ascii="Times New Roman" w:eastAsia="Times New Roman" w:hAnsi="Times New Roman" w:cs="Times New Roman"/>
            <w:b/>
            <w:bCs/>
            <w:noProof/>
            <w:kern w:val="28"/>
            <w:lang w:val="en-US" w:eastAsia="uk-UA"/>
          </w:rPr>
          <w:t>1</w:t>
        </w:r>
        <w:r w:rsidR="00BD6B1B" w:rsidRPr="009A59D3">
          <w:rPr>
            <w:rStyle w:val="a9"/>
            <w:rFonts w:ascii="Times New Roman" w:eastAsia="Times New Roman" w:hAnsi="Times New Roman" w:cs="Times New Roman"/>
            <w:b/>
            <w:bCs/>
            <w:noProof/>
            <w:kern w:val="28"/>
            <w:lang w:eastAsia="uk-UA"/>
          </w:rPr>
          <w:t>. Цінні папери</w:t>
        </w:r>
        <w:r w:rsidR="00BD6B1B">
          <w:rPr>
            <w:noProof/>
            <w:webHidden/>
          </w:rPr>
          <w:tab/>
        </w:r>
        <w:r w:rsidR="00BD6B1B">
          <w:rPr>
            <w:noProof/>
            <w:webHidden/>
          </w:rPr>
          <w:fldChar w:fldCharType="begin"/>
        </w:r>
        <w:r w:rsidR="00BD6B1B">
          <w:rPr>
            <w:noProof/>
            <w:webHidden/>
          </w:rPr>
          <w:instrText xml:space="preserve"> PAGEREF _Toc190340901 \h </w:instrText>
        </w:r>
        <w:r w:rsidR="00BD6B1B">
          <w:rPr>
            <w:noProof/>
            <w:webHidden/>
          </w:rPr>
        </w:r>
        <w:r w:rsidR="00BD6B1B">
          <w:rPr>
            <w:noProof/>
            <w:webHidden/>
          </w:rPr>
          <w:fldChar w:fldCharType="separate"/>
        </w:r>
        <w:r w:rsidR="00BD6B1B">
          <w:rPr>
            <w:noProof/>
            <w:webHidden/>
          </w:rPr>
          <w:t>16</w:t>
        </w:r>
        <w:r w:rsidR="00BD6B1B">
          <w:rPr>
            <w:noProof/>
            <w:webHidden/>
          </w:rPr>
          <w:fldChar w:fldCharType="end"/>
        </w:r>
      </w:hyperlink>
    </w:p>
    <w:p w:rsidR="00BD6B1B" w:rsidRDefault="00150A12">
      <w:pPr>
        <w:pStyle w:val="1"/>
        <w:tabs>
          <w:tab w:val="right" w:leader="dot" w:pos="9912"/>
        </w:tabs>
        <w:rPr>
          <w:noProof/>
        </w:rPr>
      </w:pPr>
      <w:hyperlink w:anchor="_Toc190340902" w:history="1">
        <w:r w:rsidR="00BD6B1B" w:rsidRPr="009A59D3">
          <w:rPr>
            <w:rStyle w:val="a9"/>
            <w:rFonts w:ascii="Times New Roman" w:eastAsia="Times New Roman" w:hAnsi="Times New Roman" w:cs="Times New Roman"/>
            <w:b/>
            <w:bCs/>
            <w:noProof/>
            <w:kern w:val="28"/>
            <w:lang w:val="en-US" w:eastAsia="uk-UA"/>
          </w:rPr>
          <w:t xml:space="preserve">III. </w:t>
        </w:r>
        <w:r w:rsidR="00BD6B1B" w:rsidRPr="009A59D3">
          <w:rPr>
            <w:rStyle w:val="a9"/>
            <w:rFonts w:ascii="Times New Roman" w:eastAsia="Times New Roman" w:hAnsi="Times New Roman" w:cs="Times New Roman"/>
            <w:b/>
            <w:bCs/>
            <w:noProof/>
            <w:kern w:val="28"/>
            <w:lang w:eastAsia="uk-UA"/>
          </w:rPr>
          <w:t>Фінансова інформація</w:t>
        </w:r>
        <w:r w:rsidR="00BD6B1B">
          <w:rPr>
            <w:noProof/>
            <w:webHidden/>
          </w:rPr>
          <w:tab/>
        </w:r>
        <w:r w:rsidR="00BD6B1B">
          <w:rPr>
            <w:noProof/>
            <w:webHidden/>
          </w:rPr>
          <w:fldChar w:fldCharType="begin"/>
        </w:r>
        <w:r w:rsidR="00BD6B1B">
          <w:rPr>
            <w:noProof/>
            <w:webHidden/>
          </w:rPr>
          <w:instrText xml:space="preserve"> PAGEREF _Toc190340902 \h </w:instrText>
        </w:r>
        <w:r w:rsidR="00BD6B1B">
          <w:rPr>
            <w:noProof/>
            <w:webHidden/>
          </w:rPr>
        </w:r>
        <w:r w:rsidR="00BD6B1B">
          <w:rPr>
            <w:noProof/>
            <w:webHidden/>
          </w:rPr>
          <w:fldChar w:fldCharType="separate"/>
        </w:r>
        <w:r w:rsidR="00BD6B1B">
          <w:rPr>
            <w:noProof/>
            <w:webHidden/>
          </w:rPr>
          <w:t>17</w:t>
        </w:r>
        <w:r w:rsidR="00BD6B1B">
          <w:rPr>
            <w:noProof/>
            <w:webHidden/>
          </w:rPr>
          <w:fldChar w:fldCharType="end"/>
        </w:r>
      </w:hyperlink>
    </w:p>
    <w:p w:rsidR="00BD6B1B" w:rsidRDefault="00150A12">
      <w:pPr>
        <w:pStyle w:val="1"/>
        <w:tabs>
          <w:tab w:val="right" w:leader="dot" w:pos="9912"/>
        </w:tabs>
        <w:rPr>
          <w:noProof/>
        </w:rPr>
      </w:pPr>
      <w:hyperlink w:anchor="_Toc190340903" w:history="1">
        <w:r w:rsidR="00BD6B1B" w:rsidRPr="009A59D3">
          <w:rPr>
            <w:rStyle w:val="a9"/>
            <w:rFonts w:ascii="Times New Roman" w:eastAsia="Times New Roman" w:hAnsi="Times New Roman" w:cs="Times New Roman"/>
            <w:b/>
            <w:bCs/>
            <w:noProof/>
            <w:kern w:val="28"/>
            <w:lang w:val="en-US" w:eastAsia="uk-UA"/>
          </w:rPr>
          <w:t>3. Твердження щодо проміжної інформації</w:t>
        </w:r>
        <w:r w:rsidR="00BD6B1B">
          <w:rPr>
            <w:noProof/>
            <w:webHidden/>
          </w:rPr>
          <w:tab/>
        </w:r>
        <w:r w:rsidR="00BD6B1B">
          <w:rPr>
            <w:noProof/>
            <w:webHidden/>
          </w:rPr>
          <w:fldChar w:fldCharType="begin"/>
        </w:r>
        <w:r w:rsidR="00BD6B1B">
          <w:rPr>
            <w:noProof/>
            <w:webHidden/>
          </w:rPr>
          <w:instrText xml:space="preserve"> PAGEREF _Toc190340903 \h </w:instrText>
        </w:r>
        <w:r w:rsidR="00BD6B1B">
          <w:rPr>
            <w:noProof/>
            <w:webHidden/>
          </w:rPr>
        </w:r>
        <w:r w:rsidR="00BD6B1B">
          <w:rPr>
            <w:noProof/>
            <w:webHidden/>
          </w:rPr>
          <w:fldChar w:fldCharType="separate"/>
        </w:r>
        <w:r w:rsidR="00BD6B1B">
          <w:rPr>
            <w:noProof/>
            <w:webHidden/>
          </w:rPr>
          <w:t>17</w:t>
        </w:r>
        <w:r w:rsidR="00BD6B1B">
          <w:rPr>
            <w:noProof/>
            <w:webHidden/>
          </w:rPr>
          <w:fldChar w:fldCharType="end"/>
        </w:r>
      </w:hyperlink>
    </w:p>
    <w:p w:rsidR="00BD6B1B" w:rsidRDefault="00150A12">
      <w:pPr>
        <w:pStyle w:val="1"/>
        <w:tabs>
          <w:tab w:val="right" w:leader="dot" w:pos="9912"/>
        </w:tabs>
        <w:rPr>
          <w:noProof/>
        </w:rPr>
      </w:pPr>
      <w:hyperlink w:anchor="_Toc190340904" w:history="1">
        <w:r w:rsidR="00BD6B1B" w:rsidRPr="009A59D3">
          <w:rPr>
            <w:rStyle w:val="a9"/>
            <w:rFonts w:ascii="Times New Roman" w:eastAsia="Times New Roman" w:hAnsi="Times New Roman" w:cs="Times New Roman"/>
            <w:b/>
            <w:bCs/>
            <w:noProof/>
            <w:kern w:val="28"/>
            <w:lang w:eastAsia="uk-UA"/>
          </w:rPr>
          <w:t>IV. Нефінансова інформація</w:t>
        </w:r>
        <w:r w:rsidR="00BD6B1B">
          <w:rPr>
            <w:noProof/>
            <w:webHidden/>
          </w:rPr>
          <w:tab/>
        </w:r>
        <w:r w:rsidR="00BD6B1B">
          <w:rPr>
            <w:noProof/>
            <w:webHidden/>
          </w:rPr>
          <w:fldChar w:fldCharType="begin"/>
        </w:r>
        <w:r w:rsidR="00BD6B1B">
          <w:rPr>
            <w:noProof/>
            <w:webHidden/>
          </w:rPr>
          <w:instrText xml:space="preserve"> PAGEREF _Toc190340904 \h </w:instrText>
        </w:r>
        <w:r w:rsidR="00BD6B1B">
          <w:rPr>
            <w:noProof/>
            <w:webHidden/>
          </w:rPr>
        </w:r>
        <w:r w:rsidR="00BD6B1B">
          <w:rPr>
            <w:noProof/>
            <w:webHidden/>
          </w:rPr>
          <w:fldChar w:fldCharType="separate"/>
        </w:r>
        <w:r w:rsidR="00BD6B1B">
          <w:rPr>
            <w:noProof/>
            <w:webHidden/>
          </w:rPr>
          <w:t>17</w:t>
        </w:r>
        <w:r w:rsidR="00BD6B1B">
          <w:rPr>
            <w:noProof/>
            <w:webHidden/>
          </w:rPr>
          <w:fldChar w:fldCharType="end"/>
        </w:r>
      </w:hyperlink>
    </w:p>
    <w:p w:rsidR="00BD6B1B" w:rsidRDefault="00150A12">
      <w:pPr>
        <w:pStyle w:val="1"/>
        <w:tabs>
          <w:tab w:val="right" w:leader="dot" w:pos="9912"/>
        </w:tabs>
        <w:rPr>
          <w:noProof/>
        </w:rPr>
      </w:pPr>
      <w:hyperlink w:anchor="_Toc190340905" w:history="1">
        <w:r w:rsidR="00BD6B1B" w:rsidRPr="009A59D3">
          <w:rPr>
            <w:rStyle w:val="a9"/>
            <w:rFonts w:ascii="Times New Roman" w:eastAsia="Times New Roman" w:hAnsi="Times New Roman" w:cs="Times New Roman"/>
            <w:b/>
            <w:bCs/>
            <w:noProof/>
            <w:kern w:val="28"/>
            <w:lang w:eastAsia="uk-UA"/>
          </w:rPr>
          <w:t>1. Звіт керівництва (звіт про управління)</w:t>
        </w:r>
        <w:r w:rsidR="00BD6B1B">
          <w:rPr>
            <w:noProof/>
            <w:webHidden/>
          </w:rPr>
          <w:tab/>
        </w:r>
        <w:r w:rsidR="00BD6B1B">
          <w:rPr>
            <w:noProof/>
            <w:webHidden/>
          </w:rPr>
          <w:fldChar w:fldCharType="begin"/>
        </w:r>
        <w:r w:rsidR="00BD6B1B">
          <w:rPr>
            <w:noProof/>
            <w:webHidden/>
          </w:rPr>
          <w:instrText xml:space="preserve"> PAGEREF _Toc190340905 \h </w:instrText>
        </w:r>
        <w:r w:rsidR="00BD6B1B">
          <w:rPr>
            <w:noProof/>
            <w:webHidden/>
          </w:rPr>
        </w:r>
        <w:r w:rsidR="00BD6B1B">
          <w:rPr>
            <w:noProof/>
            <w:webHidden/>
          </w:rPr>
          <w:fldChar w:fldCharType="separate"/>
        </w:r>
        <w:r w:rsidR="00BD6B1B">
          <w:rPr>
            <w:noProof/>
            <w:webHidden/>
          </w:rPr>
          <w:t>17</w:t>
        </w:r>
        <w:r w:rsidR="00BD6B1B">
          <w:rPr>
            <w:noProof/>
            <w:webHidden/>
          </w:rPr>
          <w:fldChar w:fldCharType="end"/>
        </w:r>
      </w:hyperlink>
    </w:p>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fldChar w:fldCharType="end"/>
      </w:r>
    </w:p>
    <w:p w:rsidR="00BD6B1B" w:rsidRPr="00BD6B1B" w:rsidRDefault="00BD6B1B" w:rsidP="00BD6B1B">
      <w:pPr>
        <w:spacing w:before="240" w:after="60" w:line="240" w:lineRule="auto"/>
        <w:jc w:val="center"/>
        <w:outlineLvl w:val="0"/>
        <w:rPr>
          <w:rFonts w:ascii="Times New Roman" w:eastAsia="Times New Roman" w:hAnsi="Times New Roman" w:cs="Times New Roman"/>
          <w:b/>
          <w:bCs/>
          <w:kern w:val="28"/>
          <w:sz w:val="28"/>
          <w:szCs w:val="28"/>
          <w:lang w:eastAsia="uk-UA"/>
        </w:rPr>
      </w:pPr>
      <w:bookmarkStart w:id="1" w:name="_Toc190340895"/>
      <w:r w:rsidRPr="00BD6B1B">
        <w:rPr>
          <w:rFonts w:ascii="Times New Roman" w:eastAsia="Times New Roman" w:hAnsi="Times New Roman" w:cs="Times New Roman"/>
          <w:b/>
          <w:bCs/>
          <w:kern w:val="28"/>
          <w:sz w:val="28"/>
          <w:szCs w:val="28"/>
          <w:lang w:eastAsia="uk-UA"/>
        </w:rPr>
        <w:t>I. Загальна інформація</w:t>
      </w:r>
      <w:bookmarkEnd w:id="1"/>
    </w:p>
    <w:p w:rsidR="00BD6B1B" w:rsidRPr="00BD6B1B" w:rsidRDefault="00BD6B1B" w:rsidP="00BD6B1B">
      <w:pPr>
        <w:spacing w:after="60" w:line="240" w:lineRule="auto"/>
        <w:jc w:val="center"/>
        <w:outlineLvl w:val="0"/>
        <w:rPr>
          <w:rFonts w:ascii="Times New Roman" w:eastAsia="Times New Roman" w:hAnsi="Times New Roman" w:cs="Times New Roman"/>
          <w:b/>
          <w:bCs/>
          <w:kern w:val="28"/>
          <w:sz w:val="26"/>
          <w:szCs w:val="26"/>
          <w:lang w:eastAsia="uk-UA"/>
        </w:rPr>
      </w:pPr>
      <w:bookmarkStart w:id="2" w:name="_Toc190340896"/>
      <w:r w:rsidRPr="00BD6B1B">
        <w:rPr>
          <w:rFonts w:ascii="Times New Roman" w:eastAsia="Times New Roman" w:hAnsi="Times New Roman" w:cs="Times New Roman"/>
          <w:b/>
          <w:bCs/>
          <w:kern w:val="28"/>
          <w:sz w:val="26"/>
          <w:szCs w:val="26"/>
          <w:lang w:eastAsia="uk-UA"/>
        </w:rPr>
        <w:t>1. Ідентифікаційні дані та загальна інформація</w:t>
      </w:r>
      <w:bookmarkEnd w:id="2"/>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BD6B1B" w:rsidRPr="00BD6B1B" w:rsidTr="00996189">
        <w:trPr>
          <w:trHeight w:val="397"/>
        </w:trPr>
        <w:tc>
          <w:tcPr>
            <w:tcW w:w="533" w:type="dxa"/>
            <w:tcBorders>
              <w:top w:val="single" w:sz="6" w:space="0" w:color="auto"/>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1</w:t>
            </w:r>
          </w:p>
        </w:tc>
        <w:tc>
          <w:tcPr>
            <w:tcW w:w="4384" w:type="dxa"/>
            <w:tcBorders>
              <w:top w:val="single" w:sz="6" w:space="0" w:color="auto"/>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Повне найменування</w:t>
            </w:r>
          </w:p>
        </w:tc>
        <w:tc>
          <w:tcPr>
            <w:tcW w:w="5017" w:type="dxa"/>
            <w:gridSpan w:val="3"/>
            <w:tcBorders>
              <w:top w:val="single" w:sz="6" w:space="0" w:color="auto"/>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 xml:space="preserve"> </w:t>
            </w:r>
            <w:r w:rsidRPr="00BD6B1B">
              <w:rPr>
                <w:rFonts w:ascii="Times New Roman" w:eastAsia="Times New Roman" w:hAnsi="Times New Roman" w:cs="Times New Roman"/>
                <w:sz w:val="20"/>
                <w:szCs w:val="20"/>
                <w:lang w:val="ru-RU" w:eastAsia="uk-UA"/>
              </w:rPr>
              <w:t>Приватне акц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онерне товариство "Джей 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нтернешнл Компан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Україна"</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2</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val="ru-RU" w:eastAsia="uk-UA"/>
              </w:rPr>
              <w:t>Скорочене найменування (за наявності).</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 xml:space="preserve"> </w:t>
            </w:r>
            <w:proofErr w:type="gramStart"/>
            <w:r w:rsidRPr="00BD6B1B">
              <w:rPr>
                <w:rFonts w:ascii="Times New Roman" w:eastAsia="Times New Roman" w:hAnsi="Times New Roman" w:cs="Times New Roman"/>
                <w:sz w:val="20"/>
                <w:szCs w:val="20"/>
                <w:lang w:val="ru-RU" w:eastAsia="uk-UA"/>
              </w:rPr>
              <w:t>АТ  "</w:t>
            </w:r>
            <w:proofErr w:type="gramEnd"/>
            <w:r w:rsidRPr="00BD6B1B">
              <w:rPr>
                <w:rFonts w:ascii="Times New Roman" w:eastAsia="Times New Roman" w:hAnsi="Times New Roman" w:cs="Times New Roman"/>
                <w:sz w:val="20"/>
                <w:szCs w:val="20"/>
                <w:lang w:val="ru-RU" w:eastAsia="uk-UA"/>
              </w:rPr>
              <w:t>ДЖЕЙ 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НТЕРНЕШНЛ КОМПАН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УКРАЇНА"</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3</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Ідентифікаційний код юридичної особи</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19345204</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4</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Дата державної реєстрації</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 xml:space="preserve"> </w:t>
            </w:r>
            <w:r w:rsidRPr="00BD6B1B">
              <w:rPr>
                <w:rFonts w:ascii="Times New Roman" w:eastAsia="Times New Roman" w:hAnsi="Times New Roman" w:cs="Times New Roman"/>
                <w:sz w:val="20"/>
                <w:szCs w:val="20"/>
                <w:lang w:val="en-US" w:eastAsia="uk-UA"/>
              </w:rPr>
              <w:t>14.03.1995</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5</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Місцезнаходження</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04070 УКРАЇНА  UA80000000000719633                                                                                  Мiсто Київ                                                                                           вул. Спаська, 30а</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6</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Адреса для листування</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УКРАЇНА, 04070, UA80000000000719633, Мiсто Київ, вул. Спаська, 30а</w:t>
            </w:r>
          </w:p>
        </w:tc>
      </w:tr>
      <w:tr w:rsidR="00BD6B1B" w:rsidRPr="00BD6B1B" w:rsidTr="00996189">
        <w:trPr>
          <w:gridAfter w:val="1"/>
          <w:wAfter w:w="10" w:type="dxa"/>
          <w:trHeight w:val="195"/>
        </w:trPr>
        <w:tc>
          <w:tcPr>
            <w:tcW w:w="533" w:type="dxa"/>
            <w:vMerge w:val="restart"/>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7</w:t>
            </w:r>
          </w:p>
        </w:tc>
        <w:tc>
          <w:tcPr>
            <w:tcW w:w="4384" w:type="dxa"/>
            <w:vMerge w:val="restart"/>
            <w:tcBorders>
              <w:right w:val="single" w:sz="6" w:space="0" w:color="auto"/>
            </w:tcBorders>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Особа, яка розкриває інформацію</w:t>
            </w:r>
          </w:p>
        </w:tc>
        <w:tc>
          <w:tcPr>
            <w:tcW w:w="469" w:type="dxa"/>
            <w:tcBorders>
              <w:left w:val="single" w:sz="6" w:space="0" w:color="auto"/>
              <w:bottom w:val="nil"/>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X</w:t>
            </w:r>
          </w:p>
        </w:tc>
        <w:tc>
          <w:tcPr>
            <w:tcW w:w="4538" w:type="dxa"/>
            <w:tcBorders>
              <w:left w:val="nil"/>
              <w:bottom w:val="nil"/>
              <w:right w:val="single" w:sz="6" w:space="0" w:color="auto"/>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Емітент</w:t>
            </w:r>
          </w:p>
        </w:tc>
      </w:tr>
      <w:tr w:rsidR="00BD6B1B" w:rsidRPr="00BD6B1B" w:rsidTr="00996189">
        <w:trPr>
          <w:gridAfter w:val="1"/>
          <w:wAfter w:w="10" w:type="dxa"/>
          <w:trHeight w:val="195"/>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tcBorders>
              <w:right w:val="single" w:sz="6" w:space="0" w:color="auto"/>
            </w:tcBorders>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left w:val="single" w:sz="6" w:space="0" w:color="auto"/>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38" w:type="dxa"/>
            <w:tcBorders>
              <w:top w:val="nil"/>
              <w:left w:val="nil"/>
              <w:right w:val="single" w:sz="6" w:space="0" w:color="auto"/>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Особа, яка надає забезпечення</w:t>
            </w:r>
          </w:p>
        </w:tc>
      </w:tr>
      <w:tr w:rsidR="00BD6B1B" w:rsidRPr="00BD6B1B" w:rsidTr="00996189">
        <w:trPr>
          <w:trHeight w:val="240"/>
        </w:trPr>
        <w:tc>
          <w:tcPr>
            <w:tcW w:w="533" w:type="dxa"/>
            <w:vMerge w:val="restart"/>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8</w:t>
            </w:r>
          </w:p>
        </w:tc>
        <w:tc>
          <w:tcPr>
            <w:tcW w:w="4384" w:type="dxa"/>
            <w:vMerge w:val="restart"/>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Так</w:t>
            </w:r>
          </w:p>
        </w:tc>
      </w:tr>
      <w:tr w:rsidR="00BD6B1B" w:rsidRPr="00BD6B1B" w:rsidTr="00996189">
        <w:trPr>
          <w:trHeight w:val="240"/>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single" w:sz="6" w:space="0" w:color="auto"/>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Ні</w:t>
            </w:r>
          </w:p>
        </w:tc>
      </w:tr>
      <w:tr w:rsidR="00BD6B1B" w:rsidRPr="00BD6B1B" w:rsidTr="00996189">
        <w:trPr>
          <w:trHeight w:val="99"/>
        </w:trPr>
        <w:tc>
          <w:tcPr>
            <w:tcW w:w="533" w:type="dxa"/>
            <w:vMerge w:val="restart"/>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9</w:t>
            </w:r>
          </w:p>
        </w:tc>
        <w:tc>
          <w:tcPr>
            <w:tcW w:w="4384" w:type="dxa"/>
            <w:vMerge w:val="restart"/>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 xml:space="preserve">Категорія підприємства </w:t>
            </w:r>
          </w:p>
        </w:tc>
        <w:tc>
          <w:tcPr>
            <w:tcW w:w="469" w:type="dxa"/>
            <w:tcBorders>
              <w:bottom w:val="nil"/>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X</w:t>
            </w:r>
          </w:p>
        </w:tc>
        <w:tc>
          <w:tcPr>
            <w:tcW w:w="4548" w:type="dxa"/>
            <w:gridSpan w:val="2"/>
            <w:tcBorders>
              <w:left w:val="nil"/>
              <w:bottom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Велике</w:t>
            </w:r>
          </w:p>
        </w:tc>
      </w:tr>
      <w:tr w:rsidR="00BD6B1B" w:rsidRPr="00BD6B1B" w:rsidTr="00996189">
        <w:trPr>
          <w:trHeight w:val="97"/>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Середнє</w:t>
            </w:r>
          </w:p>
        </w:tc>
      </w:tr>
      <w:tr w:rsidR="00BD6B1B" w:rsidRPr="00BD6B1B" w:rsidTr="00996189">
        <w:trPr>
          <w:trHeight w:val="97"/>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bottom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Мале</w:t>
            </w:r>
          </w:p>
        </w:tc>
      </w:tr>
      <w:tr w:rsidR="00BD6B1B" w:rsidRPr="00BD6B1B" w:rsidTr="00996189">
        <w:trPr>
          <w:trHeight w:val="97"/>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48" w:type="dxa"/>
            <w:gridSpan w:val="2"/>
            <w:tcBorders>
              <w:top w:val="nil"/>
              <w:left w:val="nil"/>
            </w:tcBorders>
            <w:shd w:val="clear" w:color="auto" w:fill="auto"/>
            <w:vAlign w:val="center"/>
          </w:tcPr>
          <w:p w:rsidR="00BD6B1B" w:rsidRPr="00BD6B1B" w:rsidRDefault="00BD6B1B" w:rsidP="00BD6B1B">
            <w:pPr>
              <w:spacing w:after="0" w:line="240" w:lineRule="auto"/>
              <w:ind w:left="-140" w:firstLine="140"/>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Мікро</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10</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Адреса електронної пошти для офіційного каналу зв’язку</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val="en-US" w:eastAsia="uk-UA"/>
              </w:rPr>
              <w:t>reception.kyiv@jti.com</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11</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Адреса вебсайту</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val="en-US" w:eastAsia="uk-UA"/>
              </w:rPr>
              <w:t>http://jti.pat.ua</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lastRenderedPageBreak/>
              <w:t>12</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 xml:space="preserve">Номер телефону </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val="en-US" w:eastAsia="uk-UA"/>
              </w:rPr>
              <w:t>044-490-78-00</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13</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Статутний капітал (грн.)</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 xml:space="preserve"> </w:t>
            </w:r>
            <w:r w:rsidRPr="00BD6B1B">
              <w:rPr>
                <w:rFonts w:ascii="Times New Roman" w:eastAsia="Times New Roman" w:hAnsi="Times New Roman" w:cs="Times New Roman"/>
                <w:sz w:val="20"/>
                <w:szCs w:val="20"/>
                <w:lang w:val="en-US" w:eastAsia="uk-UA"/>
              </w:rPr>
              <w:t>10610856.19</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14</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Відсоток акцій у статутному капіталі, що належать державі</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val="ru-RU" w:eastAsia="uk-UA"/>
              </w:rPr>
              <w:t>0.000</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15</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0.000</w:t>
            </w:r>
          </w:p>
        </w:tc>
      </w:tr>
      <w:tr w:rsidR="00BD6B1B" w:rsidRPr="00BD6B1B" w:rsidTr="00996189">
        <w:trPr>
          <w:trHeight w:val="397"/>
        </w:trPr>
        <w:tc>
          <w:tcPr>
            <w:tcW w:w="533" w:type="dxa"/>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16</w:t>
            </w:r>
          </w:p>
        </w:tc>
        <w:tc>
          <w:tcPr>
            <w:tcW w:w="4384" w:type="dxa"/>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Середня кількість працівників (осіб)</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val="ru-RU" w:eastAsia="uk-UA"/>
              </w:rPr>
              <w:t>345</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17</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 </w:t>
            </w:r>
            <w:r w:rsidR="006961E8">
              <w:rPr>
                <w:rFonts w:ascii="Times New Roman" w:eastAsia="Times New Roman" w:hAnsi="Times New Roman" w:cs="Times New Roman"/>
                <w:sz w:val="20"/>
                <w:szCs w:val="20"/>
                <w:lang w:val="ru-RU" w:eastAsia="uk-UA"/>
              </w:rPr>
              <w:t>476837</w:t>
            </w:r>
          </w:p>
        </w:tc>
      </w:tr>
      <w:tr w:rsidR="00BD6B1B" w:rsidRPr="00BD6B1B" w:rsidTr="00996189">
        <w:trPr>
          <w:trHeight w:val="397"/>
        </w:trPr>
        <w:tc>
          <w:tcPr>
            <w:tcW w:w="533" w:type="dxa"/>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18</w:t>
            </w:r>
          </w:p>
        </w:tc>
        <w:tc>
          <w:tcPr>
            <w:tcW w:w="4384" w:type="dxa"/>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Основні види діяльності із зазначенням їх найменування та коду за КВЕД</w:t>
            </w:r>
          </w:p>
        </w:tc>
        <w:tc>
          <w:tcPr>
            <w:tcW w:w="5017" w:type="dxa"/>
            <w:gridSpan w:val="3"/>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46.35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ОПТОВА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ВЛЯ ТЮТЮНОВИМИ ВИРОБАМИ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46.17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ПОСЕРЕДНИК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У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ПРОДУКТАМИ ХАРЧУВАННЯ, НАПОЯМИ ТА ТЮТЮНОВИМИ ВИРОБАМИ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46.39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НЕСПЕЦ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ЗОВАНА ОПТОВА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ВЛЯ ПРОДУКТАМИ ХАРЧУВАННЯ, НАПОЯМИ ТА ТЮТЮНОВИМИ ВИРОБАМИ</w:t>
            </w:r>
          </w:p>
        </w:tc>
      </w:tr>
      <w:tr w:rsidR="00BD6B1B" w:rsidRPr="00BD6B1B" w:rsidTr="00996189">
        <w:trPr>
          <w:trHeight w:val="130"/>
        </w:trPr>
        <w:tc>
          <w:tcPr>
            <w:tcW w:w="533" w:type="dxa"/>
            <w:vMerge w:val="restart"/>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19</w:t>
            </w:r>
          </w:p>
        </w:tc>
        <w:tc>
          <w:tcPr>
            <w:tcW w:w="4384" w:type="dxa"/>
            <w:vMerge w:val="restart"/>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Структура управління особою</w:t>
            </w:r>
          </w:p>
        </w:tc>
        <w:tc>
          <w:tcPr>
            <w:tcW w:w="469" w:type="dxa"/>
            <w:tcBorders>
              <w:bottom w:val="nil"/>
              <w:right w:val="nil"/>
            </w:tcBorders>
            <w:shd w:val="clear" w:color="auto" w:fill="auto"/>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X</w:t>
            </w:r>
          </w:p>
        </w:tc>
        <w:tc>
          <w:tcPr>
            <w:tcW w:w="4546" w:type="dxa"/>
            <w:gridSpan w:val="2"/>
            <w:tcBorders>
              <w:left w:val="nil"/>
              <w:bottom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eastAsia="uk-UA"/>
              </w:rPr>
              <w:t>Однорівнева</w:t>
            </w:r>
          </w:p>
        </w:tc>
      </w:tr>
      <w:tr w:rsidR="00BD6B1B" w:rsidRPr="00BD6B1B" w:rsidTr="00996189">
        <w:trPr>
          <w:trHeight w:val="130"/>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bottom w:val="nil"/>
              <w:right w:val="nil"/>
            </w:tcBorders>
            <w:shd w:val="clear" w:color="auto" w:fill="auto"/>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bottom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eastAsia="uk-UA"/>
              </w:rPr>
              <w:t>Дворівнева</w:t>
            </w:r>
          </w:p>
        </w:tc>
      </w:tr>
      <w:tr w:rsidR="00BD6B1B" w:rsidRPr="00BD6B1B" w:rsidTr="00996189">
        <w:trPr>
          <w:trHeight w:val="130"/>
        </w:trPr>
        <w:tc>
          <w:tcPr>
            <w:tcW w:w="533" w:type="dxa"/>
            <w:vMerge/>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4384" w:type="dxa"/>
            <w:vMerge/>
            <w:shd w:val="clear" w:color="auto" w:fill="auto"/>
            <w:vAlign w:val="cente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p>
        </w:tc>
        <w:tc>
          <w:tcPr>
            <w:tcW w:w="469" w:type="dxa"/>
            <w:tcBorders>
              <w:top w:val="nil"/>
              <w:right w:val="nil"/>
            </w:tcBorders>
            <w:shd w:val="clear" w:color="auto" w:fill="auto"/>
          </w:tcPr>
          <w:p w:rsidR="00BD6B1B" w:rsidRPr="00BD6B1B" w:rsidRDefault="00BD6B1B" w:rsidP="00BD6B1B">
            <w:pPr>
              <w:spacing w:after="0" w:line="240" w:lineRule="auto"/>
              <w:rPr>
                <w:rFonts w:ascii="Times New Roman" w:eastAsia="Times New Roman" w:hAnsi="Times New Roman" w:cs="Times New Roman"/>
                <w:b/>
                <w:sz w:val="20"/>
                <w:szCs w:val="20"/>
                <w:lang w:val="en-US" w:eastAsia="uk-UA"/>
              </w:rPr>
            </w:pPr>
            <w:r w:rsidRPr="00BD6B1B">
              <w:rPr>
                <w:rFonts w:ascii="Times New Roman" w:eastAsia="Times New Roman" w:hAnsi="Times New Roman" w:cs="Times New Roman"/>
                <w:b/>
                <w:sz w:val="20"/>
                <w:szCs w:val="20"/>
                <w:lang w:val="en-US" w:eastAsia="uk-UA"/>
              </w:rPr>
              <w:t xml:space="preserve"> </w:t>
            </w:r>
          </w:p>
        </w:tc>
        <w:tc>
          <w:tcPr>
            <w:tcW w:w="4546" w:type="dxa"/>
            <w:gridSpan w:val="2"/>
            <w:tcBorders>
              <w:top w:val="nil"/>
              <w:left w:val="nil"/>
            </w:tcBorders>
            <w:shd w:val="clear" w:color="auto" w:fill="auto"/>
            <w:vAlign w:val="center"/>
          </w:tcPr>
          <w:p w:rsidR="00BD6B1B" w:rsidRPr="00BD6B1B" w:rsidRDefault="00BD6B1B" w:rsidP="00BD6B1B">
            <w:pPr>
              <w:spacing w:after="0" w:line="240" w:lineRule="auto"/>
              <w:rPr>
                <w:rFonts w:ascii="Times New Roman" w:eastAsia="Times New Roman" w:hAnsi="Times New Roman" w:cs="Times New Roman"/>
                <w:sz w:val="20"/>
                <w:szCs w:val="20"/>
                <w:lang w:val="en-US" w:eastAsia="uk-UA"/>
              </w:rPr>
            </w:pPr>
            <w:r w:rsidRPr="00BD6B1B">
              <w:rPr>
                <w:rFonts w:ascii="Times New Roman" w:eastAsia="Times New Roman" w:hAnsi="Times New Roman" w:cs="Times New Roman"/>
                <w:sz w:val="20"/>
                <w:szCs w:val="20"/>
                <w:lang w:eastAsia="uk-UA"/>
              </w:rPr>
              <w:t>Інше:</w:t>
            </w:r>
            <w:r w:rsidRPr="00BD6B1B">
              <w:rPr>
                <w:rFonts w:ascii="Times New Roman" w:eastAsia="Times New Roman" w:hAnsi="Times New Roman" w:cs="Times New Roman"/>
                <w:sz w:val="20"/>
                <w:szCs w:val="20"/>
                <w:lang w:val="en-US" w:eastAsia="uk-UA"/>
              </w:rPr>
              <w:t xml:space="preserve">  </w:t>
            </w:r>
          </w:p>
        </w:tc>
      </w:tr>
    </w:tbl>
    <w:p w:rsidR="00BD6B1B" w:rsidRPr="00BD6B1B" w:rsidRDefault="00BD6B1B" w:rsidP="00BD6B1B">
      <w:pPr>
        <w:spacing w:after="0" w:line="240" w:lineRule="auto"/>
        <w:rPr>
          <w:rFonts w:ascii="Times New Roman" w:eastAsia="Times New Roman" w:hAnsi="Times New Roman" w:cs="Times New Roman"/>
          <w:vanish/>
          <w:sz w:val="24"/>
          <w:szCs w:val="24"/>
          <w:lang w:eastAsia="uk-UA"/>
        </w:rPr>
      </w:pPr>
    </w:p>
    <w:p w:rsidR="00BD6B1B" w:rsidRPr="00BD6B1B" w:rsidRDefault="00BD6B1B" w:rsidP="00BD6B1B">
      <w:pPr>
        <w:spacing w:after="0" w:line="240" w:lineRule="auto"/>
        <w:rPr>
          <w:rFonts w:ascii="Times New Roman" w:eastAsia="Times New Roman" w:hAnsi="Times New Roman" w:cs="Times New Roman"/>
          <w:sz w:val="24"/>
          <w:szCs w:val="24"/>
          <w:lang w:val="ru-RU" w:eastAsia="uk-UA"/>
        </w:rPr>
      </w:pP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eastAsia="Times New Roman" w:hAnsi="Times New Roman" w:cs="Times New Roman"/>
          <w:b/>
          <w:color w:val="000000"/>
          <w:sz w:val="24"/>
          <w:szCs w:val="24"/>
          <w:lang w:eastAsia="uk-UA"/>
        </w:rPr>
      </w:pPr>
      <w:r w:rsidRPr="00BD6B1B">
        <w:rPr>
          <w:rFonts w:ascii="Times New Roman" w:eastAsia="Times New Roman" w:hAnsi="Times New Roman" w:cs="Times New Roman"/>
          <w:b/>
          <w:color w:val="000000"/>
          <w:sz w:val="24"/>
          <w:szCs w:val="24"/>
          <w:lang w:eastAsia="uk-UA"/>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BD6B1B" w:rsidRPr="00BD6B1B" w:rsidTr="0099618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АКЦIОНЕРНЕ ТОВАРИСТВО "СIТIБАНК"</w:t>
            </w:r>
          </w:p>
        </w:tc>
      </w:tr>
      <w:tr w:rsidR="00BD6B1B" w:rsidRPr="00BD6B1B" w:rsidTr="0099618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21685485</w:t>
            </w:r>
          </w:p>
        </w:tc>
      </w:tr>
      <w:tr w:rsidR="00BD6B1B" w:rsidRPr="00BD6B1B" w:rsidTr="0099618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UA903005840000026001200167007</w:t>
            </w:r>
          </w:p>
        </w:tc>
      </w:tr>
      <w:tr w:rsidR="00BD6B1B" w:rsidRPr="00BD6B1B" w:rsidTr="00996189">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color w:val="000000"/>
                <w:sz w:val="20"/>
                <w:szCs w:val="20"/>
                <w:lang w:eastAsia="uk-UA"/>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D6B1B" w:rsidRPr="00BD6B1B" w:rsidRDefault="00BD6B1B" w:rsidP="00BD6B1B">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гривня</w:t>
            </w:r>
          </w:p>
        </w:tc>
      </w:tr>
    </w:tbl>
    <w:p w:rsidR="00BD6B1B" w:rsidRPr="00BD6B1B" w:rsidRDefault="00BD6B1B" w:rsidP="00BD6B1B">
      <w:pPr>
        <w:ind w:left="-426"/>
        <w:rPr>
          <w:rFonts w:ascii="Calibri" w:eastAsia="Times New Roman" w:hAnsi="Calibri" w:cs="Times New Roman"/>
          <w:lang w:eastAsia="uk-UA"/>
        </w:rPr>
      </w:pPr>
    </w:p>
    <w:p w:rsidR="00BD6B1B" w:rsidRDefault="00BD6B1B">
      <w:pPr>
        <w:sectPr w:rsidR="00BD6B1B" w:rsidSect="00BD6B1B">
          <w:pgSz w:w="11906" w:h="16838"/>
          <w:pgMar w:top="363" w:right="567" w:bottom="363" w:left="1417" w:header="709" w:footer="709" w:gutter="0"/>
          <w:cols w:space="708"/>
          <w:docGrid w:linePitch="360"/>
        </w:sectPr>
      </w:pPr>
    </w:p>
    <w:p w:rsidR="00BD6B1B" w:rsidRPr="00BD6B1B" w:rsidRDefault="00BD6B1B" w:rsidP="00BD6B1B">
      <w:pPr>
        <w:spacing w:after="60" w:line="240" w:lineRule="auto"/>
        <w:jc w:val="center"/>
        <w:outlineLvl w:val="0"/>
        <w:rPr>
          <w:rFonts w:ascii="Times New Roman" w:eastAsia="Times New Roman" w:hAnsi="Times New Roman" w:cs="Times New Roman"/>
          <w:b/>
          <w:bCs/>
          <w:kern w:val="28"/>
          <w:sz w:val="26"/>
          <w:szCs w:val="26"/>
          <w:lang w:eastAsia="uk-UA"/>
        </w:rPr>
      </w:pPr>
      <w:bookmarkStart w:id="3" w:name="10086"/>
      <w:bookmarkStart w:id="4" w:name="_Toc190340897"/>
      <w:bookmarkEnd w:id="3"/>
      <w:r w:rsidRPr="00BD6B1B">
        <w:rPr>
          <w:rFonts w:ascii="Times New Roman" w:eastAsia="Times New Roman" w:hAnsi="Times New Roman" w:cs="Times New Roman"/>
          <w:b/>
          <w:bCs/>
          <w:kern w:val="28"/>
          <w:sz w:val="26"/>
          <w:szCs w:val="26"/>
          <w:lang w:eastAsia="uk-UA"/>
        </w:rPr>
        <w:lastRenderedPageBreak/>
        <w:t>2. Органи управління та посадові особи. Організаційна структура</w:t>
      </w:r>
      <w:bookmarkEnd w:id="4"/>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eastAsia="Times New Roman" w:hAnsi="Times New Roman" w:cs="Pragmatica-Book"/>
          <w:b/>
          <w:color w:val="000000"/>
          <w:sz w:val="24"/>
          <w:szCs w:val="24"/>
          <w:lang w:eastAsia="uk-UA"/>
        </w:rPr>
      </w:pPr>
      <w:r w:rsidRPr="00BD6B1B">
        <w:rPr>
          <w:rFonts w:ascii="Times New Roman" w:eastAsia="Times New Roman" w:hAnsi="Times New Roman" w:cs="Pragmatica-Book"/>
          <w:b/>
          <w:color w:val="000000"/>
          <w:sz w:val="24"/>
          <w:szCs w:val="24"/>
          <w:lang w:eastAsia="uk-UA"/>
        </w:rPr>
        <w:t>Органи управління</w:t>
      </w: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sz w:val="8"/>
          <w:szCs w:val="8"/>
          <w:lang w:eastAsia="uk-UA"/>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BD6B1B" w:rsidRPr="00BD6B1B" w:rsidTr="00996189">
        <w:tc>
          <w:tcPr>
            <w:tcW w:w="709"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eastAsia="uk-UA"/>
              </w:rPr>
            </w:pPr>
            <w:r w:rsidRPr="00BD6B1B">
              <w:rPr>
                <w:rFonts w:ascii="Times New Roman" w:eastAsia="Times New Roman" w:hAnsi="Times New Roman" w:cs="Times New Roman"/>
                <w:b/>
                <w:color w:val="000000"/>
                <w:sz w:val="20"/>
                <w:szCs w:val="20"/>
                <w:lang w:eastAsia="uk-UA"/>
              </w:rPr>
              <w:t>Персональний склад органу управління (контролю)</w:t>
            </w:r>
          </w:p>
        </w:tc>
      </w:tr>
      <w:tr w:rsidR="00BD6B1B" w:rsidRPr="00BD6B1B" w:rsidTr="00996189">
        <w:tc>
          <w:tcPr>
            <w:tcW w:w="709"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BD6B1B">
              <w:rPr>
                <w:rFonts w:ascii="Times New Roman" w:eastAsia="Times New Roman" w:hAnsi="Times New Roman" w:cs="Times New Roman"/>
                <w:b/>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BD6B1B">
              <w:rPr>
                <w:rFonts w:ascii="Times New Roman" w:eastAsia="Times New Roman" w:hAnsi="Times New Roman" w:cs="Times New Roman"/>
                <w:b/>
                <w:color w:val="000000"/>
                <w:sz w:val="20"/>
                <w:szCs w:val="20"/>
                <w:lang w:val="en-US" w:eastAsia="uk-UA"/>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BD6B1B">
              <w:rPr>
                <w:rFonts w:ascii="Times New Roman" w:eastAsia="Times New Roman" w:hAnsi="Times New Roman" w:cs="Times New Roman"/>
                <w:b/>
                <w:color w:val="000000"/>
                <w:sz w:val="20"/>
                <w:szCs w:val="20"/>
                <w:lang w:val="en-US" w:eastAsia="uk-UA"/>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b/>
                <w:color w:val="000000"/>
                <w:sz w:val="20"/>
                <w:szCs w:val="20"/>
                <w:lang w:val="en-US" w:eastAsia="uk-UA"/>
              </w:rPr>
            </w:pPr>
            <w:r w:rsidRPr="00BD6B1B">
              <w:rPr>
                <w:rFonts w:ascii="Times New Roman" w:eastAsia="Times New Roman" w:hAnsi="Times New Roman" w:cs="Times New Roman"/>
                <w:b/>
                <w:color w:val="000000"/>
                <w:sz w:val="20"/>
                <w:szCs w:val="20"/>
                <w:lang w:val="en-US" w:eastAsia="uk-UA"/>
              </w:rPr>
              <w:t>4</w:t>
            </w:r>
          </w:p>
        </w:tc>
      </w:tr>
      <w:tr w:rsidR="00BD6B1B" w:rsidRPr="00BD6B1B" w:rsidTr="00996189">
        <w:tc>
          <w:tcPr>
            <w:tcW w:w="709"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BD6B1B">
              <w:rPr>
                <w:rFonts w:ascii="Times New Roman" w:eastAsia="Times New Roman" w:hAnsi="Times New Roman" w:cs="Times New Roman"/>
                <w:color w:val="000000"/>
                <w:sz w:val="20"/>
                <w:szCs w:val="20"/>
                <w:lang w:val="en-US" w:eastAsia="uk-UA"/>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BD6B1B">
              <w:rPr>
                <w:rFonts w:ascii="Times New Roman" w:eastAsia="Times New Roman" w:hAnsi="Times New Roman" w:cs="Times New Roman"/>
                <w:color w:val="000000"/>
                <w:sz w:val="20"/>
                <w:szCs w:val="20"/>
                <w:lang w:val="en-US" w:eastAsia="uk-UA"/>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BD6B1B">
              <w:rPr>
                <w:rFonts w:ascii="Times New Roman" w:eastAsia="Times New Roman" w:hAnsi="Times New Roman" w:cs="Times New Roman"/>
                <w:color w:val="000000"/>
                <w:sz w:val="20"/>
                <w:szCs w:val="20"/>
                <w:lang w:val="en-US" w:eastAsia="uk-UA"/>
              </w:rPr>
              <w:t>1</w:t>
            </w:r>
          </w:p>
        </w:tc>
        <w:tc>
          <w:tcPr>
            <w:tcW w:w="6662"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color w:val="000000"/>
                <w:sz w:val="20"/>
                <w:szCs w:val="20"/>
                <w:lang w:val="en-US" w:eastAsia="uk-UA"/>
              </w:rPr>
            </w:pPr>
            <w:r w:rsidRPr="00BD6B1B">
              <w:rPr>
                <w:rFonts w:ascii="Times New Roman" w:eastAsia="Times New Roman" w:hAnsi="Times New Roman" w:cs="Times New Roman"/>
                <w:color w:val="000000"/>
                <w:sz w:val="20"/>
                <w:szCs w:val="20"/>
                <w:lang w:val="en-US" w:eastAsia="uk-UA"/>
              </w:rPr>
              <w:t>ШАРАМОК СВIТЛАНА ВIКТОРIВНА</w:t>
            </w:r>
          </w:p>
        </w:tc>
      </w:tr>
    </w:tbl>
    <w:p w:rsidR="00BD6B1B" w:rsidRPr="00BD6B1B" w:rsidRDefault="00BD6B1B" w:rsidP="00BD6B1B">
      <w:pPr>
        <w:spacing w:after="0" w:line="240" w:lineRule="auto"/>
        <w:ind w:right="173"/>
        <w:rPr>
          <w:rFonts w:ascii="Times New Roman" w:eastAsia="Times New Roman" w:hAnsi="Times New Roman" w:cs="Times New Roman"/>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eastAsia="Times New Roman" w:hAnsi="Times New Roman" w:cs="Times New Roman"/>
          <w:b/>
          <w:bCs/>
          <w:color w:val="000000"/>
          <w:sz w:val="24"/>
          <w:szCs w:val="24"/>
          <w:lang w:eastAsia="uk-UA"/>
        </w:rPr>
      </w:pPr>
      <w:r w:rsidRPr="00BD6B1B">
        <w:rPr>
          <w:rFonts w:ascii="Times New Roman" w:eastAsia="Times New Roman" w:hAnsi="Times New Roman" w:cs="Times New Roman"/>
          <w:b/>
          <w:bCs/>
          <w:color w:val="000000"/>
          <w:sz w:val="24"/>
          <w:szCs w:val="24"/>
          <w:lang w:eastAsia="uk-UA"/>
        </w:rPr>
        <w:t>Інформація щодо посадових осіб</w:t>
      </w:r>
    </w:p>
    <w:p w:rsidR="00BD6B1B" w:rsidRPr="00BD6B1B" w:rsidRDefault="00BD6B1B" w:rsidP="00BD6B1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BD6B1B">
        <w:rPr>
          <w:rFonts w:ascii="Times New Roman" w:eastAsia="Times New Roman" w:hAnsi="Times New Roman" w:cs="Times New Roman"/>
          <w:b/>
          <w:bCs/>
          <w:color w:val="000000"/>
          <w:lang w:eastAsia="uk-UA"/>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D6B1B" w:rsidRPr="00BD6B1B" w:rsidTr="00996189">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tabs>
                <w:tab w:val="left" w:pos="214"/>
              </w:tabs>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ru-RU" w:eastAsia="uk-UA"/>
              </w:rPr>
            </w:pPr>
            <w:r w:rsidRPr="00BD6B1B">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BD6B1B">
              <w:rPr>
                <w:rFonts w:ascii="Times New Roman" w:eastAsia="Times New Roman" w:hAnsi="Times New Roman" w:cs="Times New Roman"/>
                <w:b/>
                <w:sz w:val="20"/>
                <w:szCs w:val="20"/>
                <w:lang w:val="ru-RU" w:eastAsia="uk-UA"/>
              </w:rPr>
              <w:t xml:space="preserve"> </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та посада(и), яку(і) займав(є) за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останні</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5</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ind w:left="-15"/>
              <w:jc w:val="center"/>
              <w:rPr>
                <w:rFonts w:ascii="Times New Roman" w:eastAsia="Times New Roman" w:hAnsi="Times New Roman" w:cs="Times New Roman"/>
                <w:b/>
                <w:bCs/>
                <w:sz w:val="20"/>
                <w:szCs w:val="20"/>
                <w:lang w:val="ru-RU" w:eastAsia="uk-UA"/>
              </w:rPr>
            </w:pPr>
            <w:r w:rsidRPr="00BD6B1B">
              <w:rPr>
                <w:rFonts w:ascii="Times New Roman" w:eastAsia="Times New Roman" w:hAnsi="Times New Roman" w:cs="Times New Roman"/>
                <w:b/>
                <w:sz w:val="20"/>
                <w:szCs w:val="20"/>
                <w:lang w:eastAsia="uk-UA"/>
              </w:rPr>
              <w:t>Дата набуття повноважень та строк, на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ind w:left="-15"/>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Непогашена судимість за корисливі та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 xml:space="preserve">посадові злочини </w:t>
            </w:r>
            <w:r w:rsidRPr="00BD6B1B">
              <w:rPr>
                <w:rFonts w:ascii="Times New Roman" w:eastAsia="Times New Roman" w:hAnsi="Times New Roman" w:cs="Times New Roman"/>
                <w:b/>
                <w:sz w:val="20"/>
                <w:szCs w:val="20"/>
                <w:lang w:eastAsia="uk-UA"/>
              </w:rPr>
              <w:br/>
              <w:t>(Так/Ні)</w:t>
            </w:r>
          </w:p>
        </w:tc>
      </w:tr>
      <w:tr w:rsidR="00BD6B1B" w:rsidRPr="00BD6B1B" w:rsidTr="0099618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11</w:t>
            </w:r>
          </w:p>
        </w:tc>
      </w:tr>
    </w:tbl>
    <w:p w:rsidR="00BD6B1B" w:rsidRPr="00BD6B1B" w:rsidRDefault="00BD6B1B" w:rsidP="00BD6B1B">
      <w:pPr>
        <w:widowControl w:val="0"/>
        <w:tabs>
          <w:tab w:val="right" w:pos="7710"/>
          <w:tab w:val="right" w:pos="11514"/>
        </w:tabs>
        <w:suppressAutoHyphens/>
        <w:autoSpaceDE w:val="0"/>
        <w:autoSpaceDN w:val="0"/>
        <w:adjustRightInd w:val="0"/>
        <w:spacing w:after="57" w:line="257" w:lineRule="auto"/>
        <w:textAlignment w:val="center"/>
        <w:rPr>
          <w:rFonts w:ascii="Times New Roman" w:eastAsia="Times New Roman" w:hAnsi="Times New Roman" w:cs="Times New Roman"/>
          <w:sz w:val="24"/>
          <w:szCs w:val="24"/>
          <w:lang w:val="en-US" w:eastAsia="uk-UA"/>
        </w:rPr>
      </w:pPr>
    </w:p>
    <w:p w:rsidR="00BD6B1B" w:rsidRPr="00BD6B1B" w:rsidRDefault="00BD6B1B" w:rsidP="00BD6B1B">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eastAsia="Times New Roman" w:hAnsi="Times New Roman" w:cs="Times New Roman"/>
          <w:b/>
          <w:bCs/>
          <w:color w:val="000000"/>
          <w:lang w:eastAsia="uk-UA"/>
        </w:rPr>
      </w:pPr>
      <w:r w:rsidRPr="00BD6B1B">
        <w:rPr>
          <w:rFonts w:ascii="Times New Roman" w:eastAsia="Times New Roman" w:hAnsi="Times New Roman" w:cs="Times New Roman"/>
          <w:b/>
          <w:bCs/>
          <w:color w:val="000000"/>
          <w:lang w:eastAsia="uk-UA"/>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D6B1B" w:rsidRPr="00BD6B1B" w:rsidTr="00996189">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tabs>
                <w:tab w:val="left" w:pos="214"/>
              </w:tabs>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ru-RU" w:eastAsia="uk-UA"/>
              </w:rPr>
            </w:pPr>
            <w:r w:rsidRPr="00BD6B1B">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BD6B1B">
              <w:rPr>
                <w:rFonts w:ascii="Times New Roman" w:eastAsia="Times New Roman" w:hAnsi="Times New Roman" w:cs="Times New Roman"/>
                <w:b/>
                <w:sz w:val="20"/>
                <w:szCs w:val="20"/>
                <w:lang w:val="ru-RU" w:eastAsia="uk-UA"/>
              </w:rPr>
              <w:t xml:space="preserve"> </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та посада(и), яку(і) займав(є) за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останні</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5</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ind w:left="-15"/>
              <w:jc w:val="center"/>
              <w:rPr>
                <w:rFonts w:ascii="Times New Roman" w:eastAsia="Times New Roman" w:hAnsi="Times New Roman" w:cs="Times New Roman"/>
                <w:b/>
                <w:bCs/>
                <w:sz w:val="20"/>
                <w:szCs w:val="20"/>
                <w:lang w:val="ru-RU" w:eastAsia="uk-UA"/>
              </w:rPr>
            </w:pPr>
            <w:r w:rsidRPr="00BD6B1B">
              <w:rPr>
                <w:rFonts w:ascii="Times New Roman" w:eastAsia="Times New Roman" w:hAnsi="Times New Roman" w:cs="Times New Roman"/>
                <w:b/>
                <w:sz w:val="20"/>
                <w:szCs w:val="20"/>
                <w:lang w:eastAsia="uk-UA"/>
              </w:rPr>
              <w:t>Дата набуття повноважень та строк, на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ind w:left="-15"/>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Непогашена судимість за корисливі та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 xml:space="preserve">посадові злочини </w:t>
            </w:r>
            <w:r w:rsidRPr="00BD6B1B">
              <w:rPr>
                <w:rFonts w:ascii="Times New Roman" w:eastAsia="Times New Roman" w:hAnsi="Times New Roman" w:cs="Times New Roman"/>
                <w:b/>
                <w:sz w:val="20"/>
                <w:szCs w:val="20"/>
                <w:lang w:eastAsia="uk-UA"/>
              </w:rPr>
              <w:br/>
              <w:t>(Так/Ні)</w:t>
            </w:r>
          </w:p>
        </w:tc>
      </w:tr>
      <w:tr w:rsidR="00BD6B1B" w:rsidRPr="00BD6B1B" w:rsidTr="0099618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11</w:t>
            </w:r>
          </w:p>
        </w:tc>
      </w:tr>
      <w:tr w:rsidR="00BD6B1B" w:rsidRPr="00BD6B1B" w:rsidTr="0099618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Шарамок Свiтлана Вiкторiвна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2829015821</w:t>
            </w:r>
          </w:p>
        </w:tc>
        <w:tc>
          <w:tcPr>
            <w:tcW w:w="163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19770615-01784</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1977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АТ "Джей Т</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нтернешнл Компан</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Україна "</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19345204</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Директор з маркетингу</w:t>
            </w:r>
          </w:p>
        </w:tc>
        <w:tc>
          <w:tcPr>
            <w:tcW w:w="12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01.10.2024 строком на 2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Ні</w:t>
            </w:r>
          </w:p>
        </w:tc>
      </w:tr>
    </w:tbl>
    <w:p w:rsidR="00BD6B1B" w:rsidRPr="00BD6B1B" w:rsidRDefault="00BD6B1B" w:rsidP="00BD6B1B">
      <w:pPr>
        <w:spacing w:after="0" w:line="240" w:lineRule="auto"/>
        <w:rPr>
          <w:rFonts w:ascii="Times New Roman" w:eastAsia="Times New Roman" w:hAnsi="Times New Roman" w:cs="Times New Roman"/>
          <w:sz w:val="24"/>
          <w:szCs w:val="24"/>
          <w:lang w:val="en-US"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eastAsia="Times New Roman" w:hAnsi="Times New Roman" w:cs="Times New Roman"/>
          <w:b/>
          <w:color w:val="000000"/>
          <w:lang w:eastAsia="uk-UA"/>
        </w:rPr>
      </w:pPr>
      <w:r w:rsidRPr="00BD6B1B">
        <w:rPr>
          <w:rFonts w:ascii="Times New Roman" w:eastAsia="Times New Roman" w:hAnsi="Times New Roman" w:cs="Times New Roman"/>
          <w:b/>
          <w:color w:val="000000"/>
          <w:lang w:eastAsia="uk-UA"/>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BD6B1B" w:rsidRPr="00BD6B1B" w:rsidTr="00996189">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lastRenderedPageBreak/>
              <w:t>№</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tabs>
                <w:tab w:val="left" w:pos="214"/>
              </w:tabs>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Ім’я</w:t>
            </w:r>
          </w:p>
        </w:tc>
        <w:tc>
          <w:tcPr>
            <w:tcW w:w="1134"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РНОКПП</w:t>
            </w:r>
          </w:p>
        </w:tc>
        <w:tc>
          <w:tcPr>
            <w:tcW w:w="1638"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Стаж роботи (років)</w:t>
            </w:r>
          </w:p>
        </w:tc>
        <w:tc>
          <w:tcPr>
            <w:tcW w:w="2409"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val="ru-RU" w:eastAsia="uk-UA"/>
              </w:rPr>
            </w:pPr>
            <w:r w:rsidRPr="00BD6B1B">
              <w:rPr>
                <w:rFonts w:ascii="Times New Roman" w:eastAsia="Times New Roman" w:hAnsi="Times New Roman" w:cs="Times New Roman"/>
                <w:b/>
                <w:sz w:val="20"/>
                <w:szCs w:val="20"/>
                <w:lang w:eastAsia="uk-UA"/>
              </w:rPr>
              <w:t>Повне найменування, ідентифікаційний код юридичної особи</w:t>
            </w:r>
            <w:r w:rsidRPr="00BD6B1B">
              <w:rPr>
                <w:rFonts w:ascii="Times New Roman" w:eastAsia="Times New Roman" w:hAnsi="Times New Roman" w:cs="Times New Roman"/>
                <w:b/>
                <w:sz w:val="20"/>
                <w:szCs w:val="20"/>
                <w:lang w:val="ru-RU" w:eastAsia="uk-UA"/>
              </w:rPr>
              <w:t xml:space="preserve"> </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та посада(и), яку(і) займав(є) за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останні</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5</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років</w:t>
            </w:r>
          </w:p>
        </w:tc>
        <w:tc>
          <w:tcPr>
            <w:tcW w:w="1293"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ind w:left="-15"/>
              <w:jc w:val="center"/>
              <w:rPr>
                <w:rFonts w:ascii="Times New Roman" w:eastAsia="Times New Roman" w:hAnsi="Times New Roman" w:cs="Times New Roman"/>
                <w:b/>
                <w:bCs/>
                <w:sz w:val="20"/>
                <w:szCs w:val="20"/>
                <w:lang w:val="ru-RU" w:eastAsia="uk-UA"/>
              </w:rPr>
            </w:pPr>
            <w:r w:rsidRPr="00BD6B1B">
              <w:rPr>
                <w:rFonts w:ascii="Times New Roman" w:eastAsia="Times New Roman" w:hAnsi="Times New Roman" w:cs="Times New Roman"/>
                <w:b/>
                <w:sz w:val="20"/>
                <w:szCs w:val="20"/>
                <w:lang w:eastAsia="uk-UA"/>
              </w:rPr>
              <w:t>Дата набуття повноважень та строк, на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який обрано</w:t>
            </w:r>
          </w:p>
        </w:tc>
        <w:tc>
          <w:tcPr>
            <w:tcW w:w="1134" w:type="dxa"/>
            <w:tcBorders>
              <w:top w:val="single" w:sz="6" w:space="0" w:color="000000"/>
              <w:left w:val="single" w:sz="6" w:space="0" w:color="000000"/>
              <w:right w:val="single" w:sz="6" w:space="0" w:color="000000"/>
            </w:tcBorders>
            <w:vAlign w:val="center"/>
          </w:tcPr>
          <w:p w:rsidR="00BD6B1B" w:rsidRPr="00BD6B1B" w:rsidRDefault="00BD6B1B" w:rsidP="00BD6B1B">
            <w:pPr>
              <w:spacing w:after="0" w:line="240" w:lineRule="auto"/>
              <w:ind w:left="-15"/>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Непогашена судимість за корисливі та</w:t>
            </w:r>
            <w:r w:rsidRPr="00BD6B1B">
              <w:rPr>
                <w:rFonts w:ascii="Times New Roman" w:eastAsia="Times New Roman" w:hAnsi="Times New Roman" w:cs="Times New Roman"/>
                <w:b/>
                <w:sz w:val="20"/>
                <w:szCs w:val="20"/>
                <w:lang w:val="ru-RU" w:eastAsia="uk-UA"/>
              </w:rPr>
              <w:t xml:space="preserve"> </w:t>
            </w:r>
            <w:r w:rsidRPr="00BD6B1B">
              <w:rPr>
                <w:rFonts w:ascii="Times New Roman" w:eastAsia="Times New Roman" w:hAnsi="Times New Roman" w:cs="Times New Roman"/>
                <w:b/>
                <w:sz w:val="20"/>
                <w:szCs w:val="20"/>
                <w:lang w:eastAsia="uk-UA"/>
              </w:rPr>
              <w:t xml:space="preserve">посадові злочини </w:t>
            </w:r>
            <w:r w:rsidRPr="00BD6B1B">
              <w:rPr>
                <w:rFonts w:ascii="Times New Roman" w:eastAsia="Times New Roman" w:hAnsi="Times New Roman" w:cs="Times New Roman"/>
                <w:b/>
                <w:sz w:val="20"/>
                <w:szCs w:val="20"/>
                <w:lang w:eastAsia="uk-UA"/>
              </w:rPr>
              <w:br/>
              <w:t>(Так/Ні)</w:t>
            </w:r>
          </w:p>
        </w:tc>
      </w:tr>
      <w:tr w:rsidR="00BD6B1B" w:rsidRPr="00BD6B1B" w:rsidTr="0099618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11</w:t>
            </w:r>
          </w:p>
        </w:tc>
      </w:tr>
      <w:tr w:rsidR="00BD6B1B" w:rsidRPr="00BD6B1B" w:rsidTr="0099618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Шкiтельова Наталiя Анатолiївна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2986917269</w:t>
            </w:r>
          </w:p>
        </w:tc>
        <w:tc>
          <w:tcPr>
            <w:tcW w:w="163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1981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АТ "Джей Т</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нтернешнл Компан</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Україна"</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19345204</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Заступник головного бухгалтера, в</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дд</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л ф</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нанс</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в</w:t>
            </w:r>
          </w:p>
        </w:tc>
        <w:tc>
          <w:tcPr>
            <w:tcW w:w="12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02.01.2018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Ні</w:t>
            </w:r>
          </w:p>
        </w:tc>
      </w:tr>
      <w:tr w:rsidR="00BD6B1B" w:rsidRPr="00BD6B1B" w:rsidTr="00996189">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Ярошенко Наталiя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3306102188</w:t>
            </w:r>
          </w:p>
        </w:tc>
        <w:tc>
          <w:tcPr>
            <w:tcW w:w="1638"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АТ "Джей Т</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нтернешнл Компан</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Україна"</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19345204</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менеджер з юридичних питань</w:t>
            </w:r>
          </w:p>
        </w:tc>
        <w:tc>
          <w:tcPr>
            <w:tcW w:w="1293"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14.08.2023 до моменту припинення повноважень за рішенням Генерального директора</w:t>
            </w:r>
          </w:p>
        </w:tc>
        <w:tc>
          <w:tcPr>
            <w:tcW w:w="113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Ні</w:t>
            </w:r>
          </w:p>
        </w:tc>
      </w:tr>
    </w:tbl>
    <w:p w:rsidR="00BD6B1B" w:rsidRPr="00BD6B1B" w:rsidRDefault="00BD6B1B" w:rsidP="00BD6B1B">
      <w:pPr>
        <w:spacing w:after="0" w:line="240" w:lineRule="auto"/>
        <w:rPr>
          <w:rFonts w:ascii="Times New Roman" w:eastAsia="Times New Roman" w:hAnsi="Times New Roman" w:cs="Times New Roman"/>
          <w:sz w:val="24"/>
          <w:szCs w:val="24"/>
          <w:lang w:val="en-US" w:eastAsia="uk-UA"/>
        </w:rPr>
      </w:pPr>
    </w:p>
    <w:p w:rsidR="00BD6B1B" w:rsidRPr="00BD6B1B" w:rsidRDefault="00BD6B1B" w:rsidP="00BD6B1B">
      <w:pPr>
        <w:spacing w:after="0" w:line="240" w:lineRule="auto"/>
        <w:rPr>
          <w:rFonts w:ascii="Times New Roman" w:eastAsia="Times New Roman" w:hAnsi="Times New Roman" w:cs="Times New Roman"/>
          <w:sz w:val="24"/>
          <w:szCs w:val="24"/>
          <w:lang w:val="en-US"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eastAsia="Times New Roman" w:hAnsi="Pragmatica-Book" w:cs="Pragmatica-Book"/>
          <w:vanish/>
          <w:color w:val="000000"/>
          <w:w w:val="90"/>
          <w:sz w:val="18"/>
          <w:szCs w:val="18"/>
          <w:lang w:eastAsia="uk-UA"/>
        </w:rPr>
      </w:pPr>
      <w:r w:rsidRPr="00BD6B1B">
        <w:rPr>
          <w:rFonts w:ascii="Times New Roman" w:eastAsia="Times New Roman" w:hAnsi="Times New Roman" w:cs="Times New Roman"/>
          <w:b/>
          <w:color w:val="000000"/>
          <w:sz w:val="24"/>
          <w:szCs w:val="24"/>
          <w:lang w:eastAsia="uk-UA"/>
        </w:rPr>
        <w:t>Інформація щодо корпоративного секретаря</w:t>
      </w:r>
      <w:r w:rsidRPr="00BD6B1B">
        <w:rPr>
          <w:rFonts w:ascii="Times New Roman" w:eastAsia="Times New Roman" w:hAnsi="Times New Roman" w:cs="Times New Roman"/>
          <w:b/>
          <w:color w:val="000000"/>
          <w:sz w:val="24"/>
          <w:szCs w:val="24"/>
          <w:lang w:eastAsia="uk-UA"/>
        </w:rPr>
        <w:tab/>
      </w:r>
    </w:p>
    <w:p w:rsidR="00BD6B1B" w:rsidRPr="00BD6B1B" w:rsidRDefault="00BD6B1B" w:rsidP="00BD6B1B">
      <w:pPr>
        <w:spacing w:after="0" w:line="240" w:lineRule="auto"/>
        <w:rPr>
          <w:rFonts w:ascii="Times New Roman" w:eastAsia="Times New Roman" w:hAnsi="Times New Roman" w:cs="Times New Roman"/>
          <w:vanish/>
          <w:color w:val="000000"/>
          <w:sz w:val="24"/>
          <w:szCs w:val="24"/>
          <w:lang w:eastAsia="uk-UA"/>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 xml:space="preserve">Повне найменування, ідентифікаційний код </w:t>
            </w:r>
            <w:r w:rsidRPr="00BD6B1B">
              <w:rPr>
                <w:rFonts w:ascii="Times New Roman" w:eastAsia="Times New Roman" w:hAnsi="Times New Roman" w:cs="Times New Roman"/>
                <w:b/>
                <w:sz w:val="20"/>
                <w:szCs w:val="20"/>
                <w:lang w:eastAsia="uk-UA"/>
              </w:rPr>
              <w:br/>
              <w:t xml:space="preserve">юридичної особи та посада, </w:t>
            </w:r>
            <w:r w:rsidRPr="00BD6B1B">
              <w:rPr>
                <w:rFonts w:ascii="Times New Roman" w:eastAsia="Times New Roman" w:hAnsi="Times New Roman" w:cs="Times New Roman"/>
                <w:b/>
                <w:sz w:val="20"/>
                <w:szCs w:val="20"/>
                <w:lang w:eastAsia="uk-UA"/>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 xml:space="preserve">Непогашена судимість за корисливі та посадові злочини </w:t>
            </w:r>
            <w:r w:rsidRPr="00BD6B1B">
              <w:rPr>
                <w:rFonts w:ascii="Times New Roman" w:eastAsia="Times New Roman" w:hAnsi="Times New Roman" w:cs="Times New Roman"/>
                <w:b/>
                <w:sz w:val="20"/>
                <w:szCs w:val="20"/>
                <w:lang w:eastAsia="uk-UA"/>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sz w:val="20"/>
                <w:szCs w:val="20"/>
                <w:lang w:eastAsia="uk-UA"/>
              </w:rPr>
            </w:pPr>
            <w:r w:rsidRPr="00BD6B1B">
              <w:rPr>
                <w:rFonts w:ascii="Times New Roman" w:eastAsia="Times New Roman" w:hAnsi="Times New Roman" w:cs="Times New Roman"/>
                <w:b/>
                <w:sz w:val="20"/>
                <w:szCs w:val="20"/>
                <w:lang w:eastAsia="uk-UA"/>
              </w:rPr>
              <w:t xml:space="preserve">Контактні дані </w:t>
            </w:r>
            <w:r w:rsidRPr="00BD6B1B">
              <w:rPr>
                <w:rFonts w:ascii="Times New Roman" w:eastAsia="Times New Roman" w:hAnsi="Times New Roman" w:cs="Times New Roman"/>
                <w:b/>
                <w:sz w:val="20"/>
                <w:szCs w:val="20"/>
                <w:lang w:eastAsia="uk-UA"/>
              </w:rPr>
              <w:br/>
              <w:t>(номер телефону та адреса електронної пошти корпоративного секретаря)</w:t>
            </w:r>
          </w:p>
        </w:tc>
      </w:tr>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3</w:t>
            </w:r>
          </w:p>
        </w:tc>
        <w:tc>
          <w:tcPr>
            <w:tcW w:w="1701" w:type="dxa"/>
            <w:tcBorders>
              <w:top w:val="single" w:sz="6" w:space="0" w:color="000000"/>
              <w:left w:val="single" w:sz="6" w:space="0" w:color="000000"/>
              <w:bottom w:val="single" w:sz="6" w:space="0" w:color="000000"/>
              <w:right w:val="single" w:sz="6" w:space="0" w:color="000000"/>
            </w:tcBorders>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4</w:t>
            </w:r>
          </w:p>
        </w:tc>
        <w:tc>
          <w:tcPr>
            <w:tcW w:w="851" w:type="dxa"/>
            <w:tcBorders>
              <w:top w:val="single" w:sz="6" w:space="0" w:color="000000"/>
              <w:left w:val="single" w:sz="6" w:space="0" w:color="000000"/>
              <w:bottom w:val="single" w:sz="6" w:space="0" w:color="000000"/>
              <w:right w:val="single" w:sz="6" w:space="0" w:color="000000"/>
            </w:tcBorders>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5</w:t>
            </w:r>
          </w:p>
        </w:tc>
        <w:tc>
          <w:tcPr>
            <w:tcW w:w="2684" w:type="dxa"/>
            <w:tcBorders>
              <w:top w:val="single" w:sz="6" w:space="0" w:color="000000"/>
              <w:left w:val="single" w:sz="6" w:space="0" w:color="000000"/>
              <w:bottom w:val="single" w:sz="6" w:space="0" w:color="000000"/>
              <w:right w:val="single" w:sz="6" w:space="0" w:color="000000"/>
            </w:tcBorders>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6</w:t>
            </w:r>
          </w:p>
        </w:tc>
        <w:tc>
          <w:tcPr>
            <w:tcW w:w="1182" w:type="dxa"/>
            <w:tcBorders>
              <w:top w:val="single" w:sz="6" w:space="0" w:color="000000"/>
              <w:left w:val="single" w:sz="6" w:space="0" w:color="000000"/>
              <w:bottom w:val="single" w:sz="6" w:space="0" w:color="000000"/>
              <w:right w:val="single" w:sz="6" w:space="0" w:color="000000"/>
            </w:tcBorders>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7</w:t>
            </w:r>
          </w:p>
        </w:tc>
        <w:tc>
          <w:tcPr>
            <w:tcW w:w="2371" w:type="dxa"/>
            <w:tcBorders>
              <w:top w:val="single" w:sz="6" w:space="0" w:color="000000"/>
              <w:left w:val="single" w:sz="6" w:space="0" w:color="000000"/>
              <w:bottom w:val="single" w:sz="6" w:space="0" w:color="000000"/>
              <w:right w:val="single" w:sz="6" w:space="0" w:color="000000"/>
            </w:tcBorders>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8</w:t>
            </w:r>
          </w:p>
        </w:tc>
      </w:tr>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14.08.2023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Ярошенко Наталiя Юрiївна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3306102188</w:t>
            </w:r>
          </w:p>
        </w:tc>
        <w:tc>
          <w:tcPr>
            <w:tcW w:w="1701"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12</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BD6B1B" w:rsidRPr="00BD6B1B" w:rsidRDefault="00BD6B1B" w:rsidP="00BD6B1B">
            <w:pPr>
              <w:spacing w:after="0" w:line="240" w:lineRule="auto"/>
              <w:rPr>
                <w:rFonts w:ascii="Times New Roman" w:eastAsia="Times New Roman" w:hAnsi="Times New Roman" w:cs="Times New Roman"/>
                <w:bCs/>
                <w:sz w:val="20"/>
                <w:szCs w:val="20"/>
                <w:lang w:val="ru-RU" w:eastAsia="uk-UA"/>
              </w:rPr>
            </w:pPr>
            <w:r w:rsidRPr="00BD6B1B">
              <w:rPr>
                <w:rFonts w:ascii="Times New Roman" w:eastAsia="Times New Roman" w:hAnsi="Times New Roman" w:cs="Times New Roman"/>
                <w:bCs/>
                <w:sz w:val="20"/>
                <w:szCs w:val="20"/>
                <w:lang w:val="ru-RU" w:eastAsia="uk-UA"/>
              </w:rPr>
              <w:t>АТ "ДЖЕЙ Т</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НТЕРНЕШНЛ КОМПАН</w:t>
            </w:r>
            <w:r w:rsidRPr="00BD6B1B">
              <w:rPr>
                <w:rFonts w:ascii="Times New Roman" w:eastAsia="Times New Roman" w:hAnsi="Times New Roman" w:cs="Times New Roman"/>
                <w:bCs/>
                <w:sz w:val="20"/>
                <w:szCs w:val="20"/>
                <w:lang w:val="en-US" w:eastAsia="uk-UA"/>
              </w:rPr>
              <w:t>I</w:t>
            </w:r>
            <w:r w:rsidRPr="00BD6B1B">
              <w:rPr>
                <w:rFonts w:ascii="Times New Roman" w:eastAsia="Times New Roman" w:hAnsi="Times New Roman" w:cs="Times New Roman"/>
                <w:bCs/>
                <w:sz w:val="20"/>
                <w:szCs w:val="20"/>
                <w:lang w:val="ru-RU" w:eastAsia="uk-UA"/>
              </w:rPr>
              <w:t xml:space="preserve"> УКРАЇНА",</w:t>
            </w:r>
          </w:p>
          <w:p w:rsidR="00BD6B1B" w:rsidRPr="00BD6B1B" w:rsidRDefault="00BD6B1B" w:rsidP="00BD6B1B">
            <w:pPr>
              <w:spacing w:after="0" w:line="240" w:lineRule="auto"/>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ru-RU" w:eastAsia="uk-UA"/>
              </w:rPr>
              <w:t xml:space="preserve"> </w:t>
            </w:r>
            <w:r w:rsidRPr="00BD6B1B">
              <w:rPr>
                <w:rFonts w:ascii="Times New Roman" w:eastAsia="Times New Roman" w:hAnsi="Times New Roman" w:cs="Times New Roman"/>
                <w:bCs/>
                <w:sz w:val="20"/>
                <w:szCs w:val="20"/>
                <w:lang w:val="en-US" w:eastAsia="uk-UA"/>
              </w:rPr>
              <w:t xml:space="preserve">19345204   </w:t>
            </w:r>
          </w:p>
          <w:p w:rsidR="00BD6B1B" w:rsidRPr="00BD6B1B" w:rsidRDefault="00BD6B1B" w:rsidP="00BD6B1B">
            <w:pPr>
              <w:spacing w:after="0" w:line="240" w:lineRule="auto"/>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менеджер з юридичних питань</w:t>
            </w:r>
          </w:p>
        </w:tc>
        <w:tc>
          <w:tcPr>
            <w:tcW w:w="1182"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0509539352</w:t>
            </w:r>
          </w:p>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nataliia.yaroshenko@jti.com</w:t>
            </w:r>
          </w:p>
        </w:tc>
      </w:tr>
    </w:tbl>
    <w:p w:rsidR="00BD6B1B" w:rsidRPr="00BD6B1B" w:rsidRDefault="00BD6B1B" w:rsidP="00BD6B1B">
      <w:pPr>
        <w:spacing w:after="0" w:line="240" w:lineRule="auto"/>
        <w:rPr>
          <w:rFonts w:ascii="Times New Roman" w:eastAsia="Times New Roman" w:hAnsi="Times New Roman" w:cs="Times New Roman"/>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24"/>
          <w:szCs w:val="24"/>
          <w:lang w:eastAsia="uk-UA"/>
        </w:rPr>
      </w:pPr>
      <w:r w:rsidRPr="00BD6B1B">
        <w:rPr>
          <w:rFonts w:ascii="Times New Roman" w:eastAsia="Times New Roman" w:hAnsi="Times New Roman" w:cs="Times New Roman"/>
          <w:b/>
          <w:color w:val="000000"/>
          <w:sz w:val="24"/>
          <w:szCs w:val="24"/>
          <w:lang w:eastAsia="uk-UA"/>
        </w:rPr>
        <w:lastRenderedPageBreak/>
        <w:t>Інформація щодо володіння посадовими особами акціями особи</w:t>
      </w:r>
    </w:p>
    <w:p w:rsidR="00BD6B1B" w:rsidRPr="00BD6B1B" w:rsidRDefault="00BD6B1B" w:rsidP="00BD6B1B">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eastAsia="Times New Roman" w:hAnsi="Times New Roman" w:cs="Times New Roman"/>
          <w:b/>
          <w:color w:val="000000"/>
          <w:sz w:val="8"/>
          <w:szCs w:val="8"/>
          <w:lang w:eastAsia="uk-UA"/>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BD6B1B" w:rsidRPr="00BD6B1B" w:rsidTr="00996189">
        <w:trPr>
          <w:trHeight w:val="20"/>
        </w:trPr>
        <w:tc>
          <w:tcPr>
            <w:tcW w:w="498" w:type="dxa"/>
            <w:vMerge w:val="restart"/>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 з/п</w:t>
            </w:r>
          </w:p>
        </w:tc>
        <w:tc>
          <w:tcPr>
            <w:tcW w:w="2778" w:type="dxa"/>
            <w:vMerge w:val="restart"/>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Посада</w:t>
            </w:r>
          </w:p>
        </w:tc>
        <w:tc>
          <w:tcPr>
            <w:tcW w:w="3543" w:type="dxa"/>
            <w:vMerge w:val="restart"/>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Ім’я</w:t>
            </w:r>
            <w:bookmarkStart w:id="5" w:name="10109"/>
            <w:bookmarkEnd w:id="5"/>
          </w:p>
        </w:tc>
        <w:tc>
          <w:tcPr>
            <w:tcW w:w="1275" w:type="dxa"/>
            <w:vMerge w:val="restart"/>
            <w:vAlign w:val="center"/>
          </w:tcPr>
          <w:p w:rsidR="00BD6B1B" w:rsidRPr="00BD6B1B" w:rsidRDefault="00BD6B1B" w:rsidP="00BD6B1B">
            <w:pPr>
              <w:spacing w:after="0" w:line="240" w:lineRule="auto"/>
              <w:ind w:left="130"/>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РНОКПП</w:t>
            </w:r>
          </w:p>
        </w:tc>
        <w:tc>
          <w:tcPr>
            <w:tcW w:w="1702" w:type="dxa"/>
            <w:vMerge w:val="restart"/>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sz w:val="20"/>
                <w:szCs w:val="20"/>
                <w:lang w:eastAsia="uk-UA"/>
              </w:rPr>
              <w:t>УНЗР</w:t>
            </w:r>
          </w:p>
        </w:tc>
        <w:tc>
          <w:tcPr>
            <w:tcW w:w="1559" w:type="dxa"/>
            <w:vMerge w:val="restart"/>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Кількість акцій (штук)</w:t>
            </w:r>
          </w:p>
        </w:tc>
        <w:tc>
          <w:tcPr>
            <w:tcW w:w="1600" w:type="dxa"/>
            <w:vMerge w:val="restart"/>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Від загальної кількості акцій (у відсотках)</w:t>
            </w:r>
          </w:p>
        </w:tc>
        <w:tc>
          <w:tcPr>
            <w:tcW w:w="3281" w:type="dxa"/>
            <w:gridSpan w:val="2"/>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Кількість за видами акцій</w:t>
            </w:r>
          </w:p>
        </w:tc>
      </w:tr>
      <w:tr w:rsidR="00BD6B1B" w:rsidRPr="00BD6B1B" w:rsidTr="00996189">
        <w:tc>
          <w:tcPr>
            <w:tcW w:w="498" w:type="dxa"/>
            <w:vMerge/>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2778" w:type="dxa"/>
            <w:vMerge/>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3543" w:type="dxa"/>
            <w:vMerge/>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1275" w:type="dxa"/>
            <w:vMerge/>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1702" w:type="dxa"/>
            <w:vMerge/>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1559" w:type="dxa"/>
            <w:vMerge/>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1600" w:type="dxa"/>
            <w:vMerge/>
            <w:vAlign w:val="cente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p>
        </w:tc>
        <w:tc>
          <w:tcPr>
            <w:tcW w:w="1532"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прості іменні</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p>
        </w:tc>
        <w:tc>
          <w:tcPr>
            <w:tcW w:w="1749" w:type="dxa"/>
            <w:tcMar>
              <w:top w:w="60" w:type="dxa"/>
              <w:left w:w="60" w:type="dxa"/>
              <w:bottom w:w="60" w:type="dxa"/>
              <w:right w:w="60" w:type="dxa"/>
            </w:tcMar>
            <w:vAlign w:val="center"/>
          </w:tcPr>
          <w:p w:rsidR="00BD6B1B" w:rsidRPr="00BD6B1B" w:rsidRDefault="00BD6B1B" w:rsidP="00BD6B1B">
            <w:pPr>
              <w:spacing w:after="0" w:line="240" w:lineRule="auto"/>
              <w:ind w:left="-243"/>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 xml:space="preserve">  </w:t>
            </w:r>
            <w:r w:rsidRPr="00BD6B1B">
              <w:rPr>
                <w:rFonts w:ascii="Times New Roman" w:eastAsia="Times New Roman" w:hAnsi="Times New Roman" w:cs="Times New Roman"/>
                <w:b/>
                <w:bCs/>
                <w:sz w:val="20"/>
                <w:szCs w:val="20"/>
                <w:lang w:eastAsia="uk-UA"/>
              </w:rPr>
              <w:t>Привілейовані</w:t>
            </w:r>
          </w:p>
          <w:p w:rsidR="00BD6B1B" w:rsidRPr="00BD6B1B" w:rsidRDefault="00BD6B1B" w:rsidP="00BD6B1B">
            <w:pPr>
              <w:spacing w:after="0" w:line="240" w:lineRule="auto"/>
              <w:ind w:left="-243"/>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іменні</w:t>
            </w:r>
          </w:p>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p>
        </w:tc>
      </w:tr>
      <w:tr w:rsidR="00BD6B1B" w:rsidRPr="00BD6B1B" w:rsidTr="00996189">
        <w:tc>
          <w:tcPr>
            <w:tcW w:w="498" w:type="dxa"/>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1</w:t>
            </w:r>
          </w:p>
        </w:tc>
        <w:tc>
          <w:tcPr>
            <w:tcW w:w="2778"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2</w:t>
            </w:r>
          </w:p>
        </w:tc>
        <w:tc>
          <w:tcPr>
            <w:tcW w:w="3543"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3</w:t>
            </w:r>
          </w:p>
        </w:tc>
        <w:tc>
          <w:tcPr>
            <w:tcW w:w="1275" w:type="dxa"/>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4</w:t>
            </w:r>
          </w:p>
        </w:tc>
        <w:tc>
          <w:tcPr>
            <w:tcW w:w="1702" w:type="dxa"/>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5</w:t>
            </w:r>
          </w:p>
        </w:tc>
        <w:tc>
          <w:tcPr>
            <w:tcW w:w="155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6</w:t>
            </w:r>
          </w:p>
        </w:tc>
        <w:tc>
          <w:tcPr>
            <w:tcW w:w="1600"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7</w:t>
            </w:r>
          </w:p>
        </w:tc>
        <w:tc>
          <w:tcPr>
            <w:tcW w:w="1532"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8</w:t>
            </w:r>
          </w:p>
        </w:tc>
        <w:tc>
          <w:tcPr>
            <w:tcW w:w="174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val="en-US" w:eastAsia="uk-UA"/>
              </w:rPr>
            </w:pPr>
            <w:r w:rsidRPr="00BD6B1B">
              <w:rPr>
                <w:rFonts w:ascii="Times New Roman" w:eastAsia="Times New Roman" w:hAnsi="Times New Roman" w:cs="Times New Roman"/>
                <w:b/>
                <w:bCs/>
                <w:sz w:val="20"/>
                <w:szCs w:val="20"/>
                <w:lang w:val="en-US" w:eastAsia="uk-UA"/>
              </w:rPr>
              <w:t>9</w:t>
            </w:r>
          </w:p>
        </w:tc>
      </w:tr>
      <w:tr w:rsidR="00BD6B1B" w:rsidRPr="00BD6B1B" w:rsidTr="00996189">
        <w:tc>
          <w:tcPr>
            <w:tcW w:w="498" w:type="dxa"/>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w:t>
            </w:r>
          </w:p>
        </w:tc>
        <w:tc>
          <w:tcPr>
            <w:tcW w:w="2778"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Генеральний директор</w:t>
            </w:r>
          </w:p>
        </w:tc>
        <w:tc>
          <w:tcPr>
            <w:tcW w:w="3543"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Шарамок Свiтлана Вiкторiвна</w:t>
            </w:r>
          </w:p>
        </w:tc>
        <w:tc>
          <w:tcPr>
            <w:tcW w:w="1275" w:type="dxa"/>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2829015821</w:t>
            </w:r>
          </w:p>
        </w:tc>
        <w:tc>
          <w:tcPr>
            <w:tcW w:w="1702" w:type="dxa"/>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19770615-01784</w:t>
            </w:r>
          </w:p>
        </w:tc>
        <w:tc>
          <w:tcPr>
            <w:tcW w:w="155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r>
      <w:tr w:rsidR="00BD6B1B" w:rsidRPr="00BD6B1B" w:rsidTr="00996189">
        <w:tc>
          <w:tcPr>
            <w:tcW w:w="498" w:type="dxa"/>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w:t>
            </w:r>
          </w:p>
        </w:tc>
        <w:tc>
          <w:tcPr>
            <w:tcW w:w="2778"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Головний бухгалтер</w:t>
            </w:r>
          </w:p>
        </w:tc>
        <w:tc>
          <w:tcPr>
            <w:tcW w:w="3543"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Шкiтельова Наталiя Анатолiївна</w:t>
            </w:r>
          </w:p>
        </w:tc>
        <w:tc>
          <w:tcPr>
            <w:tcW w:w="1275" w:type="dxa"/>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2986917269</w:t>
            </w:r>
          </w:p>
        </w:tc>
        <w:tc>
          <w:tcPr>
            <w:tcW w:w="1702" w:type="dxa"/>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r>
      <w:tr w:rsidR="00BD6B1B" w:rsidRPr="00BD6B1B" w:rsidTr="00996189">
        <w:tc>
          <w:tcPr>
            <w:tcW w:w="498" w:type="dxa"/>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3</w:t>
            </w:r>
          </w:p>
        </w:tc>
        <w:tc>
          <w:tcPr>
            <w:tcW w:w="2778"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Корпоративний секретар</w:t>
            </w:r>
          </w:p>
        </w:tc>
        <w:tc>
          <w:tcPr>
            <w:tcW w:w="3543"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Ярошенко Наталiя Юрiївна</w:t>
            </w:r>
          </w:p>
        </w:tc>
        <w:tc>
          <w:tcPr>
            <w:tcW w:w="1275" w:type="dxa"/>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3306102188</w:t>
            </w:r>
          </w:p>
        </w:tc>
        <w:tc>
          <w:tcPr>
            <w:tcW w:w="1702" w:type="dxa"/>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p>
        </w:tc>
        <w:tc>
          <w:tcPr>
            <w:tcW w:w="155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600"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532"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c>
          <w:tcPr>
            <w:tcW w:w="1749" w:type="dxa"/>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val="en-US" w:eastAsia="uk-UA"/>
              </w:rPr>
            </w:pPr>
            <w:r w:rsidRPr="00BD6B1B">
              <w:rPr>
                <w:rFonts w:ascii="Times New Roman" w:eastAsia="Times New Roman" w:hAnsi="Times New Roman" w:cs="Times New Roman"/>
                <w:bCs/>
                <w:sz w:val="20"/>
                <w:szCs w:val="20"/>
                <w:lang w:val="en-US" w:eastAsia="uk-UA"/>
              </w:rPr>
              <w:t>0</w:t>
            </w:r>
          </w:p>
        </w:tc>
      </w:tr>
    </w:tbl>
    <w:p w:rsidR="00BD6B1B" w:rsidRPr="00BD6B1B" w:rsidRDefault="00BD6B1B" w:rsidP="00BD6B1B">
      <w:pPr>
        <w:spacing w:after="0" w:line="240" w:lineRule="auto"/>
        <w:ind w:left="-709"/>
        <w:rPr>
          <w:rFonts w:ascii="Times New Roman" w:eastAsia="Times New Roman" w:hAnsi="Times New Roman" w:cs="Times New Roman"/>
          <w:sz w:val="24"/>
          <w:szCs w:val="24"/>
          <w:lang w:eastAsia="uk-UA"/>
        </w:rPr>
      </w:pPr>
    </w:p>
    <w:p w:rsidR="00BD6B1B" w:rsidRDefault="00BD6B1B">
      <w:pPr>
        <w:sectPr w:rsidR="00BD6B1B" w:rsidSect="00BD6B1B">
          <w:pgSz w:w="16838" w:h="11906" w:orient="landscape"/>
          <w:pgMar w:top="567" w:right="363" w:bottom="567" w:left="363" w:header="709" w:footer="709" w:gutter="0"/>
          <w:cols w:space="708"/>
          <w:docGrid w:linePitch="360"/>
        </w:sectPr>
      </w:pP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r w:rsidRPr="00BD6B1B">
        <w:rPr>
          <w:rFonts w:ascii="Times New Roman" w:eastAsia="Times New Roman" w:hAnsi="Times New Roman" w:cs="Times New Roman"/>
          <w:b/>
          <w:bCs/>
          <w:color w:val="000000"/>
          <w:sz w:val="24"/>
          <w:szCs w:val="24"/>
          <w:lang w:eastAsia="uk-UA"/>
        </w:rPr>
        <w:lastRenderedPageBreak/>
        <w:t>Організаційна структура:</w:t>
      </w: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eastAsia="Times New Roman" w:hAnsi="Times New Roman" w:cs="Times New Roman"/>
          <w:b/>
          <w:bCs/>
          <w:color w:val="000000"/>
          <w:sz w:val="24"/>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bCs/>
          <w:color w:val="000000"/>
          <w:sz w:val="20"/>
          <w:szCs w:val="20"/>
          <w:lang w:val="ru-RU" w:eastAsia="uk-UA"/>
        </w:rPr>
      </w:pPr>
      <w:r w:rsidRPr="00BD6B1B">
        <w:rPr>
          <w:rFonts w:ascii="Times New Roman" w:eastAsia="Times New Roman" w:hAnsi="Times New Roman" w:cs="Times New Roman"/>
          <w:color w:val="000000"/>
          <w:sz w:val="20"/>
          <w:szCs w:val="20"/>
          <w:lang w:eastAsia="uk-UA"/>
        </w:rPr>
        <w:t>URL-адреса вебсайту особи, за якою розміщено організаційну структуру особи у вигляді схематичного зображення</w:t>
      </w:r>
      <w:r w:rsidRPr="00BD6B1B">
        <w:rPr>
          <w:rFonts w:ascii="Times New Roman" w:eastAsia="Times New Roman" w:hAnsi="Times New Roman" w:cs="Times New Roman"/>
          <w:color w:val="000000"/>
          <w:sz w:val="20"/>
          <w:szCs w:val="20"/>
          <w:lang w:val="ru-RU" w:eastAsia="uk-UA"/>
        </w:rPr>
        <w:t>:</w:t>
      </w:r>
    </w:p>
    <w:p w:rsidR="00BD6B1B" w:rsidRPr="00BD6B1B" w:rsidRDefault="00BD6B1B" w:rsidP="00BD6B1B">
      <w:pPr>
        <w:spacing w:after="0" w:line="240" w:lineRule="auto"/>
        <w:jc w:val="center"/>
        <w:rPr>
          <w:rFonts w:ascii="Times New Roman" w:eastAsia="Times New Roman" w:hAnsi="Times New Roman" w:cs="Times New Roman"/>
          <w:sz w:val="20"/>
          <w:szCs w:val="20"/>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en-US" w:eastAsia="uk-UA"/>
        </w:rPr>
        <w:t>http</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jti</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pat</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ua</w:t>
      </w:r>
      <w:r w:rsidRPr="00BD6B1B">
        <w:rPr>
          <w:rFonts w:ascii="Times New Roman" w:eastAsia="Times New Roman" w:hAnsi="Times New Roman" w:cs="Times New Roman"/>
          <w:sz w:val="20"/>
          <w:szCs w:val="20"/>
          <w:lang w:val="ru-RU" w:eastAsia="uk-UA"/>
        </w:rPr>
        <w:t>/</w:t>
      </w:r>
    </w:p>
    <w:p w:rsidR="00BD6B1B" w:rsidRPr="00BD6B1B" w:rsidRDefault="00BD6B1B" w:rsidP="00BD6B1B">
      <w:pPr>
        <w:spacing w:after="60" w:line="240" w:lineRule="auto"/>
        <w:jc w:val="center"/>
        <w:outlineLvl w:val="0"/>
        <w:rPr>
          <w:rFonts w:ascii="Times New Roman" w:eastAsia="Times New Roman" w:hAnsi="Times New Roman" w:cs="Times New Roman"/>
          <w:b/>
          <w:bCs/>
          <w:kern w:val="28"/>
          <w:sz w:val="26"/>
          <w:szCs w:val="26"/>
          <w:lang w:eastAsia="uk-UA"/>
        </w:rPr>
      </w:pPr>
      <w:bookmarkStart w:id="6" w:name="_Toc190340898"/>
      <w:r w:rsidRPr="00BD6B1B">
        <w:rPr>
          <w:rFonts w:ascii="Times New Roman" w:eastAsia="Times New Roman" w:hAnsi="Times New Roman" w:cs="Times New Roman"/>
          <w:b/>
          <w:bCs/>
          <w:kern w:val="28"/>
          <w:sz w:val="26"/>
          <w:szCs w:val="26"/>
          <w:lang w:val="ru-RU" w:eastAsia="uk-UA"/>
        </w:rPr>
        <w:t xml:space="preserve">3. </w:t>
      </w:r>
      <w:r w:rsidRPr="00BD6B1B">
        <w:rPr>
          <w:rFonts w:ascii="Times New Roman" w:eastAsia="Times New Roman" w:hAnsi="Times New Roman" w:cs="Times New Roman"/>
          <w:b/>
          <w:bCs/>
          <w:kern w:val="28"/>
          <w:sz w:val="26"/>
          <w:szCs w:val="26"/>
          <w:lang w:eastAsia="uk-UA"/>
        </w:rPr>
        <w:t>Структура власності</w:t>
      </w:r>
      <w:bookmarkEnd w:id="6"/>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eastAsia="uk-UA"/>
        </w:rPr>
        <w:t>URL-адреса вебсайту особи, за якою розміщена структура власності особи у схематичному зображенні</w:t>
      </w:r>
      <w:r w:rsidRPr="00BD6B1B">
        <w:rPr>
          <w:rFonts w:ascii="Times New Roman" w:eastAsia="Times New Roman" w:hAnsi="Times New Roman" w:cs="Times New Roman"/>
          <w:sz w:val="20"/>
          <w:szCs w:val="20"/>
          <w:lang w:val="ru-RU" w:eastAsia="uk-UA"/>
        </w:rPr>
        <w:t xml:space="preserve"> :</w:t>
      </w:r>
    </w:p>
    <w:p w:rsidR="00BD6B1B" w:rsidRPr="00BD6B1B" w:rsidRDefault="00BD6B1B" w:rsidP="00BD6B1B">
      <w:pPr>
        <w:spacing w:after="0" w:line="240" w:lineRule="auto"/>
        <w:rPr>
          <w:rFonts w:ascii="Times New Roman" w:eastAsia="Times New Roman" w:hAnsi="Times New Roman" w:cs="Times New Roman"/>
          <w:sz w:val="20"/>
          <w:szCs w:val="20"/>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en-US" w:eastAsia="uk-UA"/>
        </w:rPr>
        <w:t>http</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jti</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pat</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ua</w:t>
      </w:r>
      <w:r w:rsidRPr="00BD6B1B">
        <w:rPr>
          <w:rFonts w:ascii="Times New Roman" w:eastAsia="Times New Roman" w:hAnsi="Times New Roman" w:cs="Times New Roman"/>
          <w:sz w:val="20"/>
          <w:szCs w:val="20"/>
          <w:lang w:val="ru-RU" w:eastAsia="uk-UA"/>
        </w:rPr>
        <w:t>/</w:t>
      </w:r>
    </w:p>
    <w:p w:rsidR="00BD6B1B" w:rsidRPr="00BD6B1B" w:rsidRDefault="00BD6B1B" w:rsidP="00BD6B1B">
      <w:pPr>
        <w:spacing w:after="60" w:line="240" w:lineRule="auto"/>
        <w:jc w:val="center"/>
        <w:outlineLvl w:val="0"/>
        <w:rPr>
          <w:rFonts w:ascii="Times New Roman" w:eastAsia="Times New Roman" w:hAnsi="Times New Roman" w:cs="Times New Roman"/>
          <w:b/>
          <w:bCs/>
          <w:kern w:val="28"/>
          <w:sz w:val="26"/>
          <w:szCs w:val="26"/>
          <w:lang w:eastAsia="uk-UA"/>
        </w:rPr>
      </w:pPr>
      <w:bookmarkStart w:id="7" w:name="_Toc190340899"/>
      <w:r w:rsidRPr="00BD6B1B">
        <w:rPr>
          <w:rFonts w:ascii="Times New Roman" w:eastAsia="Times New Roman" w:hAnsi="Times New Roman" w:cs="Times New Roman"/>
          <w:b/>
          <w:bCs/>
          <w:kern w:val="28"/>
          <w:sz w:val="26"/>
          <w:szCs w:val="26"/>
          <w:lang w:val="ru-RU" w:eastAsia="uk-UA"/>
        </w:rPr>
        <w:t xml:space="preserve">4. </w:t>
      </w:r>
      <w:r w:rsidRPr="00BD6B1B">
        <w:rPr>
          <w:rFonts w:ascii="Times New Roman" w:eastAsia="Times New Roman" w:hAnsi="Times New Roman" w:cs="Times New Roman"/>
          <w:b/>
          <w:bCs/>
          <w:kern w:val="28"/>
          <w:sz w:val="26"/>
          <w:szCs w:val="26"/>
          <w:lang w:eastAsia="uk-UA"/>
        </w:rPr>
        <w:t>Опис господарської та фінансової діяльності</w:t>
      </w:r>
      <w:bookmarkEnd w:id="7"/>
    </w:p>
    <w:p w:rsidR="00BD6B1B" w:rsidRPr="00BD6B1B" w:rsidRDefault="00BD6B1B" w:rsidP="00BD6B1B">
      <w:pPr>
        <w:spacing w:after="0" w:line="240" w:lineRule="auto"/>
        <w:jc w:val="center"/>
        <w:rPr>
          <w:rFonts w:ascii="Times New Roman" w:eastAsia="Times New Roman" w:hAnsi="Times New Roman" w:cs="Times New Roman"/>
          <w:sz w:val="20"/>
          <w:szCs w:val="20"/>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АТ "ДЖЕЙ 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НТЕРНЕШНЛ КОМПАН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УКРАЇНА" не входить до складу будь-яких об"єднань, корпорац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холдинг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т.п.</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 Ем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тент не проводить сп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льну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сть з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ншими орган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дприємствами, установами.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3.Опис обраної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кової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тики (метод нарахування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метод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нки вартост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запас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метод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ку та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нки вартост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нансових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нвестиц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тощо).</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нансова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що додається, складена в ус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суттєвих аспектах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 до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жнародних стандарт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нансової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 складена в ус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суттєвих аспектах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 до МСФЗ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дає вимогам Закону України "Про бухгалтерський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 та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нансову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в Україн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16.07.1999 р. № 996-</w:t>
      </w:r>
      <w:r w:rsidRPr="00BD6B1B">
        <w:rPr>
          <w:rFonts w:ascii="Times New Roman" w:eastAsia="Times New Roman" w:hAnsi="Times New Roman" w:cs="Times New Roman"/>
          <w:sz w:val="20"/>
          <w:szCs w:val="20"/>
          <w:lang w:val="en-US" w:eastAsia="uk-UA"/>
        </w:rPr>
        <w:t>XIV</w:t>
      </w:r>
      <w:r w:rsidRPr="00BD6B1B">
        <w:rPr>
          <w:rFonts w:ascii="Times New Roman" w:eastAsia="Times New Roman" w:hAnsi="Times New Roman" w:cs="Times New Roman"/>
          <w:sz w:val="20"/>
          <w:szCs w:val="20"/>
          <w:lang w:val="ru-RU" w:eastAsia="uk-UA"/>
        </w:rPr>
        <w:t xml:space="preserve"> (дал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 ЗУ № 996-</w:t>
      </w:r>
      <w:r w:rsidRPr="00BD6B1B">
        <w:rPr>
          <w:rFonts w:ascii="Times New Roman" w:eastAsia="Times New Roman" w:hAnsi="Times New Roman" w:cs="Times New Roman"/>
          <w:sz w:val="20"/>
          <w:szCs w:val="20"/>
          <w:lang w:val="en-US" w:eastAsia="uk-UA"/>
        </w:rPr>
        <w:t>XIV</w:t>
      </w:r>
      <w:r w:rsidRPr="00BD6B1B">
        <w:rPr>
          <w:rFonts w:ascii="Times New Roman" w:eastAsia="Times New Roman" w:hAnsi="Times New Roman" w:cs="Times New Roman"/>
          <w:sz w:val="20"/>
          <w:szCs w:val="20"/>
          <w:lang w:val="ru-RU" w:eastAsia="uk-UA"/>
        </w:rPr>
        <w:t>) щодо складання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нансової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Товариство має достатній рівень власного робочого капіталу для фінансування поточних потреб та не вдається до залучення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х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нвестиц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а нерозпод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лений прибуток, у разі необхідності, спрямовується на розвиток Товариства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нансування його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5. Опис політики щодо досліджень та розробок, сума витрат на дослідження та розробку за звітний рік.</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en-US" w:eastAsia="uk-UA"/>
        </w:rPr>
        <w:t>JTI</w:t>
      </w:r>
      <w:r w:rsidRPr="00BD6B1B">
        <w:rPr>
          <w:rFonts w:ascii="Times New Roman" w:eastAsia="Times New Roman" w:hAnsi="Times New Roman" w:cs="Times New Roman"/>
          <w:sz w:val="20"/>
          <w:szCs w:val="20"/>
          <w:lang w:val="ru-RU" w:eastAsia="uk-UA"/>
        </w:rPr>
        <w:t xml:space="preserve"> в Україн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не веде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 сфер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досл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джень та розробок, натом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цю роботу виконує глобальна функц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research</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and</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development</w:t>
      </w:r>
      <w:r w:rsidRPr="00BD6B1B">
        <w:rPr>
          <w:rFonts w:ascii="Times New Roman" w:eastAsia="Times New Roman" w:hAnsi="Times New Roman" w:cs="Times New Roman"/>
          <w:sz w:val="20"/>
          <w:szCs w:val="20"/>
          <w:lang w:val="ru-RU" w:eastAsia="uk-UA"/>
        </w:rPr>
        <w:t xml:space="preserve">). Групу </w:t>
      </w:r>
      <w:r w:rsidRPr="00BD6B1B">
        <w:rPr>
          <w:rFonts w:ascii="Times New Roman" w:eastAsia="Times New Roman" w:hAnsi="Times New Roman" w:cs="Times New Roman"/>
          <w:sz w:val="20"/>
          <w:szCs w:val="20"/>
          <w:lang w:val="en-US" w:eastAsia="uk-UA"/>
        </w:rPr>
        <w:t>Global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очолює Старший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це-Президент, що працює у штаб-квартир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JTI</w:t>
      </w:r>
      <w:r w:rsidRPr="00BD6B1B">
        <w:rPr>
          <w:rFonts w:ascii="Times New Roman" w:eastAsia="Times New Roman" w:hAnsi="Times New Roman" w:cs="Times New Roman"/>
          <w:sz w:val="20"/>
          <w:szCs w:val="20"/>
          <w:lang w:val="ru-RU" w:eastAsia="uk-UA"/>
        </w:rPr>
        <w:t xml:space="preserve"> в Женев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(Швейцар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та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дає за планування та контролює роботу над ус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ма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проектам з розробки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та упаковки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бренд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продаж яких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у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рег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онах. До функц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 що виконуються </w:t>
      </w:r>
      <w:r w:rsidRPr="00BD6B1B">
        <w:rPr>
          <w:rFonts w:ascii="Times New Roman" w:eastAsia="Times New Roman" w:hAnsi="Times New Roman" w:cs="Times New Roman"/>
          <w:sz w:val="20"/>
          <w:szCs w:val="20"/>
          <w:lang w:val="en-US" w:eastAsia="uk-UA"/>
        </w:rPr>
        <w:t>Global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належать: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Стратег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чне планування: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планування та ведення технолог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чних розробок, наприклад, технолог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бездимного кур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w:t>
      </w:r>
      <w:r w:rsidRPr="00BD6B1B">
        <w:rPr>
          <w:rFonts w:ascii="Times New Roman" w:eastAsia="Times New Roman" w:hAnsi="Times New Roman" w:cs="Times New Roman"/>
          <w:sz w:val="20"/>
          <w:szCs w:val="20"/>
          <w:lang w:val="en-US" w:eastAsia="uk-UA"/>
        </w:rPr>
        <w:t>Smokeless</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tobacco</w:t>
      </w:r>
      <w:r w:rsidRPr="00BD6B1B">
        <w:rPr>
          <w:rFonts w:ascii="Times New Roman" w:eastAsia="Times New Roman" w:hAnsi="Times New Roman" w:cs="Times New Roman"/>
          <w:sz w:val="20"/>
          <w:szCs w:val="20"/>
          <w:lang w:val="ru-RU" w:eastAsia="uk-UA"/>
        </w:rPr>
        <w:t>), технолог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зниженого запаху тютюнового диму (</w:t>
      </w:r>
      <w:r w:rsidRPr="00BD6B1B">
        <w:rPr>
          <w:rFonts w:ascii="Times New Roman" w:eastAsia="Times New Roman" w:hAnsi="Times New Roman" w:cs="Times New Roman"/>
          <w:sz w:val="20"/>
          <w:szCs w:val="20"/>
          <w:lang w:val="en-US" w:eastAsia="uk-UA"/>
        </w:rPr>
        <w:t>Low</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smell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smoke</w:t>
      </w:r>
      <w:r w:rsidRPr="00BD6B1B">
        <w:rPr>
          <w:rFonts w:ascii="Times New Roman" w:eastAsia="Times New Roman" w:hAnsi="Times New Roman" w:cs="Times New Roman"/>
          <w:sz w:val="20"/>
          <w:szCs w:val="20"/>
          <w:lang w:val="ru-RU" w:eastAsia="uk-UA"/>
        </w:rPr>
        <w:t xml:space="preserve">)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Розвиток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ї: створення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техн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чними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шеннями в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лому для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(концепц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специф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ї сигарет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ншої тютюнової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плануються до запуску чи перезапуску), стандартизац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гармон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пшення якост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наприклад, виробництво прототип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на тестов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виробнич</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 смакових характеристик продукту, розробка специф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 сигарет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т.д., створення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глобальними специф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ями продукту (рецепти сум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шей, рецепти соус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та ароматизатор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Розвиток упаковки: техн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чна служба з питань друку, граф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чна студ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Забезпечення якост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лаборатор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Рег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ональн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ли забезпечення якост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Науковий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 можливост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використання нових елемент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включаючи 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та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зичн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випробування, тестування токсичност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тестування складових компонент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диму тощо. Також в структур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функц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досл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джень та розробок є функц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з пошуку та розвитку на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рег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ону (</w:t>
      </w:r>
      <w:r w:rsidRPr="00BD6B1B">
        <w:rPr>
          <w:rFonts w:ascii="Times New Roman" w:eastAsia="Times New Roman" w:hAnsi="Times New Roman" w:cs="Times New Roman"/>
          <w:sz w:val="20"/>
          <w:szCs w:val="20"/>
          <w:lang w:val="en-US" w:eastAsia="uk-UA"/>
        </w:rPr>
        <w:t>Regional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Завданнями команди </w:t>
      </w:r>
      <w:r w:rsidRPr="00BD6B1B">
        <w:rPr>
          <w:rFonts w:ascii="Times New Roman" w:eastAsia="Times New Roman" w:hAnsi="Times New Roman" w:cs="Times New Roman"/>
          <w:sz w:val="20"/>
          <w:szCs w:val="20"/>
          <w:lang w:val="en-US" w:eastAsia="uk-UA"/>
        </w:rPr>
        <w:t>Regional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що знаходиться в штаб-квартир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є планування, сп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впраця та координац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з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дальними особами питань стосовно розвитку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та упаковки для рег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ону </w:t>
      </w:r>
      <w:proofErr w:type="gramStart"/>
      <w:r w:rsidRPr="00BD6B1B">
        <w:rPr>
          <w:rFonts w:ascii="Times New Roman" w:eastAsia="Times New Roman" w:hAnsi="Times New Roman" w:cs="Times New Roman"/>
          <w:sz w:val="20"/>
          <w:szCs w:val="20"/>
          <w:lang w:val="ru-RU" w:eastAsia="uk-UA"/>
        </w:rPr>
        <w:t>Західна  Європа</w:t>
      </w:r>
      <w:proofErr w:type="gramEnd"/>
      <w:r w:rsidRPr="00BD6B1B">
        <w:rPr>
          <w:rFonts w:ascii="Times New Roman" w:eastAsia="Times New Roman" w:hAnsi="Times New Roman" w:cs="Times New Roman"/>
          <w:sz w:val="20"/>
          <w:szCs w:val="20"/>
          <w:lang w:val="ru-RU" w:eastAsia="uk-UA"/>
        </w:rPr>
        <w:t>. На практиц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команда </w:t>
      </w:r>
      <w:r w:rsidRPr="00BD6B1B">
        <w:rPr>
          <w:rFonts w:ascii="Times New Roman" w:eastAsia="Times New Roman" w:hAnsi="Times New Roman" w:cs="Times New Roman"/>
          <w:sz w:val="20"/>
          <w:szCs w:val="20"/>
          <w:lang w:val="en-US" w:eastAsia="uk-UA"/>
        </w:rPr>
        <w:t>Regional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трансформує потреби ринку у реальн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та надає допомоги й консультує ринки з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зних аспект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дизайну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(у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 питань витрат). Окр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загального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ння проектами, команда </w:t>
      </w:r>
      <w:r w:rsidRPr="00BD6B1B">
        <w:rPr>
          <w:rFonts w:ascii="Times New Roman" w:eastAsia="Times New Roman" w:hAnsi="Times New Roman" w:cs="Times New Roman"/>
          <w:sz w:val="20"/>
          <w:szCs w:val="20"/>
          <w:lang w:val="en-US" w:eastAsia="uk-UA"/>
        </w:rPr>
        <w:t>Regional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сно сп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впрацює з лаборатор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єю з забезпечення якост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 Тр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задля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зу доц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реал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проект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а також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зних техн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чних питань, що виникають в процес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їх виконання. Зрештою, команда </w:t>
      </w:r>
      <w:r w:rsidRPr="00BD6B1B">
        <w:rPr>
          <w:rFonts w:ascii="Times New Roman" w:eastAsia="Times New Roman" w:hAnsi="Times New Roman" w:cs="Times New Roman"/>
          <w:sz w:val="20"/>
          <w:szCs w:val="20"/>
          <w:lang w:val="en-US" w:eastAsia="uk-UA"/>
        </w:rPr>
        <w:t>Regional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оп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кується питаннями якост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на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дних виробництвах та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дтримує ефективний зв'язок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ж рег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ональним кер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вництвом, ринком, групами </w:t>
      </w:r>
      <w:r w:rsidRPr="00BD6B1B">
        <w:rPr>
          <w:rFonts w:ascii="Times New Roman" w:eastAsia="Times New Roman" w:hAnsi="Times New Roman" w:cs="Times New Roman"/>
          <w:sz w:val="20"/>
          <w:szCs w:val="20"/>
          <w:lang w:val="en-US" w:eastAsia="uk-UA"/>
        </w:rPr>
        <w:t>C</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TM</w:t>
      </w:r>
      <w:r w:rsidRPr="00BD6B1B">
        <w:rPr>
          <w:rFonts w:ascii="Times New Roman" w:eastAsia="Times New Roman" w:hAnsi="Times New Roman" w:cs="Times New Roman"/>
          <w:sz w:val="20"/>
          <w:szCs w:val="20"/>
          <w:lang w:val="ru-RU" w:eastAsia="uk-UA"/>
        </w:rPr>
        <w:t xml:space="preserve"> та групою Глобальної мереж</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постачань. Вся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йснюється </w:t>
      </w:r>
      <w:r w:rsidRPr="00BD6B1B">
        <w:rPr>
          <w:rFonts w:ascii="Times New Roman" w:eastAsia="Times New Roman" w:hAnsi="Times New Roman" w:cs="Times New Roman"/>
          <w:sz w:val="20"/>
          <w:szCs w:val="20"/>
          <w:lang w:val="en-US" w:eastAsia="uk-UA"/>
        </w:rPr>
        <w:t>Global</w:t>
      </w:r>
      <w:r w:rsidRPr="00BD6B1B">
        <w:rPr>
          <w:rFonts w:ascii="Times New Roman" w:eastAsia="Times New Roman" w:hAnsi="Times New Roman" w:cs="Times New Roman"/>
          <w:sz w:val="20"/>
          <w:szCs w:val="20"/>
          <w:lang w:val="ru-RU" w:eastAsia="uk-UA"/>
        </w:rPr>
        <w:t xml:space="preserve"> та </w:t>
      </w:r>
      <w:r w:rsidRPr="00BD6B1B">
        <w:rPr>
          <w:rFonts w:ascii="Times New Roman" w:eastAsia="Times New Roman" w:hAnsi="Times New Roman" w:cs="Times New Roman"/>
          <w:sz w:val="20"/>
          <w:szCs w:val="20"/>
          <w:lang w:val="en-US" w:eastAsia="uk-UA"/>
        </w:rPr>
        <w:t>Regional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w:t>
      </w:r>
      <w:r w:rsidRPr="00BD6B1B">
        <w:rPr>
          <w:rFonts w:ascii="Times New Roman" w:eastAsia="Times New Roman" w:hAnsi="Times New Roman" w:cs="Times New Roman"/>
          <w:sz w:val="20"/>
          <w:szCs w:val="20"/>
          <w:lang w:val="ru-RU" w:eastAsia="uk-UA"/>
        </w:rPr>
        <w:t>&amp;</w:t>
      </w:r>
      <w:r w:rsidRPr="00BD6B1B">
        <w:rPr>
          <w:rFonts w:ascii="Times New Roman" w:eastAsia="Times New Roman" w:hAnsi="Times New Roman" w:cs="Times New Roman"/>
          <w:sz w:val="20"/>
          <w:szCs w:val="20"/>
          <w:lang w:val="en-US" w:eastAsia="uk-UA"/>
        </w:rPr>
        <w:t>D</w:t>
      </w:r>
      <w:r w:rsidRPr="00BD6B1B">
        <w:rPr>
          <w:rFonts w:ascii="Times New Roman" w:eastAsia="Times New Roman" w:hAnsi="Times New Roman" w:cs="Times New Roman"/>
          <w:sz w:val="20"/>
          <w:szCs w:val="20"/>
          <w:lang w:val="ru-RU" w:eastAsia="uk-UA"/>
        </w:rPr>
        <w:t xml:space="preserve"> командами. Таким чином, головна задача українських компан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полягає у забезпеченн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сигарет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ншої тютюнової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стандартам якост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 до глобальних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 сп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льних </w:t>
      </w:r>
      <w:r w:rsidRPr="00BD6B1B">
        <w:rPr>
          <w:rFonts w:ascii="Times New Roman" w:eastAsia="Times New Roman" w:hAnsi="Times New Roman" w:cs="Times New Roman"/>
          <w:sz w:val="20"/>
          <w:szCs w:val="20"/>
          <w:lang w:val="ru-RU" w:eastAsia="uk-UA"/>
        </w:rPr>
        <w:lastRenderedPageBreak/>
        <w:t>для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компан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Групи, та вимогам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сцевого законодавства, не зважаючи на те,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б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ни не вносилися до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чи упаковки.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6.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щодо продукт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(товар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або послуг) особи.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Товариство реалізує наступні тютюнові бренди: </w:t>
      </w:r>
      <w:r w:rsidRPr="00BD6B1B">
        <w:rPr>
          <w:rFonts w:ascii="Times New Roman" w:eastAsia="Times New Roman" w:hAnsi="Times New Roman" w:cs="Times New Roman"/>
          <w:sz w:val="20"/>
          <w:szCs w:val="20"/>
          <w:lang w:val="en-US" w:eastAsia="uk-UA"/>
        </w:rPr>
        <w:t>Camel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Camel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RYO</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LD</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Monte</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Carlo</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Sobranie</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Winchester</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Winston</w:t>
      </w:r>
      <w:r w:rsidRPr="00BD6B1B">
        <w:rPr>
          <w:rFonts w:ascii="Times New Roman" w:eastAsia="Times New Roman" w:hAnsi="Times New Roman" w:cs="Times New Roman"/>
          <w:sz w:val="20"/>
          <w:szCs w:val="20"/>
          <w:lang w:val="ru-RU" w:eastAsia="uk-UA"/>
        </w:rPr>
        <w:t xml:space="preserve">.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Основними клієнтами є ТОВ "Тед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 Україна", ТОВ "Галичина-Табак", ТОВ "АТБ-Маркет", ТОВ "Волиньтабак</w:t>
      </w:r>
      <w:proofErr w:type="gramStart"/>
      <w:r w:rsidRPr="00BD6B1B">
        <w:rPr>
          <w:rFonts w:ascii="Times New Roman" w:eastAsia="Times New Roman" w:hAnsi="Times New Roman" w:cs="Times New Roman"/>
          <w:sz w:val="20"/>
          <w:szCs w:val="20"/>
          <w:lang w:val="ru-RU" w:eastAsia="uk-UA"/>
        </w:rPr>
        <w:t>",  ТОВ</w:t>
      </w:r>
      <w:proofErr w:type="gramEnd"/>
      <w:r w:rsidRPr="00BD6B1B">
        <w:rPr>
          <w:rFonts w:ascii="Times New Roman" w:eastAsia="Times New Roman" w:hAnsi="Times New Roman" w:cs="Times New Roman"/>
          <w:sz w:val="20"/>
          <w:szCs w:val="20"/>
          <w:lang w:val="ru-RU" w:eastAsia="uk-UA"/>
        </w:rPr>
        <w:t xml:space="preserve"> "ДЛ Солюшн", ТОВ "ТД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рана"</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Загальна сума виручки - </w:t>
      </w:r>
      <w:r w:rsidR="006961E8">
        <w:rPr>
          <w:rFonts w:ascii="Times New Roman" w:eastAsia="Times New Roman" w:hAnsi="Times New Roman" w:cs="Times New Roman"/>
          <w:sz w:val="20"/>
          <w:szCs w:val="20"/>
          <w:lang w:val="ru-RU" w:eastAsia="uk-UA"/>
        </w:rPr>
        <w:t>31222512</w:t>
      </w:r>
      <w:r w:rsidRPr="00BD6B1B">
        <w:rPr>
          <w:rFonts w:ascii="Times New Roman" w:eastAsia="Times New Roman" w:hAnsi="Times New Roman" w:cs="Times New Roman"/>
          <w:sz w:val="20"/>
          <w:szCs w:val="20"/>
          <w:lang w:val="ru-RU" w:eastAsia="uk-UA"/>
        </w:rPr>
        <w:t xml:space="preserve"> тис.грн. (чистий дох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реал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ї за </w:t>
      </w:r>
      <w:r w:rsidR="006961E8">
        <w:rPr>
          <w:rFonts w:ascii="Times New Roman" w:eastAsia="Times New Roman" w:hAnsi="Times New Roman" w:cs="Times New Roman"/>
          <w:sz w:val="20"/>
          <w:szCs w:val="20"/>
          <w:lang w:val="ru-RU" w:eastAsia="uk-UA"/>
        </w:rPr>
        <w:t>2024 рік</w:t>
      </w:r>
      <w:r w:rsidRPr="00BD6B1B">
        <w:rPr>
          <w:rFonts w:ascii="Times New Roman" w:eastAsia="Times New Roman" w:hAnsi="Times New Roman" w:cs="Times New Roman"/>
          <w:sz w:val="20"/>
          <w:szCs w:val="20"/>
          <w:lang w:val="ru-RU" w:eastAsia="uk-UA"/>
        </w:rPr>
        <w:t>), без ПДВ.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Вся продукція реалізується компанією виключно на території України.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Для реалізації своєї продукції компанія використовує непрямі канали збуту - безпосередньо через дистриб'юторів за дистрибуційними договорами та через великі роздрібні мережі (АТБ; Сільпо, Фоззі) за договорами </w:t>
      </w:r>
      <w:proofErr w:type="gramStart"/>
      <w:r w:rsidRPr="00BD6B1B">
        <w:rPr>
          <w:rFonts w:ascii="Times New Roman" w:eastAsia="Times New Roman" w:hAnsi="Times New Roman" w:cs="Times New Roman"/>
          <w:sz w:val="20"/>
          <w:szCs w:val="20"/>
          <w:lang w:val="ru-RU" w:eastAsia="uk-UA"/>
        </w:rPr>
        <w:t>поставок .</w:t>
      </w:r>
      <w:proofErr w:type="gramEnd"/>
      <w:r w:rsidRPr="00BD6B1B">
        <w:rPr>
          <w:rFonts w:ascii="Times New Roman" w:eastAsia="Times New Roman" w:hAnsi="Times New Roman" w:cs="Times New Roman"/>
          <w:sz w:val="20"/>
          <w:szCs w:val="20"/>
          <w:lang w:val="ru-RU" w:eastAsia="uk-UA"/>
        </w:rPr>
        <w:t xml:space="preserve">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Основн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постачальники та види товар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та/або послуг,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вони постачають/надають особ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країни з яких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постачання/надання товар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в/послуг:</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1. ПАТ "Джей 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нтернешнл Україна" тютюнов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вироби, Україна, </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2. "</w:t>
      </w:r>
      <w:r w:rsidRPr="00BD6B1B">
        <w:rPr>
          <w:rFonts w:ascii="Times New Roman" w:eastAsia="Times New Roman" w:hAnsi="Times New Roman" w:cs="Times New Roman"/>
          <w:sz w:val="20"/>
          <w:szCs w:val="20"/>
          <w:lang w:val="en-US" w:eastAsia="uk-UA"/>
        </w:rPr>
        <w:t>JT</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International</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SA</w:t>
      </w:r>
      <w:r w:rsidRPr="00BD6B1B">
        <w:rPr>
          <w:rFonts w:ascii="Times New Roman" w:eastAsia="Times New Roman" w:hAnsi="Times New Roman" w:cs="Times New Roman"/>
          <w:sz w:val="20"/>
          <w:szCs w:val="20"/>
          <w:lang w:val="ru-RU" w:eastAsia="uk-UA"/>
        </w:rPr>
        <w:t>" тютюнов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вироби, послуги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з надання доступу до </w:t>
      </w:r>
      <w:r w:rsidRPr="00BD6B1B">
        <w:rPr>
          <w:rFonts w:ascii="Times New Roman" w:eastAsia="Times New Roman" w:hAnsi="Times New Roman" w:cs="Times New Roman"/>
          <w:sz w:val="20"/>
          <w:szCs w:val="20"/>
          <w:lang w:val="en-US" w:eastAsia="uk-UA"/>
        </w:rPr>
        <w:t>SAP</w:t>
      </w:r>
      <w:r w:rsidRPr="00BD6B1B">
        <w:rPr>
          <w:rFonts w:ascii="Times New Roman" w:eastAsia="Times New Roman" w:hAnsi="Times New Roman" w:cs="Times New Roman"/>
          <w:sz w:val="20"/>
          <w:szCs w:val="20"/>
          <w:lang w:val="ru-RU" w:eastAsia="uk-UA"/>
        </w:rPr>
        <w:t xml:space="preserve"> та послуги серв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сної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дтримки; забезпечення використання ТМЕ;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Швейцар</w:t>
      </w:r>
      <w:r w:rsidRPr="00BD6B1B">
        <w:rPr>
          <w:rFonts w:ascii="Times New Roman" w:eastAsia="Times New Roman" w:hAnsi="Times New Roman" w:cs="Times New Roman"/>
          <w:sz w:val="20"/>
          <w:szCs w:val="20"/>
          <w:lang w:val="en-US" w:eastAsia="uk-UA"/>
        </w:rPr>
        <w:t>i</w:t>
      </w:r>
      <w:proofErr w:type="gramStart"/>
      <w:r w:rsidRPr="00BD6B1B">
        <w:rPr>
          <w:rFonts w:ascii="Times New Roman" w:eastAsia="Times New Roman" w:hAnsi="Times New Roman" w:cs="Times New Roman"/>
          <w:sz w:val="20"/>
          <w:szCs w:val="20"/>
          <w:lang w:val="ru-RU" w:eastAsia="uk-UA"/>
        </w:rPr>
        <w:t>я ;</w:t>
      </w:r>
      <w:proofErr w:type="gramEnd"/>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3. "</w:t>
      </w:r>
      <w:r w:rsidRPr="00BD6B1B">
        <w:rPr>
          <w:rFonts w:ascii="Times New Roman" w:eastAsia="Times New Roman" w:hAnsi="Times New Roman" w:cs="Times New Roman"/>
          <w:sz w:val="20"/>
          <w:szCs w:val="20"/>
          <w:lang w:val="en-US" w:eastAsia="uk-UA"/>
        </w:rPr>
        <w:t>JTI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GBS</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Poland</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Sp</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z</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консультац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послуги, Польща.</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7. Опис ризиків, як притаманні діяльності особи, підходи до управління ризиками, заходи особи щодо зменшення впливу ризиків.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нський персонал Товариства пост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зує ризики, їх вплив на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дприємства та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нансовий стан,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нює необх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внесення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 у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тику щодо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ння ризиками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тики та процедури з метою зниження ризик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та їх насл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Основн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нструменти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дприємства,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несуть в 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ризики, включають грошов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кошти, деб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торську </w:t>
      </w:r>
      <w:r w:rsidRPr="007A50B7">
        <w:rPr>
          <w:rFonts w:ascii="Times New Roman" w:eastAsia="Times New Roman" w:hAnsi="Times New Roman" w:cs="Times New Roman"/>
          <w:sz w:val="20"/>
          <w:szCs w:val="20"/>
          <w:lang w:eastAsia="uk-UA"/>
        </w:rPr>
        <w:t>заборгованiсть</w:t>
      </w:r>
      <w:r w:rsidRPr="00BD6B1B">
        <w:rPr>
          <w:rFonts w:ascii="Times New Roman" w:eastAsia="Times New Roman" w:hAnsi="Times New Roman" w:cs="Times New Roman"/>
          <w:sz w:val="20"/>
          <w:szCs w:val="20"/>
          <w:lang w:val="ru-RU" w:eastAsia="uk-UA"/>
        </w:rPr>
        <w:t>, кредиторську заборгован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та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ддаються наступним ризикам: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ринковий ризик: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ни на ринку можуть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стотно вплинути на активи/зобов'язання. Ринковий ризик складається з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нового ризику та ризику пов'язаного з попитом на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ю Товариства;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ризик втрати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Товариство може не виконати своїх зобов'язань з причини недостатност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(деф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циту) 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гових кошт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кредитний ризик: товариство може зазнати збитк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у раз</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невиконання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нансових зобов'язань контрагентами (деб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торами). Ринковий ризик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нструменти також схильн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до ринкового ризику - ризику того, що майбутн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ринков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умови можуть знец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нити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нструмент. Товариство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ддається валютному ризику, тому що у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тному роц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йснювало /валютн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операц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та має заборгован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 валют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новим ризиком є ризик того, що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нансового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нструмента буде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нюватися внасл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док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 ринкових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ни можуть бути викликан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факторами, характерними для окремого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нструменту або факторами,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впливають на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нструменти ринку. Процентних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нансових зобов'язань немає.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дприємство не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ддається ризику коливання процентних ставок, оск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льки не має кредит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Ризик втрати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Товариство 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одично проводить мон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торинг показник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та вживає заход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для запоб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гання зниження встановлених показник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Товариство має доступ до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нансування у достатньому обсяз</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у зв'язку з наявн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стю договору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нансування с АТ "РАЙФФАЙЗЕН БАНК АВАЛЬ" у сум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25 000 000,00 (двадцять п'ять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льйон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євро.Товариство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 контроль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шляхом планування поточної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планування та прогнозування грошових поток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Товариство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зує терм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ни платеж</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пов'язан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 деб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торською заборгован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стю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ншими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нансовими активами, а також прогнозн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потоки грошових кошт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операц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йної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Кредитний ризик Кредитний ризик - ризик того, що контрагент не зможе виконати свої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зобов'язання за контрактом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це буде причиною виникнення збитку Товариства. Кредитний ризик стосується переважно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вельної деб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торської заборгованост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кредитним ризиком, пов'язаним з платоспроможн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стю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вельних контрагент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Товариством у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до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тик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процедур, встановлених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дприємством для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кредитним ризиком, пов'язаним з контрагентами. Кредитоспроможн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контрагента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нюється на основ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детальної форми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нки кредитного рейтингу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нансова 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платоспроможн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плат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жна дисципл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 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того,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регулярний мон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торинг непогашеної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вельної деб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торської заборгованост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двантаження продукц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основним дистриб'юторам, що не є пов'язаними особами, забезпечується банк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вською гарант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єю. Кр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 зазначених вище, суттєвий вплив на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Товариства можуть мати так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ризики, як: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ризики пов'язан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 продовженням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йськових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на територ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ї України;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нестаб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суперечлив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сть законодавства;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непередбачен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державних орган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нестаб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економ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чної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нансової, податкової,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шньоеконом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чної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тики;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непередбачена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 кон'юнктури внутр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шнього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шнього ринку; </w:t>
      </w:r>
      <w:r w:rsidRPr="00BD6B1B">
        <w:rPr>
          <w:rFonts w:ascii="Times New Roman" w:eastAsia="Times New Roman" w:hAnsi="Times New Roman" w:cs="Times New Roman"/>
          <w:sz w:val="20"/>
          <w:szCs w:val="20"/>
          <w:lang w:val="en-US" w:eastAsia="uk-UA"/>
        </w:rPr>
        <w:t>o</w:t>
      </w:r>
      <w:r w:rsidRPr="00BD6B1B">
        <w:rPr>
          <w:rFonts w:ascii="Times New Roman" w:eastAsia="Times New Roman" w:hAnsi="Times New Roman" w:cs="Times New Roman"/>
          <w:sz w:val="20"/>
          <w:szCs w:val="20"/>
          <w:lang w:val="ru-RU" w:eastAsia="uk-UA"/>
        </w:rPr>
        <w:t xml:space="preserve"> непередбачен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конкурент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в. У Товариства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снує система внутр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шнього контролю,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ризиками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йснюється зг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 внутр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 та процедур щодо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ння ризиками та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тики та процедури з метою зниження ризик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та їх насл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При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йсненн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внутр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шнього контролю використовуються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методи, вони включають в себе так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елементи, як: 1) бухгалтерський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нансовий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нвентаризац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документац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рахунки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подв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йний запис); 2) бухгалтерський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нський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 (розпод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 обов'язк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нормування витрат); 3) аудит, контроль, рев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(перев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рка документ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перев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рка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арифметичних розрахунк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перев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рка дотримання правил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ку окремих господарських операц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нвентаризац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усне опитування персоналу,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дтвердження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простежування); 4)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системи контролю (</w:t>
      </w:r>
      <w:r w:rsidRPr="00BD6B1B">
        <w:rPr>
          <w:rFonts w:ascii="Times New Roman" w:eastAsia="Times New Roman" w:hAnsi="Times New Roman" w:cs="Times New Roman"/>
          <w:sz w:val="20"/>
          <w:szCs w:val="20"/>
          <w:lang w:val="en-US" w:eastAsia="uk-UA"/>
        </w:rPr>
        <w:t>JSOX</w:t>
      </w:r>
      <w:r w:rsidRPr="00BD6B1B">
        <w:rPr>
          <w:rFonts w:ascii="Times New Roman" w:eastAsia="Times New Roman" w:hAnsi="Times New Roman" w:cs="Times New Roman"/>
          <w:sz w:val="20"/>
          <w:szCs w:val="20"/>
          <w:lang w:val="ru-RU" w:eastAsia="uk-UA"/>
        </w:rPr>
        <w:t>). Вс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перерахован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вище методи становлять єдину систему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використовуються в 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лях управл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ння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дприємством. Товариство переважно 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щує свої грошов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кошти та їх екв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валенти у великих банках з над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йною репутац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єю,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знаходяться в Україн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Кер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вництво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 пост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йний мон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торинг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нансового стану установ, де </w:t>
      </w:r>
      <w:r w:rsidRPr="00BD6B1B">
        <w:rPr>
          <w:rFonts w:ascii="Times New Roman" w:eastAsia="Times New Roman" w:hAnsi="Times New Roman" w:cs="Times New Roman"/>
          <w:sz w:val="20"/>
          <w:szCs w:val="20"/>
          <w:lang w:val="ru-RU" w:eastAsia="uk-UA"/>
        </w:rPr>
        <w:lastRenderedPageBreak/>
        <w:t>розм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щен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грошов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кошти та їх екв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валенти. Товариство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 торгов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операц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льки з перев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реними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кредитоспроможними кл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єнтами. Пол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тика Товариства полягає в тому, що можлив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надання кредиту кл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єнтам,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бажають сп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впрацювати на кредитних умовах, у кожному конкретному випадку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зується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длягає формальному затвердженню.</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йснювати господарську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 сфер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мпорту та оптової торг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тютюновими виробами.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Придбання та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дчуження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за останн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п'ять рок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зд</w:t>
      </w:r>
      <w:r w:rsidRPr="00BD6B1B">
        <w:rPr>
          <w:rFonts w:ascii="Times New Roman" w:eastAsia="Times New Roman" w:hAnsi="Times New Roman" w:cs="Times New Roman"/>
          <w:sz w:val="20"/>
          <w:szCs w:val="20"/>
          <w:lang w:val="en-US" w:eastAsia="uk-UA"/>
        </w:rPr>
        <w:t>i</w:t>
      </w:r>
      <w:proofErr w:type="gramStart"/>
      <w:r w:rsidRPr="00BD6B1B">
        <w:rPr>
          <w:rFonts w:ascii="Times New Roman" w:eastAsia="Times New Roman" w:hAnsi="Times New Roman" w:cs="Times New Roman"/>
          <w:sz w:val="20"/>
          <w:szCs w:val="20"/>
          <w:lang w:val="ru-RU" w:eastAsia="uk-UA"/>
        </w:rPr>
        <w:t>йснювалось  т</w:t>
      </w:r>
      <w:proofErr w:type="gramEnd"/>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льки у межах провадження господарської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Значні інвестиції та придбання не плануються.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Товариство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йснює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у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до МСБО 16 "Основн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засоби". Основн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засоби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дображен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сторичною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стю за вирахуванням накопиченої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та резерву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знец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нення (в раз</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наявност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 об'єкта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починається з моменту, коли актив повн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стю готовий до використання. Величина, яка амортизується визначається як фактична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сть активу або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нша сума, що зам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нює фактичну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за вирахуванням його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йної вартост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йна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активу являє собою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ночну суму, яку Товариство отримало б зараз в раз</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продажу активу, за вирахуванням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ночних витрат на вибуття, якби стан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 даного активу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дали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ку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стану,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даний актив матиме наприк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строку корисного використання.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яка амортизується,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длягає розпод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лу на систематичн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основ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протягом строку корисного використання цього активу. Нарахування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йснюється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 застосуванням прямол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йного методу.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сячна сума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для застосовуваного прямол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йного методу визначається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ленням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чної суми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на 12. Результатом застосування прямол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йного методу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є пост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драхування протягом строку корисної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якщо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йна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та/або строк корисної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активу не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нюється. Сума активу, що амортизується, розпод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ляється на систематичн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основ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протягом строку його корисної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Суму активу, що амортизується, визначають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сля вирахування його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йної вартост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йна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об'єкт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прийнята на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-для автомоб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20% (двадцять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дсотк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перв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сної вартост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-для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нших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- 0% (нуль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дсотк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Строк корисної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активу визначається, виходячи з оч</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куваної корисност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активу для Товариства. Строк корисного використання активу встановлюється, в кожному конкретному випадку при введен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ю об'єкта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актом вводу в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ю, з урахуванням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мально допустимих 2020 р. </w:t>
      </w:r>
      <w:r w:rsidRPr="00BD6B1B">
        <w:rPr>
          <w:rFonts w:ascii="Times New Roman" w:eastAsia="Times New Roman" w:hAnsi="Times New Roman" w:cs="Times New Roman"/>
          <w:sz w:val="20"/>
          <w:szCs w:val="20"/>
          <w:lang w:val="en-US" w:eastAsia="uk-UA"/>
        </w:rPr>
        <w:t>c</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SMA</w:t>
      </w:r>
      <w:r w:rsidRPr="00BD6B1B">
        <w:rPr>
          <w:rFonts w:ascii="Times New Roman" w:eastAsia="Times New Roman" w:hAnsi="Times New Roman" w:cs="Times New Roman"/>
          <w:sz w:val="20"/>
          <w:szCs w:val="20"/>
          <w:lang w:val="ru-RU" w:eastAsia="uk-UA"/>
        </w:rPr>
        <w:t xml:space="preserve"> 19345204 строк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амортизац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передбачених Податковим Кодексом України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02.12.2010 р. № 2755-</w:t>
      </w:r>
      <w:r w:rsidRPr="00BD6B1B">
        <w:rPr>
          <w:rFonts w:ascii="Times New Roman" w:eastAsia="Times New Roman" w:hAnsi="Times New Roman" w:cs="Times New Roman"/>
          <w:sz w:val="20"/>
          <w:szCs w:val="20"/>
          <w:lang w:val="en-US" w:eastAsia="uk-UA"/>
        </w:rPr>
        <w:t>VI</w:t>
      </w:r>
      <w:r w:rsidRPr="00BD6B1B">
        <w:rPr>
          <w:rFonts w:ascii="Times New Roman" w:eastAsia="Times New Roman" w:hAnsi="Times New Roman" w:cs="Times New Roman"/>
          <w:sz w:val="20"/>
          <w:szCs w:val="20"/>
          <w:lang w:val="ru-RU" w:eastAsia="uk-UA"/>
        </w:rPr>
        <w:t xml:space="preserve"> (надал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 "ПКУ"). Товариство пост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йно проводить анал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 необх</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ни строк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корисного використання об'єкт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але щонайменше раз на 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 Для визначення зменшення корисност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об'єкта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Товариство застосовує МСБО 36 "Зменшення корисност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На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нець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тного 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оду Товариство, застосовуючи вимоги МСБО 36 "Зменшення корисност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не виявило жодного з фактор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б могли вказувати на можлив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сть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снування ризику знец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нення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Товариство є прибутковим,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його є стаб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льною,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фактор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що мали би вплив на результативн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Товариство, не</w:t>
      </w:r>
      <w:r w:rsidR="007A50B7">
        <w:rPr>
          <w:rFonts w:ascii="Times New Roman" w:eastAsia="Times New Roman" w:hAnsi="Times New Roman" w:cs="Times New Roman"/>
          <w:sz w:val="20"/>
          <w:szCs w:val="20"/>
          <w:lang w:val="ru-RU" w:eastAsia="uk-UA"/>
        </w:rPr>
        <w:t xml:space="preserve"> встановлено. Отже, станом на </w:t>
      </w:r>
      <w:proofErr w:type="gramStart"/>
      <w:r w:rsidR="007A50B7">
        <w:rPr>
          <w:rFonts w:ascii="Times New Roman" w:eastAsia="Times New Roman" w:hAnsi="Times New Roman" w:cs="Times New Roman"/>
          <w:sz w:val="20"/>
          <w:szCs w:val="20"/>
          <w:lang w:val="ru-RU" w:eastAsia="uk-UA"/>
        </w:rPr>
        <w:t>31</w:t>
      </w:r>
      <w:r w:rsidRPr="00BD6B1B">
        <w:rPr>
          <w:rFonts w:ascii="Times New Roman" w:eastAsia="Times New Roman" w:hAnsi="Times New Roman" w:cs="Times New Roman"/>
          <w:sz w:val="20"/>
          <w:szCs w:val="20"/>
          <w:lang w:val="ru-RU" w:eastAsia="uk-UA"/>
        </w:rPr>
        <w:t>.</w:t>
      </w:r>
      <w:r w:rsidR="007A50B7">
        <w:rPr>
          <w:rFonts w:ascii="Times New Roman" w:eastAsia="Times New Roman" w:hAnsi="Times New Roman" w:cs="Times New Roman"/>
          <w:sz w:val="20"/>
          <w:szCs w:val="20"/>
          <w:lang w:val="ru-RU" w:eastAsia="uk-UA"/>
        </w:rPr>
        <w:t>12</w:t>
      </w:r>
      <w:r w:rsidRPr="00BD6B1B">
        <w:rPr>
          <w:rFonts w:ascii="Times New Roman" w:eastAsia="Times New Roman" w:hAnsi="Times New Roman" w:cs="Times New Roman"/>
          <w:sz w:val="20"/>
          <w:szCs w:val="20"/>
          <w:lang w:val="ru-RU" w:eastAsia="uk-UA"/>
        </w:rPr>
        <w:t>.2024  Товариство</w:t>
      </w:r>
      <w:proofErr w:type="gramEnd"/>
      <w:r w:rsidRPr="00BD6B1B">
        <w:rPr>
          <w:rFonts w:ascii="Times New Roman" w:eastAsia="Times New Roman" w:hAnsi="Times New Roman" w:cs="Times New Roman"/>
          <w:sz w:val="20"/>
          <w:szCs w:val="20"/>
          <w:lang w:val="ru-RU" w:eastAsia="uk-UA"/>
        </w:rPr>
        <w:t xml:space="preserve"> вважає, що об'єкти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в повн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дають критер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ям визначення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Товариство оч</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кує одержання майбутн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економ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чних виг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подальшої їх експлуатац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балансова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суттєво не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зняється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справедливої вартост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на дату балансу.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дприємство не виявило жодних обгрунтованих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дстав для визнання будь-яких збитк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зменшення корисност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ем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тента не залежить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сезонних зм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 Обмеження та обтяження, щодо використання майна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дсутн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Еколог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питання, що можуть позначитися на використанн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актив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дсутн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План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на кап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тальне буд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вництво, розширення та удосконалення основних засоб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у товариства немає.</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11. Проблеми,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впливають на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особи, в тому числ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ступ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нь залежност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законодавчих або економ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чних обмежень.</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Компанія працює в умовах суттєвої невизначеність у зв'язку військовою агресією російської федерації проти України. На діяльність Товариства також впливає рівень коливання курсу валюти, рівень споживчої інфляції, прогнозованість щодо оподаткування тютюнових </w:t>
      </w:r>
      <w:proofErr w:type="gramStart"/>
      <w:r w:rsidRPr="00BD6B1B">
        <w:rPr>
          <w:rFonts w:ascii="Times New Roman" w:eastAsia="Times New Roman" w:hAnsi="Times New Roman" w:cs="Times New Roman"/>
          <w:sz w:val="20"/>
          <w:szCs w:val="20"/>
          <w:lang w:val="ru-RU" w:eastAsia="uk-UA"/>
        </w:rPr>
        <w:t>виробів,  стабільність</w:t>
      </w:r>
      <w:proofErr w:type="gramEnd"/>
      <w:r w:rsidRPr="00BD6B1B">
        <w:rPr>
          <w:rFonts w:ascii="Times New Roman" w:eastAsia="Times New Roman" w:hAnsi="Times New Roman" w:cs="Times New Roman"/>
          <w:sz w:val="20"/>
          <w:szCs w:val="20"/>
          <w:lang w:val="ru-RU" w:eastAsia="uk-UA"/>
        </w:rPr>
        <w:t xml:space="preserve"> фінансового ринку.</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12. Варт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укладених, але ще не виконаних договор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(контракт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на 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нець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тного 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оду (загальний п</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дсумок) та оч</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куван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прибутки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 виконання цих договор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(контракт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Укладених але не виконаних договор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немає.</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6A49D1"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Середньообл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кова чисельн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штатних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обл</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кового складу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б): 345, середня чисельн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позаштатних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та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б,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працюють за сум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сництвом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б): 4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ш.сум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сники), чисельн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сть прац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вник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працюють на умовах неповного робочого часу (дня, тижня)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б): 15 (в т.ч. 4 зовн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ш. сум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сники). </w:t>
      </w:r>
    </w:p>
    <w:p w:rsidR="006A49D1" w:rsidRDefault="006A49D1"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14. Будь-як</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пропозиц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щодо реорган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з боку трет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б, що мали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сце протягом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тного 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оду, умови та результати цих пропозиц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Будь-яких пропозиц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й щодо реорган</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зац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з боку трет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х ос</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б, що мали м</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сце протягом 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тного пер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оду не надходило.</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 xml:space="preserve">15.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нша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яка може бути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стотною для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нки стейкхолдерами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нансового стану та результат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особи.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нша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я, яка може бути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стотною для оц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нки стейкхолдерами ф</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нансового стану та результат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в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особи відсутня.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Default="00BD6B1B">
      <w:pPr>
        <w:sectPr w:rsidR="00BD6B1B" w:rsidSect="00BD6B1B">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D6B1B" w:rsidRPr="00BD6B1B" w:rsidTr="00996189">
        <w:tc>
          <w:tcPr>
            <w:tcW w:w="15480" w:type="dxa"/>
            <w:tcMar>
              <w:top w:w="60" w:type="dxa"/>
              <w:left w:w="60" w:type="dxa"/>
              <w:bottom w:w="60" w:type="dxa"/>
              <w:right w:w="60" w:type="dxa"/>
            </w:tcMar>
            <w:vAlign w:val="center"/>
          </w:tcPr>
          <w:p w:rsidR="00BD6B1B" w:rsidRPr="00BD6B1B" w:rsidRDefault="00BD6B1B" w:rsidP="00BD6B1B">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eastAsia="Times New Roman" w:hAnsi="Pragmatica-Book" w:cs="Pragmatica-Book"/>
                <w:b/>
                <w:bCs/>
                <w:color w:val="000000"/>
                <w:w w:val="90"/>
                <w:sz w:val="28"/>
                <w:szCs w:val="28"/>
                <w:lang w:val="ru-RU" w:eastAsia="uk-UA"/>
              </w:rPr>
            </w:pPr>
            <w:r w:rsidRPr="00BD6B1B">
              <w:rPr>
                <w:rFonts w:ascii="Times New Roman" w:eastAsia="Times New Roman" w:hAnsi="Times New Roman" w:cs="Times New Roman"/>
                <w:b/>
                <w:color w:val="000000"/>
                <w:sz w:val="24"/>
                <w:szCs w:val="24"/>
                <w:lang w:eastAsia="uk-UA"/>
              </w:rPr>
              <w:lastRenderedPageBreak/>
              <w:t>Інформація щодо отриманих особою ліцензій</w:t>
            </w:r>
          </w:p>
        </w:tc>
      </w:tr>
    </w:tbl>
    <w:p w:rsidR="00BD6B1B" w:rsidRPr="00BD6B1B" w:rsidRDefault="00BD6B1B" w:rsidP="00BD6B1B">
      <w:pPr>
        <w:spacing w:after="0" w:line="240" w:lineRule="auto"/>
        <w:rPr>
          <w:rFonts w:ascii="Times New Roman" w:eastAsia="Times New Roman" w:hAnsi="Times New Roman" w:cs="Times New Roman"/>
          <w:vanish/>
          <w:color w:val="000000"/>
          <w:sz w:val="24"/>
          <w:szCs w:val="24"/>
          <w:lang w:eastAsia="uk-UA"/>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BD6B1B" w:rsidRPr="00BD6B1B" w:rsidTr="00996189">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Номер ліцензії</w:t>
            </w:r>
            <w:r w:rsidRPr="00BD6B1B">
              <w:rPr>
                <w:rFonts w:ascii="Times New Roman" w:eastAsia="Times New Roman" w:hAnsi="Times New Roman" w:cs="Times New Roman"/>
                <w:b/>
                <w:bCs/>
                <w:sz w:val="20"/>
                <w:szCs w:val="20"/>
                <w:lang w:val="en-US" w:eastAsia="uk-UA"/>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Дата закінчення дії ліцензії  (за наявності )</w:t>
            </w:r>
          </w:p>
        </w:tc>
      </w:tr>
      <w:tr w:rsidR="00BD6B1B" w:rsidRPr="00BD6B1B" w:rsidTr="00996189">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5</w:t>
            </w:r>
          </w:p>
        </w:tc>
      </w:tr>
      <w:tr w:rsidR="00BD6B1B" w:rsidRPr="00BD6B1B" w:rsidTr="00996189">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 xml:space="preserve">Оптова торгiвля тютюновими виробами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 xml:space="preserve">990211202100014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02.07.2021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 xml:space="preserve">Державна податкова служба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13.08.2026</w:t>
            </w:r>
          </w:p>
        </w:tc>
      </w:tr>
    </w:tbl>
    <w:p w:rsidR="00BD6B1B" w:rsidRPr="00BD6B1B" w:rsidRDefault="00BD6B1B" w:rsidP="00BD6B1B">
      <w:pPr>
        <w:spacing w:after="0" w:line="240" w:lineRule="auto"/>
        <w:rPr>
          <w:rFonts w:ascii="Times New Roman" w:eastAsia="Times New Roman" w:hAnsi="Times New Roman" w:cs="Times New Roman"/>
          <w:vanish/>
          <w:color w:val="000000"/>
          <w:sz w:val="24"/>
          <w:szCs w:val="24"/>
          <w:lang w:eastAsia="uk-UA"/>
        </w:rPr>
      </w:pPr>
    </w:p>
    <w:p w:rsidR="00BD6B1B" w:rsidRPr="00BD6B1B" w:rsidRDefault="00BD6B1B" w:rsidP="00BD6B1B">
      <w:pPr>
        <w:spacing w:after="0" w:line="240" w:lineRule="auto"/>
        <w:rPr>
          <w:rFonts w:ascii="Times New Roman" w:eastAsia="Times New Roman" w:hAnsi="Times New Roman" w:cs="Times New Roman"/>
          <w:sz w:val="24"/>
          <w:szCs w:val="24"/>
          <w:lang w:eastAsia="uk-UA"/>
        </w:rPr>
      </w:pPr>
    </w:p>
    <w:p w:rsidR="00BD6B1B" w:rsidRDefault="00BD6B1B">
      <w:pPr>
        <w:sectPr w:rsidR="00BD6B1B" w:rsidSect="00BD6B1B">
          <w:pgSz w:w="16838" w:h="11906" w:orient="landscape"/>
          <w:pgMar w:top="567" w:right="363" w:bottom="567"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D6B1B" w:rsidRPr="00BD6B1B" w:rsidTr="00996189">
        <w:tc>
          <w:tcPr>
            <w:tcW w:w="9720" w:type="dxa"/>
            <w:tcMar>
              <w:top w:w="60" w:type="dxa"/>
              <w:left w:w="60" w:type="dxa"/>
              <w:bottom w:w="60" w:type="dxa"/>
              <w:right w:w="60" w:type="dxa"/>
            </w:tcMar>
            <w:vAlign w:val="center"/>
          </w:tcPr>
          <w:p w:rsidR="00BD6B1B" w:rsidRPr="00BD6B1B" w:rsidRDefault="00BD6B1B" w:rsidP="00BD6B1B">
            <w:pPr>
              <w:spacing w:after="0" w:line="240" w:lineRule="auto"/>
              <w:ind w:left="-210"/>
              <w:jc w:val="center"/>
              <w:rPr>
                <w:rFonts w:ascii="Times New Roman" w:eastAsia="Times New Roman" w:hAnsi="Times New Roman" w:cs="Times New Roman"/>
                <w:b/>
                <w:bCs/>
                <w:sz w:val="24"/>
                <w:szCs w:val="24"/>
                <w:lang w:eastAsia="uk-UA"/>
              </w:rPr>
            </w:pPr>
            <w:r w:rsidRPr="00BD6B1B">
              <w:rPr>
                <w:rFonts w:ascii="Times New Roman" w:eastAsia="Times New Roman" w:hAnsi="Times New Roman" w:cs="Times New Roman"/>
                <w:b/>
                <w:color w:val="000000"/>
                <w:sz w:val="24"/>
                <w:szCs w:val="24"/>
                <w:lang w:eastAsia="uk-UA"/>
              </w:rPr>
              <w:lastRenderedPageBreak/>
              <w:t>Інформація про осіб, послугами яких користується емітент</w:t>
            </w:r>
          </w:p>
        </w:tc>
      </w:tr>
    </w:tbl>
    <w:p w:rsidR="00BD6B1B" w:rsidRPr="00BD6B1B" w:rsidRDefault="00BD6B1B" w:rsidP="00BD6B1B">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1"/>
        <w:gridCol w:w="6581"/>
      </w:tblGrid>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 xml:space="preserve">Повне найменування або ім'я </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Товариство з обмеженою відповідальністю "ЕЙЧ ЕЛ БІ ЮКРЕЙН"</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РНОКПП</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УНЗР</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Організаційно-правова форма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Товариство з обмеженою вiдповiдальнiстю</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Ідентифікаційний код юридичної особи</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23731031</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Місцезнаходження</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01011 УКРАЇНА  Печерський місто Київ вул. Гусовського, 11/11</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Номер ліцензії або іншого документа на цей 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0283</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Назва державного органу, що видав ліцензію або інший документ</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Аудиторська палата України</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Дата видачі ліцензії або іншого документа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29.09.2011</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Міжміський код та телефон</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044-291-30-12</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69.20   ДІЯЛЬНІСТЬ У СФЕРІ БУХГАЛТЕРСЬКОГО ОБЛІКУ Й АУДИТУ; КОНСУЛЬТУВАННЯ З ПИТАНЬ ОПОДАТКУВАННЯ</w:t>
            </w:r>
          </w:p>
          <w:p w:rsidR="00BD6B1B" w:rsidRPr="00BD6B1B" w:rsidRDefault="00BD6B1B" w:rsidP="00BD6B1B">
            <w:pPr>
              <w:rPr>
                <w:szCs w:val="24"/>
                <w:lang w:eastAsia="uk-UA"/>
              </w:rPr>
            </w:pPr>
            <w:r w:rsidRPr="00BD6B1B">
              <w:rPr>
                <w:szCs w:val="24"/>
                <w:lang w:eastAsia="uk-UA"/>
              </w:rPr>
              <w:t>70.22   КОНСУЛЬТУВАННЯ З ПИТАНЬ КОМЕРЦІЙНОЇ ДІЯЛЬНОСТІ Й КЕРУВАННЯ</w:t>
            </w:r>
          </w:p>
          <w:p w:rsidR="00BD6B1B" w:rsidRPr="00BD6B1B" w:rsidRDefault="00BD6B1B" w:rsidP="00BD6B1B">
            <w:pPr>
              <w:rPr>
                <w:szCs w:val="24"/>
                <w:lang w:eastAsia="uk-UA"/>
              </w:rPr>
            </w:pPr>
            <w:r w:rsidRPr="00BD6B1B">
              <w:rPr>
                <w:szCs w:val="24"/>
                <w:lang w:eastAsia="uk-UA"/>
              </w:rPr>
              <w:t>69.10   ДІЯЛЬНІСТЬ У СФЕРІ ПРАВА</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Аудиторська діяльність</w:t>
            </w:r>
          </w:p>
        </w:tc>
      </w:tr>
    </w:tbl>
    <w:p w:rsidR="00BD6B1B" w:rsidRPr="00BD6B1B" w:rsidRDefault="00BD6B1B" w:rsidP="00BD6B1B">
      <w:pPr>
        <w:spacing w:after="0" w:line="240" w:lineRule="auto"/>
        <w:rPr>
          <w:rFonts w:ascii="Times New Roman" w:eastAsia="Times New Roman" w:hAnsi="Times New Roman" w:cs="Times New Roman"/>
          <w:sz w:val="20"/>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2"/>
        <w:gridCol w:w="6580"/>
      </w:tblGrid>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 xml:space="preserve">Повне найменування або ім'я </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Публічне акціонерне товариство "Національний депозитарій України"</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РНОКПП</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УНЗР</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Організаційно-правова форма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Публiчне акцiонерне товариство</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Ідентифікаційний код юридичної особи</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30370711</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Місцезнаходження</w:t>
            </w:r>
          </w:p>
        </w:tc>
        <w:tc>
          <w:tcPr>
            <w:tcW w:w="6803" w:type="dxa"/>
            <w:shd w:val="clear" w:color="auto" w:fill="auto"/>
            <w:vAlign w:val="center"/>
          </w:tcPr>
          <w:p w:rsidR="00BD6B1B" w:rsidRPr="00BD6B1B" w:rsidRDefault="00BD6B1B" w:rsidP="007A50B7">
            <w:pPr>
              <w:rPr>
                <w:szCs w:val="24"/>
                <w:lang w:eastAsia="uk-UA"/>
              </w:rPr>
            </w:pPr>
            <w:r w:rsidRPr="00BD6B1B">
              <w:rPr>
                <w:szCs w:val="24"/>
                <w:lang w:eastAsia="uk-UA"/>
              </w:rPr>
              <w:t>04107 УКРАЇНА   м.Київ вул.</w:t>
            </w:r>
            <w:r w:rsidR="007A50B7">
              <w:rPr>
                <w:szCs w:val="24"/>
                <w:lang w:eastAsia="uk-UA"/>
              </w:rPr>
              <w:t>Якубенівська</w:t>
            </w:r>
            <w:r w:rsidRPr="00BD6B1B">
              <w:rPr>
                <w:szCs w:val="24"/>
                <w:lang w:eastAsia="uk-UA"/>
              </w:rPr>
              <w:t>, 7-г</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Номер ліцензії або іншого документа на цей 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Рішення № 2092</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Назва державного органу, що видав ліцензію або інший документ</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НКЦПФР</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Дата видачі ліцензії або іншого документа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01.10.2013</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Міжміський код та телефон</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(044) 363-04-00</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63.11   ОБРОБЛЕННЯ ДАНИХ, РОЗМІЩЕННЯ ІНФОРМАЦІЇ НА ВЕБ-ВУЗЛАХ І ПОВ'ЯЗАНА З НИМИ ДІЯЛЬНІСТЬ</w:t>
            </w:r>
          </w:p>
          <w:p w:rsidR="00BD6B1B" w:rsidRPr="00BD6B1B" w:rsidRDefault="00BD6B1B" w:rsidP="00BD6B1B">
            <w:pPr>
              <w:rPr>
                <w:szCs w:val="24"/>
                <w:lang w:eastAsia="uk-UA"/>
              </w:rPr>
            </w:pPr>
            <w:r w:rsidRPr="00BD6B1B">
              <w:rPr>
                <w:szCs w:val="24"/>
                <w:lang w:eastAsia="uk-UA"/>
              </w:rPr>
              <w:t>18.20   ТИРАЖУВАННЯ ЗВУКО-, ВІДЕОЗАПИСІВ І ПРОГРАМНОГО ЗАБЕЗПЕЧЕННЯ</w:t>
            </w:r>
          </w:p>
          <w:p w:rsidR="00BD6B1B" w:rsidRPr="00BD6B1B" w:rsidRDefault="00BD6B1B" w:rsidP="00BD6B1B">
            <w:pPr>
              <w:rPr>
                <w:szCs w:val="24"/>
                <w:lang w:eastAsia="uk-UA"/>
              </w:rPr>
            </w:pPr>
            <w:r w:rsidRPr="00BD6B1B">
              <w:rPr>
                <w:szCs w:val="24"/>
                <w:lang w:eastAsia="uk-UA"/>
              </w:rPr>
              <w:t>62.01   КОМП'ЮТЕРНЕ ПРОГРАМУВАННЯ</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Депозитарна діяльність центрального депозитарію</w:t>
            </w:r>
          </w:p>
        </w:tc>
      </w:tr>
    </w:tbl>
    <w:p w:rsidR="00BD6B1B" w:rsidRPr="00BD6B1B" w:rsidRDefault="00BD6B1B" w:rsidP="00BD6B1B">
      <w:pPr>
        <w:spacing w:after="0" w:line="240" w:lineRule="auto"/>
        <w:rPr>
          <w:rFonts w:ascii="Times New Roman" w:eastAsia="Times New Roman" w:hAnsi="Times New Roman" w:cs="Times New Roman"/>
          <w:sz w:val="20"/>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 xml:space="preserve">Повне найменування або ім'я </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ДУ "Агентство з розвитку інфраструктури фондового ринку України"</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РНОКПП</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УНЗР</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Організаційно-правова форма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Державна органiзацiя (установа, заклад)</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lastRenderedPageBreak/>
              <w:t>Ідентифікаційний код юридичної особи</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21676262</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Місцезнаходження</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03150 УКРАЇНА   м.Київ вул.Антоновича, 51, оф. 1206</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Номер ліцензії або іншого документа на цей 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DR/00002/ARM</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Назва державного органу, що видав ліцензію або інший документ</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НКЦПФР</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Дата видачі ліцензії або іншого документа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18.02.2019</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Міжміський код та телефон</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(044) 287-56-70</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63.11   ОБРОБЛЕННЯ ДАНИХ, РОЗМІЩЕННЯ ІНФОРМАЦІЇ НА ВЕБ-ВУЗЛАХ І ПОВ'ЯЗАНА З НИМИ ДІЯЛЬНІСТЬ</w:t>
            </w:r>
          </w:p>
          <w:p w:rsidR="00BD6B1B" w:rsidRPr="00BD6B1B" w:rsidRDefault="00BD6B1B" w:rsidP="00BD6B1B">
            <w:pPr>
              <w:rPr>
                <w:szCs w:val="24"/>
                <w:lang w:eastAsia="uk-UA"/>
              </w:rPr>
            </w:pPr>
            <w:r w:rsidRPr="00BD6B1B">
              <w:rPr>
                <w:szCs w:val="24"/>
                <w:lang w:eastAsia="uk-UA"/>
              </w:rPr>
              <w:t>84.13   РЕГУЛЮВАННЯ ТА СПРИЯННЯ ЕФЕКТИВНОМУ ВЕДЕННЮ ЕКОНОМІЧНОЇ ДІЯЛЬНОСТІ</w:t>
            </w:r>
          </w:p>
          <w:p w:rsidR="00BD6B1B" w:rsidRPr="00BD6B1B" w:rsidRDefault="00BD6B1B" w:rsidP="00BD6B1B">
            <w:pPr>
              <w:rPr>
                <w:szCs w:val="24"/>
                <w:lang w:eastAsia="uk-UA"/>
              </w:rPr>
            </w:pPr>
            <w:r w:rsidRPr="00BD6B1B">
              <w:rPr>
                <w:szCs w:val="24"/>
                <w:lang w:eastAsia="uk-UA"/>
              </w:rPr>
              <w:t>62.02   КОНСУЛЬТУВАННЯ З ПИТАНЬ ІНФОРМАТИЗАЦІЇ</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Діяльність з подання звітності та/або адміністративних даних до НКЦПФР</w:t>
            </w:r>
          </w:p>
        </w:tc>
      </w:tr>
    </w:tbl>
    <w:p w:rsidR="00BD6B1B" w:rsidRPr="00BD6B1B" w:rsidRDefault="00BD6B1B" w:rsidP="00BD6B1B">
      <w:pPr>
        <w:spacing w:after="0" w:line="240" w:lineRule="auto"/>
        <w:rPr>
          <w:rFonts w:ascii="Times New Roman" w:eastAsia="Times New Roman" w:hAnsi="Times New Roman" w:cs="Times New Roman"/>
          <w:sz w:val="20"/>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1"/>
        <w:gridCol w:w="6581"/>
      </w:tblGrid>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 xml:space="preserve">Повне найменування або ім'я </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ДУ "Агентство з розвитку інфраструктури фондового ринку України"</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РНОКПП</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УНЗР</w:t>
            </w:r>
          </w:p>
        </w:tc>
        <w:tc>
          <w:tcPr>
            <w:tcW w:w="6803" w:type="dxa"/>
            <w:shd w:val="clear" w:color="auto" w:fill="auto"/>
            <w:vAlign w:val="center"/>
          </w:tcPr>
          <w:p w:rsidR="00BD6B1B" w:rsidRPr="00BD6B1B" w:rsidRDefault="00BD6B1B" w:rsidP="00BD6B1B">
            <w:pPr>
              <w:rPr>
                <w:szCs w:val="24"/>
                <w:lang w:eastAsia="uk-UA"/>
              </w:rPr>
            </w:pP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Організаційно-правова форма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Державна органiзацiя (установа, заклад)</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Ідентифікаційний код юридичної особи</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21676262</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Місцезнаходження</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03150 УКРАЇНА   м.Київ вул.Антоновича, 51, оф. 1206</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Номер ліцензії або іншого документа на цей 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DR/00001/APA</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Назва державного органу, що видав ліцензію або інший документ</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НКЦПФР</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Дата видачі ліцензії або іншого документа</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18.02.2019</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Міжміський код та телефон</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(044) 287-56-70</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Основні види діяльності із зазначенням їх найменування та коду за КВЕД</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63.11   ОБРОБЛЕННЯ ДАНИХ, РОЗМІЩЕННЯ ІНФОРМАЦІЇ НА ВЕБ-ВУЗЛАХ І ПОВ'ЯЗАНА З НИМИ ДІЯЛЬНІСТЬ</w:t>
            </w:r>
          </w:p>
          <w:p w:rsidR="00BD6B1B" w:rsidRPr="00BD6B1B" w:rsidRDefault="00BD6B1B" w:rsidP="00BD6B1B">
            <w:pPr>
              <w:rPr>
                <w:szCs w:val="24"/>
                <w:lang w:eastAsia="uk-UA"/>
              </w:rPr>
            </w:pPr>
            <w:r w:rsidRPr="00BD6B1B">
              <w:rPr>
                <w:szCs w:val="24"/>
                <w:lang w:eastAsia="uk-UA"/>
              </w:rPr>
              <w:t>84.13   РЕГУЛЮВАННЯ ТА СПРИЯННЯ ЕФЕКТИВНОМУ ВЕДЕННЮ ЕКОНОМІЧНОЇ ДІЯЛЬНОСТІ</w:t>
            </w:r>
          </w:p>
          <w:p w:rsidR="00BD6B1B" w:rsidRPr="00BD6B1B" w:rsidRDefault="00BD6B1B" w:rsidP="00BD6B1B">
            <w:pPr>
              <w:rPr>
                <w:szCs w:val="24"/>
                <w:lang w:eastAsia="uk-UA"/>
              </w:rPr>
            </w:pPr>
            <w:r w:rsidRPr="00BD6B1B">
              <w:rPr>
                <w:szCs w:val="24"/>
                <w:lang w:eastAsia="uk-UA"/>
              </w:rPr>
              <w:t>62.02   КОНСУЛЬТУВАННЯ З ПИТАНЬ ІНФОРМАТИЗАЦІЇ</w:t>
            </w:r>
          </w:p>
        </w:tc>
      </w:tr>
      <w:tr w:rsidR="00BD6B1B" w:rsidRPr="00BD6B1B" w:rsidTr="00996189">
        <w:trPr>
          <w:trHeight w:val="360"/>
        </w:trPr>
        <w:tc>
          <w:tcPr>
            <w:tcW w:w="3401" w:type="dxa"/>
            <w:shd w:val="clear" w:color="auto" w:fill="auto"/>
            <w:vAlign w:val="center"/>
          </w:tcPr>
          <w:p w:rsidR="00BD6B1B" w:rsidRPr="00BD6B1B" w:rsidRDefault="00BD6B1B" w:rsidP="00BD6B1B">
            <w:pPr>
              <w:rPr>
                <w:b/>
                <w:szCs w:val="24"/>
                <w:lang w:eastAsia="uk-UA"/>
              </w:rPr>
            </w:pPr>
            <w:r w:rsidRPr="00BD6B1B">
              <w:rPr>
                <w:b/>
                <w:szCs w:val="24"/>
                <w:lang w:eastAsia="uk-UA"/>
              </w:rPr>
              <w:t>Вид діяльності</w:t>
            </w:r>
          </w:p>
        </w:tc>
        <w:tc>
          <w:tcPr>
            <w:tcW w:w="6803" w:type="dxa"/>
            <w:shd w:val="clear" w:color="auto" w:fill="auto"/>
            <w:vAlign w:val="center"/>
          </w:tcPr>
          <w:p w:rsidR="00BD6B1B" w:rsidRPr="00BD6B1B" w:rsidRDefault="00BD6B1B" w:rsidP="00BD6B1B">
            <w:pPr>
              <w:rPr>
                <w:szCs w:val="24"/>
                <w:lang w:eastAsia="uk-UA"/>
              </w:rPr>
            </w:pPr>
            <w:r w:rsidRPr="00BD6B1B">
              <w:rPr>
                <w:szCs w:val="24"/>
                <w:lang w:eastAsia="uk-UA"/>
              </w:rPr>
              <w:t>Діяльність з оприлюднення регульованої інформації від імені учасників фондового ринку</w:t>
            </w:r>
          </w:p>
        </w:tc>
      </w:tr>
    </w:tbl>
    <w:p w:rsidR="00BD6B1B" w:rsidRPr="00BD6B1B" w:rsidRDefault="00BD6B1B" w:rsidP="00BD6B1B">
      <w:pPr>
        <w:spacing w:after="0" w:line="240" w:lineRule="auto"/>
        <w:rPr>
          <w:rFonts w:ascii="Times New Roman" w:eastAsia="Times New Roman" w:hAnsi="Times New Roman" w:cs="Times New Roman"/>
          <w:sz w:val="20"/>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4"/>
          <w:lang w:eastAsia="uk-UA"/>
        </w:rPr>
      </w:pPr>
    </w:p>
    <w:p w:rsidR="00BD6B1B" w:rsidRDefault="00BD6B1B">
      <w:pPr>
        <w:sectPr w:rsidR="00BD6B1B" w:rsidSect="00BD6B1B">
          <w:pgSz w:w="11906" w:h="16838"/>
          <w:pgMar w:top="363" w:right="567" w:bottom="363" w:left="1417" w:header="709" w:footer="709" w:gutter="0"/>
          <w:cols w:space="708"/>
          <w:docGrid w:linePitch="360"/>
        </w:sectPr>
      </w:pPr>
    </w:p>
    <w:p w:rsidR="00BD6B1B" w:rsidRPr="00BD6B1B" w:rsidRDefault="00BD6B1B" w:rsidP="00BD6B1B">
      <w:pPr>
        <w:spacing w:after="60" w:line="240" w:lineRule="auto"/>
        <w:jc w:val="center"/>
        <w:outlineLvl w:val="0"/>
        <w:rPr>
          <w:rFonts w:ascii="Times New Roman" w:eastAsia="Times New Roman" w:hAnsi="Times New Roman" w:cs="Times New Roman"/>
          <w:b/>
          <w:bCs/>
          <w:kern w:val="28"/>
          <w:sz w:val="28"/>
          <w:szCs w:val="28"/>
          <w:lang w:eastAsia="uk-UA"/>
        </w:rPr>
      </w:pPr>
      <w:bookmarkStart w:id="8" w:name="_Toc190340900"/>
      <w:r w:rsidRPr="00BD6B1B">
        <w:rPr>
          <w:rFonts w:ascii="Times New Roman" w:eastAsia="Times New Roman" w:hAnsi="Times New Roman" w:cs="Times New Roman"/>
          <w:b/>
          <w:bCs/>
          <w:kern w:val="28"/>
          <w:sz w:val="28"/>
          <w:szCs w:val="28"/>
          <w:lang w:eastAsia="uk-UA"/>
        </w:rPr>
        <w:lastRenderedPageBreak/>
        <w:t>II. Інформація щодо капіталу та цінних паперів</w:t>
      </w:r>
      <w:bookmarkEnd w:id="8"/>
    </w:p>
    <w:p w:rsidR="00BD6B1B" w:rsidRPr="00BD6B1B" w:rsidRDefault="00BD6B1B" w:rsidP="00BD6B1B">
      <w:pPr>
        <w:spacing w:after="0" w:line="240" w:lineRule="auto"/>
        <w:jc w:val="center"/>
        <w:outlineLvl w:val="0"/>
        <w:rPr>
          <w:rFonts w:ascii="Times New Roman" w:eastAsia="Times New Roman" w:hAnsi="Times New Roman" w:cs="Times New Roman"/>
          <w:b/>
          <w:bCs/>
          <w:kern w:val="28"/>
          <w:sz w:val="26"/>
          <w:szCs w:val="26"/>
          <w:lang w:eastAsia="uk-UA"/>
        </w:rPr>
      </w:pPr>
      <w:bookmarkStart w:id="9" w:name="_Toc190340901"/>
      <w:r w:rsidRPr="00BD6B1B">
        <w:rPr>
          <w:rFonts w:ascii="Times New Roman" w:eastAsia="Times New Roman" w:hAnsi="Times New Roman" w:cs="Times New Roman"/>
          <w:b/>
          <w:bCs/>
          <w:kern w:val="28"/>
          <w:sz w:val="26"/>
          <w:szCs w:val="26"/>
          <w:lang w:val="ru-RU" w:eastAsia="uk-UA"/>
        </w:rPr>
        <w:t>1</w:t>
      </w:r>
      <w:r w:rsidRPr="00BD6B1B">
        <w:rPr>
          <w:rFonts w:ascii="Times New Roman" w:eastAsia="Times New Roman" w:hAnsi="Times New Roman" w:cs="Times New Roman"/>
          <w:b/>
          <w:bCs/>
          <w:kern w:val="28"/>
          <w:sz w:val="26"/>
          <w:szCs w:val="26"/>
          <w:lang w:eastAsia="uk-UA"/>
        </w:rPr>
        <w:t>. Цінні папери</w:t>
      </w:r>
      <w:bookmarkEnd w:id="9"/>
    </w:p>
    <w:p w:rsidR="00BD6B1B" w:rsidRPr="00BD6B1B" w:rsidRDefault="00BD6B1B" w:rsidP="00BD6B1B">
      <w:pPr>
        <w:spacing w:after="0" w:line="240" w:lineRule="auto"/>
        <w:jc w:val="center"/>
        <w:rPr>
          <w:rFonts w:ascii="Times New Roman" w:eastAsia="Times New Roman" w:hAnsi="Times New Roman" w:cs="Times New Roman"/>
          <w:b/>
          <w:sz w:val="24"/>
          <w:szCs w:val="24"/>
          <w:lang w:eastAsia="uk-UA"/>
        </w:rPr>
      </w:pPr>
      <w:r w:rsidRPr="00BD6B1B">
        <w:rPr>
          <w:rFonts w:ascii="Times New Roman" w:eastAsia="Times New Roman" w:hAnsi="Times New Roman" w:cs="Times New Roman"/>
          <w:b/>
          <w:sz w:val="24"/>
          <w:szCs w:val="24"/>
          <w:lang w:eastAsia="uk-UA"/>
        </w:rPr>
        <w:t>Інформація про випуски акцій особи</w:t>
      </w:r>
    </w:p>
    <w:p w:rsidR="00BD6B1B" w:rsidRPr="00BD6B1B" w:rsidRDefault="00BD6B1B" w:rsidP="00BD6B1B">
      <w:pPr>
        <w:spacing w:after="0" w:line="240" w:lineRule="auto"/>
        <w:jc w:val="center"/>
        <w:rPr>
          <w:rFonts w:ascii="Times New Roman" w:eastAsia="Times New Roman" w:hAnsi="Times New Roman" w:cs="Times New Roman"/>
          <w:vanish/>
          <w:color w:val="000000"/>
          <w:sz w:val="8"/>
          <w:szCs w:val="8"/>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ind w:left="180" w:hanging="180"/>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Частка у статутному капіталі (у відсотках)</w:t>
            </w:r>
          </w:p>
        </w:tc>
      </w:tr>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10</w:t>
            </w:r>
          </w:p>
        </w:tc>
      </w:tr>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03.08.2015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39/1/2020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UA4000084495</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10.67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994457</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10610856.19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Cs/>
                <w:sz w:val="20"/>
                <w:szCs w:val="20"/>
                <w:lang w:eastAsia="uk-UA"/>
              </w:rPr>
            </w:pPr>
            <w:r w:rsidRPr="00BD6B1B">
              <w:rPr>
                <w:rFonts w:ascii="Times New Roman" w:eastAsia="Times New Roman" w:hAnsi="Times New Roman" w:cs="Times New Roman"/>
                <w:bCs/>
                <w:sz w:val="20"/>
                <w:szCs w:val="20"/>
                <w:lang w:eastAsia="uk-UA"/>
              </w:rPr>
              <w:t>100.00000000</w:t>
            </w:r>
          </w:p>
        </w:tc>
      </w:tr>
      <w:tr w:rsidR="00BD6B1B" w:rsidRPr="00BD6B1B" w:rsidTr="00996189">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D6B1B" w:rsidRPr="00BD6B1B" w:rsidRDefault="00BD6B1B" w:rsidP="00BD6B1B">
            <w:pPr>
              <w:spacing w:after="0" w:line="240" w:lineRule="auto"/>
              <w:jc w:val="center"/>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
                <w:bCs/>
                <w:sz w:val="20"/>
                <w:szCs w:val="20"/>
                <w:lang w:eastAsia="uk-UA"/>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D6B1B" w:rsidRPr="00BD6B1B" w:rsidRDefault="00BD6B1B" w:rsidP="00BD6B1B">
            <w:pPr>
              <w:spacing w:after="0" w:line="240" w:lineRule="auto"/>
              <w:rPr>
                <w:rFonts w:ascii="Times New Roman" w:eastAsia="Times New Roman" w:hAnsi="Times New Roman" w:cs="Times New Roman"/>
                <w:b/>
                <w:bCs/>
                <w:sz w:val="20"/>
                <w:szCs w:val="20"/>
                <w:lang w:eastAsia="uk-UA"/>
              </w:rPr>
            </w:pPr>
            <w:r w:rsidRPr="00BD6B1B">
              <w:rPr>
                <w:rFonts w:ascii="Times New Roman" w:eastAsia="Times New Roman" w:hAnsi="Times New Roman" w:cs="Times New Roman"/>
                <w:bCs/>
                <w:sz w:val="20"/>
                <w:szCs w:val="20"/>
                <w:lang w:eastAsia="uk-UA"/>
              </w:rPr>
              <w:t>У звiтному перiодi торгiвля цiнними паперами емiтента на зовнiшньому ринку не здiйснювалась, факти лiстингу/делiстингу цiнних паперiв емiтента вiдсутнi. Емiтент не здiйснював додаткову емiсiю акцiй.</w:t>
            </w:r>
          </w:p>
        </w:tc>
      </w:tr>
    </w:tbl>
    <w:p w:rsidR="00BD6B1B" w:rsidRPr="00BD6B1B" w:rsidRDefault="00BD6B1B" w:rsidP="00BD6B1B">
      <w:pPr>
        <w:spacing w:after="0" w:line="240" w:lineRule="auto"/>
        <w:rPr>
          <w:rFonts w:ascii="Times New Roman" w:eastAsia="Times New Roman" w:hAnsi="Times New Roman" w:cs="Times New Roman"/>
          <w:sz w:val="24"/>
          <w:szCs w:val="24"/>
          <w:lang w:eastAsia="uk-UA"/>
        </w:rPr>
      </w:pPr>
    </w:p>
    <w:p w:rsidR="00BD6B1B" w:rsidRDefault="00BD6B1B">
      <w:pPr>
        <w:sectPr w:rsidR="00BD6B1B" w:rsidSect="00BD6B1B">
          <w:pgSz w:w="16838" w:h="11906" w:orient="landscape"/>
          <w:pgMar w:top="567" w:right="363" w:bottom="567" w:left="363" w:header="709" w:footer="709" w:gutter="0"/>
          <w:cols w:space="708"/>
          <w:docGrid w:linePitch="360"/>
        </w:sectPr>
      </w:pPr>
    </w:p>
    <w:p w:rsidR="00BD6B1B" w:rsidRPr="00BD6B1B" w:rsidRDefault="00BD6B1B" w:rsidP="00547BE8">
      <w:pPr>
        <w:spacing w:after="60" w:line="240" w:lineRule="auto"/>
        <w:jc w:val="center"/>
        <w:outlineLvl w:val="0"/>
        <w:rPr>
          <w:rFonts w:ascii="Times New Roman" w:eastAsia="Times New Roman" w:hAnsi="Times New Roman" w:cs="Times New Roman"/>
          <w:sz w:val="20"/>
          <w:szCs w:val="20"/>
          <w:lang w:eastAsia="uk-UA"/>
        </w:rPr>
      </w:pPr>
      <w:r w:rsidRPr="00BD6B1B">
        <w:rPr>
          <w:rFonts w:ascii="Times New Roman" w:eastAsia="Times New Roman" w:hAnsi="Times New Roman" w:cs="Times New Roman"/>
          <w:b/>
          <w:bCs/>
          <w:kern w:val="28"/>
          <w:sz w:val="26"/>
          <w:szCs w:val="26"/>
          <w:lang w:val="en-US" w:eastAsia="uk-UA"/>
        </w:rPr>
        <w:lastRenderedPageBreak/>
        <w:t xml:space="preserve"> </w:t>
      </w:r>
      <w:r w:rsidRPr="00BD6B1B">
        <w:rPr>
          <w:rFonts w:ascii="Times New Roman" w:eastAsia="Times New Roman" w:hAnsi="Times New Roman" w:cs="Times New Roman"/>
          <w:b/>
          <w:bCs/>
          <w:kern w:val="28"/>
          <w:sz w:val="26"/>
          <w:szCs w:val="26"/>
          <w:lang w:eastAsia="uk-UA"/>
        </w:rPr>
        <w:t xml:space="preserve"> </w:t>
      </w:r>
    </w:p>
    <w:p w:rsidR="00BD6B1B" w:rsidRPr="00BD6B1B" w:rsidRDefault="00BD6B1B" w:rsidP="00BD6B1B">
      <w:pPr>
        <w:spacing w:after="60" w:line="240" w:lineRule="auto"/>
        <w:jc w:val="center"/>
        <w:outlineLvl w:val="0"/>
        <w:rPr>
          <w:rFonts w:ascii="Times New Roman" w:eastAsia="Times New Roman" w:hAnsi="Times New Roman" w:cs="Times New Roman"/>
          <w:b/>
          <w:bCs/>
          <w:kern w:val="28"/>
          <w:sz w:val="28"/>
          <w:szCs w:val="28"/>
          <w:lang w:eastAsia="uk-UA"/>
        </w:rPr>
      </w:pPr>
      <w:bookmarkStart w:id="10" w:name="_Toc190340904"/>
      <w:r w:rsidRPr="00BD6B1B">
        <w:rPr>
          <w:rFonts w:ascii="Times New Roman" w:eastAsia="Times New Roman" w:hAnsi="Times New Roman" w:cs="Times New Roman"/>
          <w:b/>
          <w:bCs/>
          <w:kern w:val="28"/>
          <w:sz w:val="28"/>
          <w:szCs w:val="28"/>
          <w:lang w:eastAsia="uk-UA"/>
        </w:rPr>
        <w:t>IV. Нефінансова інформація</w:t>
      </w:r>
      <w:bookmarkEnd w:id="10"/>
    </w:p>
    <w:p w:rsidR="00BD6B1B" w:rsidRPr="00BD6B1B" w:rsidRDefault="00BD6B1B" w:rsidP="00BD6B1B">
      <w:pPr>
        <w:spacing w:after="60" w:line="240" w:lineRule="auto"/>
        <w:outlineLvl w:val="0"/>
        <w:rPr>
          <w:rFonts w:ascii="Calibri Light" w:eastAsia="Times New Roman" w:hAnsi="Calibri Light" w:cs="Times New Roman"/>
          <w:b/>
          <w:bCs/>
          <w:kern w:val="28"/>
          <w:sz w:val="32"/>
          <w:szCs w:val="32"/>
          <w:lang w:eastAsia="uk-UA"/>
        </w:rPr>
      </w:pPr>
      <w:bookmarkStart w:id="11" w:name="_Toc190340905"/>
      <w:r w:rsidRPr="00BD6B1B">
        <w:rPr>
          <w:rFonts w:ascii="Times New Roman" w:eastAsia="Times New Roman" w:hAnsi="Times New Roman" w:cs="Times New Roman"/>
          <w:b/>
          <w:bCs/>
          <w:kern w:val="28"/>
          <w:sz w:val="26"/>
          <w:szCs w:val="26"/>
          <w:lang w:eastAsia="uk-UA"/>
        </w:rPr>
        <w:t>1. Звіт керівництва (звіт про управління)</w:t>
      </w:r>
      <w:bookmarkEnd w:id="11"/>
    </w:p>
    <w:p w:rsidR="00BD6B1B" w:rsidRPr="00BD6B1B" w:rsidRDefault="00BD6B1B" w:rsidP="00BD6B1B">
      <w:pPr>
        <w:rPr>
          <w:rFonts w:ascii="Calibri" w:eastAsia="Calibri" w:hAnsi="Calibri" w:cs="Times New Roman"/>
          <w:lang w:val="ru-RU"/>
        </w:rPr>
      </w:pP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textAlignment w:val="center"/>
        <w:rPr>
          <w:rFonts w:ascii="Times New Roman" w:eastAsia="Times New Roman" w:hAnsi="Times New Roman" w:cs="Times New Roman"/>
          <w:color w:val="000000"/>
          <w:lang w:eastAsia="uk-UA"/>
        </w:rPr>
      </w:pPr>
      <w:r w:rsidRPr="00BD6B1B">
        <w:rPr>
          <w:rFonts w:ascii="Times New Roman" w:eastAsia="Times New Roman" w:hAnsi="Times New Roman" w:cs="Times New Roman"/>
          <w:b/>
          <w:color w:val="000000"/>
          <w:lang w:eastAsia="uk-UA"/>
        </w:rPr>
        <w:t>Звернення до акціонерів/учасників та інших стейкхолдерів від голови ради особи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val="ru-RU" w:eastAsia="uk-UA"/>
        </w:rPr>
        <w:t>Посада - голова ради в Товаристві відсутня.</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BD6B1B" w:rsidRPr="00BD6B1B" w:rsidRDefault="00BD6B1B" w:rsidP="00BD6B1B">
      <w:pPr>
        <w:spacing w:after="0" w:line="240" w:lineRule="auto"/>
        <w:rPr>
          <w:rFonts w:ascii="Times New Roman" w:eastAsia="Times New Roman" w:hAnsi="Times New Roman" w:cs="Times New Roman"/>
          <w:b/>
          <w:lang w:eastAsia="uk-UA"/>
        </w:rPr>
      </w:pPr>
      <w:r w:rsidRPr="00BD6B1B">
        <w:rPr>
          <w:rFonts w:ascii="Times New Roman" w:eastAsia="Times New Roman" w:hAnsi="Times New Roman" w:cs="Times New Roman"/>
          <w:b/>
          <w:lang w:eastAsia="uk-UA"/>
        </w:rPr>
        <w:t>Звернення до акціонерів/учасників та інших стейкхолдерів від керівника особи</w:t>
      </w:r>
    </w:p>
    <w:p w:rsidR="00BD6B1B" w:rsidRPr="00BD6B1B" w:rsidRDefault="00BD6B1B" w:rsidP="00BD6B1B">
      <w:pPr>
        <w:spacing w:after="0" w:line="240" w:lineRule="auto"/>
        <w:rPr>
          <w:rFonts w:ascii="Times New Roman" w:eastAsia="Times New Roman" w:hAnsi="Times New Roman" w:cs="Times New Roman"/>
          <w:b/>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eastAsia="uk-UA"/>
        </w:rPr>
      </w:pPr>
      <w:r w:rsidRPr="00BD6B1B">
        <w:rPr>
          <w:rFonts w:ascii="Times New Roman" w:eastAsia="Times New Roman" w:hAnsi="Times New Roman" w:cs="Times New Roman"/>
          <w:sz w:val="20"/>
          <w:szCs w:val="20"/>
          <w:lang w:eastAsia="uk-UA"/>
        </w:rPr>
        <w:t>Шановні пані та панове! Сьогодні ми активно працюємо над змінами процедур та застосуванням нових стандартів корпоративного управління АТ "ДЖЕЙ ТІ ІНТЕРНЕШНЛ КОМПАНІ Україна" для забезпечення прозорості, ділової доброчесності, відповідальності та тісної співпраці з бізнес партнерами, місцевими громадами для підвищення економічного розвитку регіону. Даний звіт підготовлено у відповідності до вимог Статті 127 Закону України "Про ринки капіталу та організовані товарні ринки" та пункту 42 "Положення про розкриття інформації емітентами цінних паперів, а також особами, які надають забезпечення за такими цінними паперами" затвердженого НКЦПФР 06.06.2023 № 608 та є складовою частиною Проміжної інформації про емітента за 4 квартал 2024 року.</w:t>
      </w:r>
    </w:p>
    <w:p w:rsidR="00BD6B1B" w:rsidRPr="00BD6B1B" w:rsidRDefault="00BD6B1B" w:rsidP="00BD6B1B">
      <w:pPr>
        <w:spacing w:after="0" w:line="240" w:lineRule="auto"/>
        <w:rPr>
          <w:rFonts w:ascii="Times New Roman" w:eastAsia="Times New Roman" w:hAnsi="Times New Roman" w:cs="Times New Roman"/>
          <w:b/>
          <w:szCs w:val="24"/>
          <w:lang w:eastAsia="uk-UA"/>
        </w:rPr>
      </w:pPr>
    </w:p>
    <w:p w:rsidR="00BD6B1B" w:rsidRPr="00BD6B1B" w:rsidRDefault="00BD6B1B" w:rsidP="00BD6B1B">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eastAsia="Times New Roman" w:hAnsi="Times New Roman" w:cs="Times New Roman"/>
          <w:b/>
          <w:color w:val="000000"/>
          <w:sz w:val="24"/>
          <w:szCs w:val="24"/>
          <w:lang w:eastAsia="uk-UA"/>
        </w:rPr>
      </w:pPr>
      <w:r w:rsidRPr="00BD6B1B">
        <w:rPr>
          <w:rFonts w:ascii="Times New Roman" w:eastAsia="Times New Roman" w:hAnsi="Times New Roman" w:cs="Times New Roman"/>
          <w:b/>
          <w:color w:val="000000"/>
          <w:sz w:val="24"/>
          <w:szCs w:val="24"/>
          <w:lang w:eastAsia="uk-UA"/>
        </w:rPr>
        <w:t>Вказівки на важливі події, що відбулися упродовж звітного періоду, та їх вплив на проміжну фінансову звітність, а також опис основних ризиків та невизначеностей у діяльності особи.</w:t>
      </w:r>
    </w:p>
    <w:p w:rsidR="00BD6B1B" w:rsidRPr="00BD6B1B" w:rsidRDefault="00BD6B1B" w:rsidP="00BD6B1B">
      <w:pPr>
        <w:spacing w:after="0" w:line="240" w:lineRule="auto"/>
        <w:rPr>
          <w:rFonts w:ascii="Times New Roman" w:eastAsia="Times New Roman" w:hAnsi="Times New Roman" w:cs="Times New Roman"/>
          <w:szCs w:val="24"/>
          <w:lang w:eastAsia="uk-UA"/>
        </w:rPr>
      </w:pP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r w:rsidRPr="00BD6B1B">
        <w:rPr>
          <w:rFonts w:ascii="Times New Roman" w:eastAsia="Times New Roman" w:hAnsi="Times New Roman" w:cs="Times New Roman"/>
          <w:sz w:val="20"/>
          <w:szCs w:val="20"/>
          <w:lang w:eastAsia="uk-UA"/>
        </w:rPr>
        <w:t>Зв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т кер</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вництва включає достов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рне та об'єктивне подання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нформац</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ї про розвиток </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 зд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йснення господарської д</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яльност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eastAsia="uk-UA"/>
        </w:rPr>
        <w:t xml:space="preserve">. </w:t>
      </w:r>
      <w:r w:rsidRPr="00BD6B1B">
        <w:rPr>
          <w:rFonts w:ascii="Times New Roman" w:eastAsia="Times New Roman" w:hAnsi="Times New Roman" w:cs="Times New Roman"/>
          <w:sz w:val="20"/>
          <w:szCs w:val="20"/>
          <w:lang w:val="ru-RU" w:eastAsia="uk-UA"/>
        </w:rPr>
        <w:t>У І</w:t>
      </w:r>
      <w:proofErr w:type="gramStart"/>
      <w:r w:rsidRPr="00BD6B1B">
        <w:rPr>
          <w:rFonts w:ascii="Times New Roman" w:eastAsia="Times New Roman" w:hAnsi="Times New Roman" w:cs="Times New Roman"/>
          <w:sz w:val="20"/>
          <w:szCs w:val="20"/>
          <w:lang w:val="en-US" w:eastAsia="uk-UA"/>
        </w:rPr>
        <w:t>V</w:t>
      </w:r>
      <w:r w:rsidRPr="00BD6B1B">
        <w:rPr>
          <w:rFonts w:ascii="Times New Roman" w:eastAsia="Times New Roman" w:hAnsi="Times New Roman" w:cs="Times New Roman"/>
          <w:sz w:val="20"/>
          <w:szCs w:val="20"/>
          <w:lang w:val="ru-RU" w:eastAsia="uk-UA"/>
        </w:rPr>
        <w:t xml:space="preserve">  кварталі</w:t>
      </w:r>
      <w:proofErr w:type="gramEnd"/>
      <w:r w:rsidRPr="00BD6B1B">
        <w:rPr>
          <w:rFonts w:ascii="Times New Roman" w:eastAsia="Times New Roman" w:hAnsi="Times New Roman" w:cs="Times New Roman"/>
          <w:sz w:val="20"/>
          <w:szCs w:val="20"/>
          <w:lang w:val="ru-RU" w:eastAsia="uk-UA"/>
        </w:rPr>
        <w:t xml:space="preserve"> 2024 року Товариство продовжило працювати у 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дпов</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дност</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 до затвердженої стратег</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ї розвитку. Товариство продовжує стаб</w:t>
      </w:r>
      <w:r w:rsidRPr="00BD6B1B">
        <w:rPr>
          <w:rFonts w:ascii="Times New Roman" w:eastAsia="Times New Roman" w:hAnsi="Times New Roman" w:cs="Times New Roman"/>
          <w:sz w:val="20"/>
          <w:szCs w:val="20"/>
          <w:lang w:val="en-US" w:eastAsia="uk-UA"/>
        </w:rPr>
        <w:t>i</w:t>
      </w:r>
      <w:r w:rsidRPr="00BD6B1B">
        <w:rPr>
          <w:rFonts w:ascii="Times New Roman" w:eastAsia="Times New Roman" w:hAnsi="Times New Roman" w:cs="Times New Roman"/>
          <w:sz w:val="20"/>
          <w:szCs w:val="20"/>
          <w:lang w:val="ru-RU" w:eastAsia="uk-UA"/>
        </w:rPr>
        <w:t xml:space="preserve">льно працювати в умовах воєнного стану. Вірогідні перспективи подальшого розвитку Товариства. Відповідно до стратегії Товариства пріоритети компанії в 2025 році наступні: 1. Ми продовжимо органічне зростання, зосередившись на ціноутворенні, щоб компенсувати вплив від зниження обсягів продажів. Така стратегія разом із передбачуваною податковою політикою допоможе максимізувати нашу прибутковість. 2. Ми продовжимо зміцнювати наш портфель традиційних сигарет, фокусуючись на флагманських брендах та зростаючих сегментах. 3. Ми уважно пріоритезуватимемо інвестиції, щоб стримати зростання витрат на операційні процеси. При цьому АТ «Джей Ті Інтернешнл Компані Україна» продовжить фокусуватися на своїх працівниках, оскільки вони – основа всього, що робить Товариство. АТ «Джей Ті Інтернешнл Компані Україна» й надалі поліпшуватиме організаційний дизайн, щоб забезпечити наявність необхідних ресурсів там, де вони потрібні задля підтримки зростання. Товариство продовжить розвивати та посилювати процес управління талантами відповідно до корпоративних цінностей «Прагнення до перемоги», «Краще разом», «Відданість якості», «Ми діємо правильно» та у межах напряму «Розмаїття та Інклюзивність», щоб усі працівники отримували переваги від багатогранності своїх талантів, ідей та досвіду. Як частина великої міжнародної компанії, у своїй роботі ми вірні найвищим стандартам відкритості, дотримання законів та готовності до конструктивного діалогу. Власним прикладом ми хочемо продемонструвати, що діяти етично та відповідально є ключовим для забезпечення сталого успіху. Опис основних характеристик систем внутрішнього контролю і управління ризиками. 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 бухгалтерський фінансовий облік (інвентаризація і документація, рахунки і подвійний запис); - </w:t>
      </w:r>
      <w:r w:rsidRPr="00BD6B1B">
        <w:rPr>
          <w:rFonts w:ascii="Times New Roman" w:eastAsia="Times New Roman" w:hAnsi="Times New Roman" w:cs="Times New Roman"/>
          <w:sz w:val="20"/>
          <w:szCs w:val="20"/>
          <w:lang w:val="en-US" w:eastAsia="uk-UA"/>
        </w:rPr>
        <w:t>J</w:t>
      </w:r>
      <w:r w:rsidRPr="00BD6B1B">
        <w:rPr>
          <w:rFonts w:ascii="Times New Roman" w:eastAsia="Times New Roman" w:hAnsi="Times New Roman" w:cs="Times New Roman"/>
          <w:sz w:val="20"/>
          <w:szCs w:val="20"/>
          <w:lang w:val="ru-RU" w:eastAsia="uk-UA"/>
        </w:rPr>
        <w:t>-</w:t>
      </w:r>
      <w:r w:rsidRPr="00BD6B1B">
        <w:rPr>
          <w:rFonts w:ascii="Times New Roman" w:eastAsia="Times New Roman" w:hAnsi="Times New Roman" w:cs="Times New Roman"/>
          <w:sz w:val="20"/>
          <w:szCs w:val="20"/>
          <w:lang w:val="en-US" w:eastAsia="uk-UA"/>
        </w:rPr>
        <w:t>SOX</w:t>
      </w:r>
      <w:r w:rsidRPr="00BD6B1B">
        <w:rPr>
          <w:rFonts w:ascii="Times New Roman" w:eastAsia="Times New Roman" w:hAnsi="Times New Roman" w:cs="Times New Roman"/>
          <w:sz w:val="20"/>
          <w:szCs w:val="20"/>
          <w:lang w:val="ru-RU" w:eastAsia="uk-UA"/>
        </w:rPr>
        <w:t xml:space="preserve"> контролі (запровадження систем внутрішнього контролю, у відповідності до вимог </w:t>
      </w:r>
      <w:r w:rsidRPr="00BD6B1B">
        <w:rPr>
          <w:rFonts w:ascii="Times New Roman" w:eastAsia="Times New Roman" w:hAnsi="Times New Roman" w:cs="Times New Roman"/>
          <w:sz w:val="20"/>
          <w:szCs w:val="20"/>
          <w:lang w:val="en-US" w:eastAsia="uk-UA"/>
        </w:rPr>
        <w:t>J</w:t>
      </w:r>
      <w:r w:rsidRPr="00BD6B1B">
        <w:rPr>
          <w:rFonts w:ascii="Times New Roman" w:eastAsia="Times New Roman" w:hAnsi="Times New Roman" w:cs="Times New Roman"/>
          <w:sz w:val="20"/>
          <w:szCs w:val="20"/>
          <w:lang w:val="ru-RU" w:eastAsia="uk-UA"/>
        </w:rPr>
        <w:t xml:space="preserve">- </w:t>
      </w:r>
      <w:r w:rsidRPr="00BD6B1B">
        <w:rPr>
          <w:rFonts w:ascii="Times New Roman" w:eastAsia="Times New Roman" w:hAnsi="Times New Roman" w:cs="Times New Roman"/>
          <w:sz w:val="20"/>
          <w:szCs w:val="20"/>
          <w:lang w:val="en-US" w:eastAsia="uk-UA"/>
        </w:rPr>
        <w:t>SOX</w:t>
      </w:r>
      <w:r w:rsidRPr="00BD6B1B">
        <w:rPr>
          <w:rFonts w:ascii="Times New Roman" w:eastAsia="Times New Roman" w:hAnsi="Times New Roman" w:cs="Times New Roman"/>
          <w:sz w:val="20"/>
          <w:szCs w:val="20"/>
          <w:lang w:val="ru-RU" w:eastAsia="uk-UA"/>
        </w:rPr>
        <w:t xml:space="preserve">); - бухгалтерський управлінський облік (розподіл обов'язків, нормування витрат); -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Товариством.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та кредиторську заборгованість та піддаються наступним фінансовим ризикам: - ризик втрати ліквідності, коли Товариство може не виконати своїх зобов’язань з причини недостатності (дефіциту) обігових коштів. Товариство регулярно проводить моніторинг показників ліквідності та вживає заходів для запобігання зниження встановленого рівня. Товариство має доступ до фінансування у достатньому обсязі у зв’язку наявністю договору фінансування с АТ "РАЙФФАЙЗЕН БАНК АВАЛЬ" у сумі 25 000 000,00 (двадцять п’ять мільйонів) євро. Товариство здійснює контроль ліквідності шляхом планування та прогнозування грошових потоків. Товариство аналізує терміни платежів, які пов’язані з дебіторською та кредиторською заборгованістю та іншими фінансовими активами, а також з операційною діяльністю; - кредитний ризик, коли Товариство може зазнати збитків у разі невиконання зобов’язань контрагентами (дебіторами). Товариство схильне до кредитного ризику, який виражається як ризик того, що контрагент - дебітор не буде здатний в повному обсязі і в певний час погасити свої </w:t>
      </w:r>
      <w:r w:rsidRPr="00BD6B1B">
        <w:rPr>
          <w:rFonts w:ascii="Times New Roman" w:eastAsia="Times New Roman" w:hAnsi="Times New Roman" w:cs="Times New Roman"/>
          <w:sz w:val="20"/>
          <w:szCs w:val="20"/>
          <w:lang w:val="ru-RU" w:eastAsia="uk-UA"/>
        </w:rPr>
        <w:lastRenderedPageBreak/>
        <w:t>зобов'язання. Кредитний контроль функціонує на Товаристві у відповідності з внутрішньою процедурою. Управління кредитним ризиком здійснюється, в основному, за допомогою регулярного аналізу дебіторської заборгованості, а також оцінки фінансової надійності контрагента та його здатності сплатити заборгованість. При цьому, Товариство укладає угоди виключно з відомими та фінансово стабільними сторонами та використовує банківські гарантії для мінімізації ризиків. Дебіторська заборгованість регулярно перевіряється на існування ознак безнадійності та за необхідності створюються резерви; - валютний ризик, це ризик Товариства, що виникає через коливання курсів іноземних валют. Товариство регулярно відслідковує ситуацію на міжбанківському ринку України для запобігання надмірному збільшенню ризику та планує грошові потоки з метою уникнення виникнення довгострокових валютних заборгованостей; - ризик процентної ставки, що обумовлює неочікуване збільшення вартості фінансових запозичень: Всі фінансові інструменти схильні до ринкового ризику - ризику того, що майбутні ринкові умови можуть знецінити інструмент. Ринковий ризик обумовлює виникнення цінового ризику, так як зміни цін на ринку можуть істотно вплинути на активи та зобов'язання Товариства. Ці зміни можуть бути викликані факторами, характерними для окремого інструменту або факторами, які впливають на всі показники.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BD6B1B" w:rsidRPr="00BD6B1B" w:rsidRDefault="00BD6B1B" w:rsidP="00BD6B1B">
      <w:pPr>
        <w:spacing w:after="0" w:line="240" w:lineRule="auto"/>
        <w:rPr>
          <w:rFonts w:ascii="Times New Roman" w:eastAsia="Times New Roman" w:hAnsi="Times New Roman" w:cs="Times New Roman"/>
          <w:sz w:val="20"/>
          <w:szCs w:val="20"/>
          <w:lang w:val="ru-RU" w:eastAsia="uk-UA"/>
        </w:rPr>
      </w:pPr>
    </w:p>
    <w:p w:rsidR="00E30790" w:rsidRDefault="00E30790"/>
    <w:sectPr w:rsidR="00E30790" w:rsidSect="00BD6B1B">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A12" w:rsidRDefault="00150A12" w:rsidP="00BD6B1B">
      <w:pPr>
        <w:spacing w:after="0" w:line="240" w:lineRule="auto"/>
      </w:pPr>
      <w:r>
        <w:separator/>
      </w:r>
    </w:p>
  </w:endnote>
  <w:endnote w:type="continuationSeparator" w:id="0">
    <w:p w:rsidR="00150A12" w:rsidRDefault="00150A12" w:rsidP="00BD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89" w:rsidRDefault="00996189" w:rsidP="009961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96189" w:rsidRDefault="00996189" w:rsidP="00BD6B1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89" w:rsidRDefault="00996189" w:rsidP="009961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B2468">
      <w:rPr>
        <w:rStyle w:val="a8"/>
        <w:noProof/>
      </w:rPr>
      <w:t>2</w:t>
    </w:r>
    <w:r>
      <w:rPr>
        <w:rStyle w:val="a8"/>
      </w:rPr>
      <w:fldChar w:fldCharType="end"/>
    </w:r>
  </w:p>
  <w:p w:rsidR="00996189" w:rsidRDefault="00996189" w:rsidP="00BD6B1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89" w:rsidRDefault="009961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A12" w:rsidRDefault="00150A12" w:rsidP="00BD6B1B">
      <w:pPr>
        <w:spacing w:after="0" w:line="240" w:lineRule="auto"/>
      </w:pPr>
      <w:r>
        <w:separator/>
      </w:r>
    </w:p>
  </w:footnote>
  <w:footnote w:type="continuationSeparator" w:id="0">
    <w:p w:rsidR="00150A12" w:rsidRDefault="00150A12" w:rsidP="00BD6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89" w:rsidRDefault="009961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89" w:rsidRDefault="009961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189" w:rsidRDefault="0099618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1B"/>
    <w:rsid w:val="000B2468"/>
    <w:rsid w:val="00150A12"/>
    <w:rsid w:val="00547BE8"/>
    <w:rsid w:val="006961E8"/>
    <w:rsid w:val="006A49D1"/>
    <w:rsid w:val="006A7CB6"/>
    <w:rsid w:val="007A50B7"/>
    <w:rsid w:val="00894FC0"/>
    <w:rsid w:val="00996189"/>
    <w:rsid w:val="00BD6B1B"/>
    <w:rsid w:val="00C025CE"/>
    <w:rsid w:val="00E3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A300E-B5C3-415E-B8E3-9236CE8F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B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6B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6B1B"/>
    <w:rPr>
      <w:lang w:val="uk-UA"/>
    </w:rPr>
  </w:style>
  <w:style w:type="paragraph" w:styleId="a6">
    <w:name w:val="footer"/>
    <w:basedOn w:val="a"/>
    <w:link w:val="a7"/>
    <w:uiPriority w:val="99"/>
    <w:unhideWhenUsed/>
    <w:rsid w:val="00BD6B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6B1B"/>
    <w:rPr>
      <w:lang w:val="uk-UA"/>
    </w:rPr>
  </w:style>
  <w:style w:type="character" w:styleId="a8">
    <w:name w:val="page number"/>
    <w:basedOn w:val="a0"/>
    <w:uiPriority w:val="99"/>
    <w:semiHidden/>
    <w:unhideWhenUsed/>
    <w:rsid w:val="00BD6B1B"/>
  </w:style>
  <w:style w:type="paragraph" w:styleId="1">
    <w:name w:val="toc 1"/>
    <w:basedOn w:val="a"/>
    <w:next w:val="a"/>
    <w:autoRedefine/>
    <w:uiPriority w:val="39"/>
    <w:unhideWhenUsed/>
    <w:rsid w:val="00BD6B1B"/>
    <w:pPr>
      <w:spacing w:after="100"/>
    </w:pPr>
  </w:style>
  <w:style w:type="character" w:styleId="a9">
    <w:name w:val="Hyperlink"/>
    <w:basedOn w:val="a0"/>
    <w:uiPriority w:val="99"/>
    <w:unhideWhenUsed/>
    <w:rsid w:val="00BD6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7769</Words>
  <Characters>44284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2025-02-13T10:18:00Z</dcterms:created>
  <dcterms:modified xsi:type="dcterms:W3CDTF">2025-04-14T14:53:00Z</dcterms:modified>
</cp:coreProperties>
</file>