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BC0" w:rsidRPr="00911BC0" w:rsidRDefault="00911BC0" w:rsidP="00911BC0">
      <w:pPr>
        <w:keepNext/>
        <w:keepLines/>
        <w:widowControl w:val="0"/>
        <w:tabs>
          <w:tab w:val="right" w:pos="7710"/>
        </w:tabs>
        <w:suppressAutoHyphens/>
        <w:autoSpaceDE w:val="0"/>
        <w:autoSpaceDN w:val="0"/>
        <w:adjustRightInd w:val="0"/>
        <w:spacing w:before="120" w:after="0" w:line="257" w:lineRule="auto"/>
        <w:ind w:left="4706"/>
        <w:textAlignment w:val="center"/>
        <w:rPr>
          <w:rFonts w:ascii="Times New Roman" w:eastAsia="Times New Roman" w:hAnsi="Times New Roman" w:cs="Times New Roman"/>
          <w:color w:val="000000"/>
          <w:sz w:val="18"/>
          <w:szCs w:val="18"/>
          <w:lang w:eastAsia="uk-UA"/>
        </w:rPr>
      </w:pPr>
      <w:r w:rsidRPr="00911BC0">
        <w:rPr>
          <w:rFonts w:ascii="Times New Roman" w:eastAsia="Times New Roman" w:hAnsi="Times New Roman" w:cs="Times New Roman"/>
          <w:color w:val="000000"/>
          <w:sz w:val="18"/>
          <w:szCs w:val="18"/>
          <w:lang w:eastAsia="uk-UA"/>
        </w:rPr>
        <w:t>Додаток 7</w:t>
      </w:r>
      <w:r w:rsidRPr="00911BC0">
        <w:rPr>
          <w:rFonts w:ascii="Times New Roman" w:eastAsia="Times New Roman" w:hAnsi="Times New Roman" w:cs="Times New Roman"/>
          <w:color w:val="000000"/>
          <w:sz w:val="18"/>
          <w:szCs w:val="18"/>
          <w:lang w:eastAsia="uk-UA"/>
        </w:rPr>
        <w:br/>
        <w:t>до Положення про розкриття інформації емітентами цінних паперів, а також особами, які надають забезпечення за такими цінними паперами</w:t>
      </w:r>
      <w:r w:rsidRPr="00911BC0">
        <w:rPr>
          <w:rFonts w:ascii="Times New Roman" w:eastAsia="Times New Roman" w:hAnsi="Times New Roman" w:cs="Times New Roman"/>
          <w:color w:val="000000"/>
          <w:sz w:val="18"/>
          <w:szCs w:val="18"/>
          <w:lang w:val="ru-RU" w:eastAsia="uk-UA"/>
        </w:rPr>
        <w:t xml:space="preserve"> </w:t>
      </w:r>
      <w:r w:rsidRPr="00911BC0">
        <w:rPr>
          <w:rFonts w:ascii="Times New Roman" w:eastAsia="Times New Roman" w:hAnsi="Times New Roman" w:cs="Times New Roman"/>
          <w:color w:val="000000"/>
          <w:sz w:val="18"/>
          <w:szCs w:val="18"/>
          <w:lang w:eastAsia="uk-UA"/>
        </w:rPr>
        <w:t>(пункт 39)</w:t>
      </w:r>
    </w:p>
    <w:p w:rsidR="00911BC0" w:rsidRPr="00911BC0" w:rsidRDefault="00911BC0" w:rsidP="00911BC0">
      <w:pPr>
        <w:keepNext/>
        <w:keepLines/>
        <w:widowControl w:val="0"/>
        <w:tabs>
          <w:tab w:val="right" w:pos="7710"/>
        </w:tabs>
        <w:suppressAutoHyphens/>
        <w:autoSpaceDE w:val="0"/>
        <w:autoSpaceDN w:val="0"/>
        <w:adjustRightInd w:val="0"/>
        <w:spacing w:before="283" w:after="113" w:line="257" w:lineRule="auto"/>
        <w:jc w:val="center"/>
        <w:textAlignment w:val="center"/>
        <w:rPr>
          <w:rFonts w:ascii="Times New Roman" w:eastAsia="Times New Roman" w:hAnsi="Times New Roman" w:cs="Times New Roman"/>
          <w:b/>
          <w:bCs/>
          <w:color w:val="000000"/>
          <w:sz w:val="28"/>
          <w:szCs w:val="28"/>
          <w:lang w:eastAsia="uk-UA"/>
        </w:rPr>
      </w:pPr>
    </w:p>
    <w:p w:rsidR="00911BC0" w:rsidRPr="00911BC0" w:rsidRDefault="00911BC0" w:rsidP="00911BC0">
      <w:pPr>
        <w:keepNext/>
        <w:keepLines/>
        <w:widowControl w:val="0"/>
        <w:tabs>
          <w:tab w:val="right" w:pos="7710"/>
        </w:tabs>
        <w:suppressAutoHyphens/>
        <w:autoSpaceDE w:val="0"/>
        <w:autoSpaceDN w:val="0"/>
        <w:adjustRightInd w:val="0"/>
        <w:spacing w:before="283" w:after="113" w:line="257" w:lineRule="auto"/>
        <w:jc w:val="center"/>
        <w:textAlignment w:val="center"/>
        <w:rPr>
          <w:rFonts w:ascii="Times New Roman" w:eastAsia="Times New Roman" w:hAnsi="Times New Roman" w:cs="Times New Roman"/>
          <w:b/>
          <w:bCs/>
          <w:color w:val="000000"/>
          <w:sz w:val="28"/>
          <w:szCs w:val="28"/>
          <w:lang w:eastAsia="uk-UA"/>
        </w:rPr>
      </w:pPr>
      <w:r w:rsidRPr="00911BC0">
        <w:rPr>
          <w:rFonts w:ascii="Times New Roman" w:eastAsia="Times New Roman" w:hAnsi="Times New Roman" w:cs="Times New Roman"/>
          <w:b/>
          <w:bCs/>
          <w:color w:val="000000"/>
          <w:sz w:val="28"/>
          <w:szCs w:val="28"/>
          <w:lang w:eastAsia="uk-UA"/>
        </w:rPr>
        <w:t>Титульний аркуш</w:t>
      </w:r>
    </w:p>
    <w:tbl>
      <w:tblPr>
        <w:tblW w:w="5000" w:type="pct"/>
        <w:tblLook w:val="0000" w:firstRow="0" w:lastRow="0" w:firstColumn="0" w:lastColumn="0" w:noHBand="0" w:noVBand="0"/>
      </w:tblPr>
      <w:tblGrid>
        <w:gridCol w:w="4093"/>
        <w:gridCol w:w="5828"/>
      </w:tblGrid>
      <w:tr w:rsidR="00911BC0" w:rsidRPr="00911BC0" w:rsidTr="004B44C0">
        <w:trPr>
          <w:trHeight w:val="60"/>
        </w:trPr>
        <w:tc>
          <w:tcPr>
            <w:tcW w:w="2063" w:type="pct"/>
            <w:shd w:val="clear" w:color="auto" w:fill="auto"/>
          </w:tcPr>
          <w:p w:rsidR="00911BC0" w:rsidRPr="006E44F5" w:rsidRDefault="006E44F5" w:rsidP="00911BC0">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4"/>
                <w:szCs w:val="24"/>
                <w:lang w:eastAsia="uk-UA"/>
              </w:rPr>
            </w:pPr>
            <w:r w:rsidRPr="006E44F5">
              <w:rPr>
                <w:rFonts w:ascii="Times New Roman" w:eastAsia="Times New Roman" w:hAnsi="Times New Roman" w:cs="Times New Roman"/>
                <w:color w:val="000000"/>
                <w:sz w:val="24"/>
                <w:szCs w:val="24"/>
                <w:u w:val="single"/>
                <w:lang w:eastAsia="uk-UA"/>
              </w:rPr>
              <w:t>14.04.2025</w:t>
            </w:r>
            <w:r w:rsidR="00911BC0" w:rsidRPr="006E44F5">
              <w:rPr>
                <w:rFonts w:ascii="Times New Roman" w:eastAsia="Times New Roman" w:hAnsi="Times New Roman" w:cs="Times New Roman"/>
                <w:color w:val="000000"/>
                <w:sz w:val="24"/>
                <w:szCs w:val="24"/>
                <w:u w:val="single"/>
                <w:lang w:val="en-US" w:eastAsia="uk-UA"/>
              </w:rPr>
              <w:t xml:space="preserve"> </w:t>
            </w:r>
          </w:p>
          <w:p w:rsidR="00911BC0" w:rsidRPr="006E44F5" w:rsidRDefault="00911BC0" w:rsidP="00911BC0">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20"/>
                <w:szCs w:val="20"/>
                <w:lang w:eastAsia="uk-UA"/>
              </w:rPr>
            </w:pPr>
            <w:r w:rsidRPr="006E44F5">
              <w:rPr>
                <w:rFonts w:ascii="Times New Roman" w:eastAsia="Times New Roman" w:hAnsi="Times New Roman" w:cs="Times New Roman"/>
                <w:color w:val="000000"/>
                <w:sz w:val="20"/>
                <w:szCs w:val="20"/>
                <w:lang w:eastAsia="uk-UA"/>
              </w:rPr>
              <w:t>(дата реєстрації особою</w:t>
            </w:r>
            <w:r w:rsidRPr="006E44F5">
              <w:rPr>
                <w:rFonts w:ascii="Times New Roman" w:eastAsia="Times New Roman" w:hAnsi="Times New Roman" w:cs="Times New Roman"/>
                <w:color w:val="000000"/>
                <w:sz w:val="20"/>
                <w:szCs w:val="20"/>
                <w:lang w:eastAsia="uk-UA"/>
              </w:rPr>
              <w:br/>
              <w:t>електронного документа)</w:t>
            </w:r>
          </w:p>
          <w:p w:rsidR="00911BC0" w:rsidRPr="006E44F5" w:rsidRDefault="00911BC0" w:rsidP="00911BC0">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eastAsia="Times New Roman" w:hAnsi="Times New Roman" w:cs="Times New Roman"/>
                <w:color w:val="000000"/>
                <w:sz w:val="24"/>
                <w:szCs w:val="24"/>
                <w:lang w:eastAsia="uk-UA"/>
              </w:rPr>
            </w:pPr>
            <w:r w:rsidRPr="006E44F5">
              <w:rPr>
                <w:rFonts w:ascii="Times New Roman" w:eastAsia="Times New Roman" w:hAnsi="Times New Roman" w:cs="Times New Roman"/>
                <w:color w:val="000000"/>
                <w:sz w:val="24"/>
                <w:szCs w:val="24"/>
                <w:lang w:eastAsia="uk-UA"/>
              </w:rPr>
              <w:t>№</w:t>
            </w:r>
            <w:r w:rsidRPr="006E44F5">
              <w:rPr>
                <w:rFonts w:ascii="Times New Roman" w:eastAsia="Times New Roman" w:hAnsi="Times New Roman" w:cs="Times New Roman"/>
                <w:color w:val="000000"/>
                <w:sz w:val="24"/>
                <w:szCs w:val="24"/>
                <w:lang w:val="ru-RU" w:eastAsia="uk-UA"/>
              </w:rPr>
              <w:t xml:space="preserve"> </w:t>
            </w:r>
            <w:r w:rsidRPr="006E44F5">
              <w:rPr>
                <w:rFonts w:ascii="Times New Roman" w:eastAsia="Times New Roman" w:hAnsi="Times New Roman" w:cs="Times New Roman"/>
                <w:color w:val="000000"/>
                <w:sz w:val="24"/>
                <w:szCs w:val="24"/>
                <w:u w:val="single"/>
                <w:lang w:val="en-US" w:eastAsia="uk-UA"/>
              </w:rPr>
              <w:t xml:space="preserve"> </w:t>
            </w:r>
            <w:r w:rsidR="006E44F5" w:rsidRPr="006E44F5">
              <w:rPr>
                <w:rFonts w:ascii="Times New Roman" w:eastAsia="Times New Roman" w:hAnsi="Times New Roman" w:cs="Times New Roman"/>
                <w:color w:val="000000"/>
                <w:sz w:val="24"/>
                <w:szCs w:val="24"/>
                <w:u w:val="single"/>
                <w:lang w:eastAsia="uk-UA"/>
              </w:rPr>
              <w:t>227/04-25</w:t>
            </w:r>
          </w:p>
          <w:p w:rsidR="00911BC0" w:rsidRPr="00911BC0" w:rsidRDefault="00911BC0" w:rsidP="00911BC0">
            <w:pPr>
              <w:widowControl w:val="0"/>
              <w:tabs>
                <w:tab w:val="right" w:pos="7710"/>
              </w:tabs>
              <w:suppressAutoHyphens/>
              <w:autoSpaceDE w:val="0"/>
              <w:autoSpaceDN w:val="0"/>
              <w:adjustRightInd w:val="0"/>
              <w:spacing w:before="17" w:after="0" w:line="257" w:lineRule="auto"/>
              <w:ind w:left="180"/>
              <w:jc w:val="center"/>
              <w:textAlignment w:val="center"/>
              <w:rPr>
                <w:rFonts w:ascii="Times New Roman" w:eastAsia="Times New Roman" w:hAnsi="Times New Roman" w:cs="Times New Roman"/>
                <w:color w:val="000000"/>
                <w:sz w:val="20"/>
                <w:szCs w:val="20"/>
                <w:lang w:eastAsia="uk-UA"/>
              </w:rPr>
            </w:pPr>
            <w:r w:rsidRPr="006E44F5">
              <w:rPr>
                <w:rFonts w:ascii="Times New Roman" w:eastAsia="Times New Roman" w:hAnsi="Times New Roman" w:cs="Times New Roman"/>
                <w:color w:val="000000"/>
                <w:sz w:val="20"/>
                <w:szCs w:val="20"/>
                <w:lang w:eastAsia="uk-UA"/>
              </w:rPr>
              <w:t>(вихідний реєстраційний номер електронного документа)</w:t>
            </w:r>
          </w:p>
        </w:tc>
        <w:tc>
          <w:tcPr>
            <w:tcW w:w="2937" w:type="pct"/>
            <w:shd w:val="clear" w:color="auto" w:fill="auto"/>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4"/>
                <w:szCs w:val="24"/>
                <w:lang w:eastAsia="uk-UA"/>
              </w:rPr>
            </w:pPr>
          </w:p>
        </w:tc>
      </w:tr>
    </w:tbl>
    <w:p w:rsidR="00911BC0" w:rsidRPr="00911BC0" w:rsidRDefault="00911BC0" w:rsidP="00911BC0">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Times New Roman" w:eastAsia="Times New Roman" w:hAnsi="Times New Roman" w:cs="Times New Roman"/>
          <w:color w:val="000000"/>
          <w:sz w:val="24"/>
          <w:szCs w:val="24"/>
          <w:lang w:eastAsia="uk-UA"/>
        </w:rPr>
      </w:pPr>
    </w:p>
    <w:p w:rsidR="00911BC0" w:rsidRPr="00911BC0" w:rsidRDefault="00911BC0" w:rsidP="00911BC0">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eastAsia="Times New Roman" w:hAnsi="Times New Roman" w:cs="Times New Roman"/>
          <w:color w:val="000000"/>
          <w:sz w:val="20"/>
          <w:szCs w:val="20"/>
          <w:lang w:eastAsia="uk-UA"/>
        </w:rPr>
      </w:pPr>
      <w:r w:rsidRPr="00911BC0">
        <w:rPr>
          <w:rFonts w:ascii="Times New Roman" w:eastAsia="Times New Roman" w:hAnsi="Times New Roman" w:cs="Times New Roman"/>
          <w:color w:val="000000"/>
          <w:sz w:val="20"/>
          <w:szCs w:val="20"/>
          <w:lang w:eastAsia="uk-UA"/>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p w:rsidR="00911BC0" w:rsidRPr="00911BC0" w:rsidRDefault="00911BC0" w:rsidP="00911BC0">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eastAsia="Times New Roman" w:hAnsi="Times New Roman" w:cs="Times New Roman"/>
          <w:color w:val="000000"/>
          <w:sz w:val="24"/>
          <w:szCs w:val="24"/>
          <w:lang w:eastAsia="uk-UA"/>
        </w:rPr>
      </w:pPr>
    </w:p>
    <w:tbl>
      <w:tblPr>
        <w:tblW w:w="5000" w:type="pct"/>
        <w:tblLook w:val="0000" w:firstRow="0" w:lastRow="0" w:firstColumn="0" w:lastColumn="0" w:noHBand="0" w:noVBand="0"/>
      </w:tblPr>
      <w:tblGrid>
        <w:gridCol w:w="2993"/>
        <w:gridCol w:w="3936"/>
        <w:gridCol w:w="2992"/>
      </w:tblGrid>
      <w:tr w:rsidR="00911BC0" w:rsidRPr="00911BC0" w:rsidTr="004B44C0">
        <w:trPr>
          <w:trHeight w:val="60"/>
        </w:trPr>
        <w:tc>
          <w:tcPr>
            <w:tcW w:w="1667" w:type="pct"/>
            <w:shd w:val="clear" w:color="auto" w:fill="auto"/>
          </w:tcPr>
          <w:p w:rsidR="00911BC0" w:rsidRPr="00911BC0" w:rsidRDefault="00911BC0" w:rsidP="00911BC0">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pacing w:val="-2"/>
                <w:sz w:val="24"/>
                <w:szCs w:val="24"/>
                <w:lang w:eastAsia="uk-UA"/>
              </w:rPr>
            </w:pPr>
            <w:r w:rsidRPr="00911BC0">
              <w:rPr>
                <w:rFonts w:ascii="Times New Roman" w:eastAsia="Times New Roman" w:hAnsi="Times New Roman" w:cs="Times New Roman"/>
                <w:color w:val="000000"/>
                <w:spacing w:val="-2"/>
                <w:sz w:val="24"/>
                <w:szCs w:val="24"/>
                <w:u w:val="single"/>
                <w:lang w:val="en-US" w:eastAsia="uk-UA"/>
              </w:rPr>
              <w:t>Корпоративний секретар</w:t>
            </w:r>
            <w:r w:rsidRPr="00911BC0">
              <w:rPr>
                <w:rFonts w:ascii="Times New Roman" w:eastAsia="Times New Roman" w:hAnsi="Times New Roman" w:cs="Times New Roman"/>
                <w:color w:val="000000"/>
                <w:spacing w:val="-2"/>
                <w:sz w:val="24"/>
                <w:szCs w:val="24"/>
                <w:lang w:eastAsia="uk-UA"/>
              </w:rPr>
              <w:t xml:space="preserve"> </w:t>
            </w:r>
          </w:p>
          <w:p w:rsidR="00911BC0" w:rsidRPr="00911BC0" w:rsidRDefault="00911BC0" w:rsidP="00911BC0">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pacing w:val="-2"/>
                <w:sz w:val="20"/>
                <w:szCs w:val="20"/>
                <w:lang w:eastAsia="uk-UA"/>
              </w:rPr>
            </w:pPr>
            <w:r w:rsidRPr="00911BC0">
              <w:rPr>
                <w:rFonts w:ascii="Times New Roman" w:eastAsia="Times New Roman" w:hAnsi="Times New Roman" w:cs="Times New Roman"/>
                <w:color w:val="000000"/>
                <w:spacing w:val="-2"/>
                <w:sz w:val="18"/>
                <w:szCs w:val="20"/>
                <w:lang w:eastAsia="uk-UA"/>
              </w:rPr>
              <w:t>(посада)</w:t>
            </w:r>
          </w:p>
        </w:tc>
        <w:tc>
          <w:tcPr>
            <w:tcW w:w="1667" w:type="pct"/>
            <w:shd w:val="clear" w:color="auto" w:fill="auto"/>
          </w:tcPr>
          <w:p w:rsidR="00911BC0" w:rsidRPr="00911BC0" w:rsidRDefault="00911BC0" w:rsidP="00911BC0">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24"/>
                <w:szCs w:val="24"/>
                <w:lang w:eastAsia="uk-UA"/>
              </w:rPr>
            </w:pPr>
            <w:r w:rsidRPr="00911BC0">
              <w:rPr>
                <w:rFonts w:ascii="Times New Roman" w:eastAsia="Times New Roman" w:hAnsi="Times New Roman" w:cs="Times New Roman"/>
                <w:color w:val="000000"/>
                <w:sz w:val="24"/>
                <w:szCs w:val="24"/>
                <w:lang w:eastAsia="uk-UA"/>
              </w:rPr>
              <w:t>_______________________________</w:t>
            </w:r>
          </w:p>
          <w:p w:rsidR="00911BC0" w:rsidRPr="00911BC0" w:rsidRDefault="00911BC0" w:rsidP="00911BC0">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18"/>
                <w:szCs w:val="18"/>
                <w:lang w:eastAsia="uk-UA"/>
              </w:rPr>
            </w:pPr>
            <w:r w:rsidRPr="00911BC0">
              <w:rPr>
                <w:rFonts w:ascii="Times New Roman" w:eastAsia="Times New Roman" w:hAnsi="Times New Roman" w:cs="Times New Roman"/>
                <w:color w:val="000000"/>
                <w:sz w:val="18"/>
                <w:szCs w:val="18"/>
                <w:lang w:eastAsia="uk-UA"/>
              </w:rPr>
              <w:t xml:space="preserve">(місце для накладання електронного підпису </w:t>
            </w:r>
            <w:r w:rsidRPr="00911BC0">
              <w:rPr>
                <w:rFonts w:ascii="Times New Roman" w:eastAsia="Times New Roman" w:hAnsi="Times New Roman" w:cs="Times New Roman"/>
                <w:color w:val="000000"/>
                <w:sz w:val="18"/>
                <w:szCs w:val="18"/>
                <w:lang w:eastAsia="uk-UA"/>
              </w:rPr>
              <w:br/>
              <w:t>уповноваженої особи емітента/особи, яка надає забезпечення, що базується на кваліфікованому сертифікаті відкритого ключа)</w:t>
            </w:r>
          </w:p>
        </w:tc>
        <w:tc>
          <w:tcPr>
            <w:tcW w:w="1667" w:type="pct"/>
            <w:shd w:val="clear" w:color="auto" w:fill="auto"/>
          </w:tcPr>
          <w:p w:rsidR="00911BC0" w:rsidRPr="00911BC0" w:rsidRDefault="00911BC0" w:rsidP="00911BC0">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24"/>
                <w:szCs w:val="24"/>
                <w:u w:val="single"/>
                <w:lang w:eastAsia="uk-UA"/>
              </w:rPr>
            </w:pPr>
            <w:r w:rsidRPr="00911BC0">
              <w:rPr>
                <w:rFonts w:ascii="Times New Roman" w:eastAsia="Times New Roman" w:hAnsi="Times New Roman" w:cs="Times New Roman"/>
                <w:color w:val="000000"/>
                <w:sz w:val="24"/>
                <w:szCs w:val="24"/>
                <w:u w:val="single"/>
                <w:lang w:val="en-US" w:eastAsia="uk-UA"/>
              </w:rPr>
              <w:t>Ярошенко Наталія Юріївна</w:t>
            </w:r>
            <w:r w:rsidRPr="00911BC0">
              <w:rPr>
                <w:rFonts w:ascii="Times New Roman" w:eastAsia="Times New Roman" w:hAnsi="Times New Roman" w:cs="Times New Roman"/>
                <w:color w:val="000000"/>
                <w:sz w:val="24"/>
                <w:szCs w:val="24"/>
                <w:u w:val="single"/>
                <w:lang w:eastAsia="uk-UA"/>
              </w:rPr>
              <w:t xml:space="preserve"> </w:t>
            </w:r>
          </w:p>
          <w:p w:rsidR="00911BC0" w:rsidRPr="00911BC0" w:rsidRDefault="00911BC0" w:rsidP="00911BC0">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20"/>
                <w:szCs w:val="20"/>
                <w:lang w:eastAsia="uk-UA"/>
              </w:rPr>
            </w:pPr>
            <w:r w:rsidRPr="00911BC0">
              <w:rPr>
                <w:rFonts w:ascii="Times New Roman" w:eastAsia="Times New Roman" w:hAnsi="Times New Roman" w:cs="Times New Roman"/>
                <w:color w:val="000000"/>
                <w:sz w:val="18"/>
                <w:szCs w:val="20"/>
                <w:lang w:eastAsia="uk-UA"/>
              </w:rPr>
              <w:t xml:space="preserve">(прізвище та ініціали керівника </w:t>
            </w:r>
            <w:r w:rsidRPr="00911BC0">
              <w:rPr>
                <w:rFonts w:ascii="Times New Roman" w:eastAsia="Times New Roman" w:hAnsi="Times New Roman" w:cs="Times New Roman"/>
                <w:color w:val="000000"/>
                <w:sz w:val="18"/>
                <w:szCs w:val="20"/>
                <w:lang w:eastAsia="uk-UA"/>
              </w:rPr>
              <w:br/>
              <w:t>або уповноваженої особи)</w:t>
            </w:r>
          </w:p>
        </w:tc>
      </w:tr>
    </w:tbl>
    <w:p w:rsidR="00911BC0" w:rsidRPr="00911BC0" w:rsidRDefault="00911BC0" w:rsidP="00911BC0">
      <w:pPr>
        <w:keepNext/>
        <w:keepLines/>
        <w:widowControl w:val="0"/>
        <w:tabs>
          <w:tab w:val="right" w:pos="7710"/>
        </w:tabs>
        <w:suppressAutoHyphens/>
        <w:autoSpaceDE w:val="0"/>
        <w:autoSpaceDN w:val="0"/>
        <w:adjustRightInd w:val="0"/>
        <w:spacing w:before="283" w:after="113" w:line="257" w:lineRule="auto"/>
        <w:jc w:val="center"/>
        <w:textAlignment w:val="center"/>
        <w:rPr>
          <w:rFonts w:ascii="Times New Roman" w:eastAsia="Times New Roman" w:hAnsi="Times New Roman" w:cs="Times New Roman"/>
          <w:b/>
          <w:bCs/>
          <w:color w:val="000000"/>
          <w:sz w:val="24"/>
          <w:szCs w:val="24"/>
          <w:lang w:eastAsia="uk-UA"/>
        </w:rPr>
      </w:pPr>
    </w:p>
    <w:p w:rsidR="00911BC0" w:rsidRPr="00911BC0" w:rsidRDefault="00911BC0" w:rsidP="00911BC0">
      <w:pPr>
        <w:keepNext/>
        <w:keepLines/>
        <w:widowControl w:val="0"/>
        <w:tabs>
          <w:tab w:val="right" w:pos="7710"/>
        </w:tabs>
        <w:suppressAutoHyphens/>
        <w:autoSpaceDE w:val="0"/>
        <w:autoSpaceDN w:val="0"/>
        <w:adjustRightInd w:val="0"/>
        <w:spacing w:before="283" w:after="113" w:line="257" w:lineRule="auto"/>
        <w:jc w:val="center"/>
        <w:textAlignment w:val="center"/>
        <w:rPr>
          <w:rFonts w:ascii="Times New Roman" w:eastAsia="Times New Roman" w:hAnsi="Times New Roman" w:cs="Times New Roman"/>
          <w:b/>
          <w:bCs/>
          <w:color w:val="000000"/>
          <w:sz w:val="24"/>
          <w:szCs w:val="24"/>
          <w:lang w:eastAsia="uk-UA"/>
        </w:rPr>
      </w:pPr>
      <w:r w:rsidRPr="00911BC0">
        <w:rPr>
          <w:rFonts w:ascii="Times New Roman" w:eastAsia="Times New Roman" w:hAnsi="Times New Roman" w:cs="Times New Roman"/>
          <w:b/>
          <w:bCs/>
          <w:color w:val="000000"/>
          <w:sz w:val="24"/>
          <w:szCs w:val="24"/>
          <w:lang w:eastAsia="uk-UA"/>
        </w:rPr>
        <w:t>Річний звіт</w:t>
      </w:r>
      <w:r w:rsidRPr="00911BC0">
        <w:rPr>
          <w:rFonts w:ascii="Times New Roman" w:eastAsia="Times New Roman" w:hAnsi="Times New Roman" w:cs="Times New Roman"/>
          <w:b/>
          <w:bCs/>
          <w:color w:val="000000"/>
          <w:w w:val="90"/>
          <w:sz w:val="20"/>
          <w:szCs w:val="20"/>
          <w:lang w:eastAsia="uk-UA"/>
        </w:rPr>
        <w:t xml:space="preserve"> </w:t>
      </w:r>
      <w:r w:rsidRPr="00911BC0">
        <w:rPr>
          <w:rFonts w:ascii="Times New Roman" w:eastAsia="Times New Roman" w:hAnsi="Times New Roman" w:cs="Times New Roman"/>
          <w:b/>
          <w:bCs/>
          <w:color w:val="000000"/>
          <w:sz w:val="24"/>
          <w:szCs w:val="24"/>
          <w:lang w:val="en-US" w:eastAsia="uk-UA"/>
        </w:rPr>
        <w:t>Приватне акцiонерне товариство "Джей Тi Iнтернешнл Компанi Україна" ( ідентифікаційний код : 19345204 )</w:t>
      </w:r>
      <w:r w:rsidRPr="00911BC0">
        <w:rPr>
          <w:rFonts w:ascii="Times New Roman" w:eastAsia="Times New Roman" w:hAnsi="Times New Roman" w:cs="Times New Roman"/>
          <w:b/>
          <w:bCs/>
          <w:color w:val="000000"/>
          <w:sz w:val="24"/>
          <w:szCs w:val="24"/>
          <w:lang w:eastAsia="uk-UA"/>
        </w:rPr>
        <w:t xml:space="preserve"> за </w:t>
      </w:r>
      <w:r w:rsidRPr="00911BC0">
        <w:rPr>
          <w:rFonts w:ascii="Times New Roman" w:eastAsia="Times New Roman" w:hAnsi="Times New Roman" w:cs="Times New Roman"/>
          <w:b/>
          <w:color w:val="000000"/>
          <w:sz w:val="24"/>
          <w:szCs w:val="24"/>
          <w:lang w:val="en-US" w:eastAsia="uk-UA"/>
        </w:rPr>
        <w:t>2024</w:t>
      </w:r>
      <w:r w:rsidRPr="00911BC0">
        <w:rPr>
          <w:rFonts w:ascii="Times New Roman" w:eastAsia="Times New Roman" w:hAnsi="Times New Roman" w:cs="Times New Roman"/>
          <w:b/>
          <w:bCs/>
          <w:color w:val="000000"/>
          <w:sz w:val="24"/>
          <w:szCs w:val="24"/>
          <w:lang w:eastAsia="uk-UA"/>
        </w:rPr>
        <w:t xml:space="preserve"> рік</w:t>
      </w:r>
    </w:p>
    <w:p w:rsidR="00911BC0" w:rsidRPr="00911BC0" w:rsidRDefault="00911BC0" w:rsidP="00911BC0">
      <w:pPr>
        <w:keepNext/>
        <w:keepLines/>
        <w:widowControl w:val="0"/>
        <w:tabs>
          <w:tab w:val="right" w:pos="7710"/>
        </w:tabs>
        <w:suppressAutoHyphens/>
        <w:autoSpaceDE w:val="0"/>
        <w:autoSpaceDN w:val="0"/>
        <w:adjustRightInd w:val="0"/>
        <w:spacing w:before="283" w:after="113" w:line="257" w:lineRule="auto"/>
        <w:jc w:val="center"/>
        <w:textAlignment w:val="center"/>
        <w:rPr>
          <w:rFonts w:ascii="Times New Roman" w:eastAsia="Times New Roman" w:hAnsi="Times New Roman" w:cs="Times New Roman"/>
          <w:b/>
          <w:bCs/>
          <w:color w:val="000000"/>
          <w:sz w:val="24"/>
          <w:szCs w:val="24"/>
          <w:lang w:eastAsia="uk-UA"/>
        </w:rPr>
      </w:pPr>
    </w:p>
    <w:p w:rsidR="00911BC0" w:rsidRPr="00911BC0" w:rsidRDefault="00911BC0" w:rsidP="00911BC0">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eastAsia="Times New Roman" w:hAnsi="Times New Roman" w:cs="Times New Roman"/>
          <w:color w:val="000000"/>
          <w:lang w:val="en-US" w:eastAsia="uk-UA"/>
        </w:rPr>
      </w:pPr>
      <w:r w:rsidRPr="00911BC0">
        <w:rPr>
          <w:rFonts w:ascii="Times New Roman" w:eastAsia="Times New Roman" w:hAnsi="Times New Roman" w:cs="Times New Roman"/>
          <w:color w:val="000000"/>
          <w:lang w:eastAsia="uk-UA"/>
        </w:rPr>
        <w:t>Рішення про затвердження річного звіту:</w:t>
      </w:r>
      <w:r w:rsidRPr="00911BC0">
        <w:rPr>
          <w:rFonts w:ascii="Times New Roman" w:eastAsia="Times New Roman" w:hAnsi="Times New Roman" w:cs="Times New Roman"/>
          <w:color w:val="000000"/>
          <w:w w:val="90"/>
          <w:lang w:val="ru-RU" w:eastAsia="uk-UA"/>
        </w:rPr>
        <w:t xml:space="preserve"> </w:t>
      </w:r>
      <w:r w:rsidRPr="00911BC0">
        <w:rPr>
          <w:rFonts w:ascii="Times New Roman" w:eastAsia="Times New Roman" w:hAnsi="Times New Roman" w:cs="Times New Roman"/>
          <w:color w:val="000000"/>
          <w:lang w:val="en-US" w:eastAsia="uk-UA"/>
        </w:rPr>
        <w:t>Рішення загальних зборів акціонерів</w:t>
      </w:r>
    </w:p>
    <w:p w:rsidR="00911BC0" w:rsidRPr="00911BC0" w:rsidRDefault="00911BC0" w:rsidP="00911BC0">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eastAsia="Times New Roman" w:hAnsi="Times New Roman" w:cs="Times New Roman"/>
          <w:color w:val="000000"/>
          <w:lang w:eastAsia="uk-UA"/>
        </w:rPr>
      </w:pPr>
      <w:r w:rsidRPr="00911BC0">
        <w:rPr>
          <w:rFonts w:ascii="Times New Roman" w:eastAsia="Times New Roman" w:hAnsi="Times New Roman" w:cs="Times New Roman"/>
          <w:color w:val="000000"/>
          <w:lang w:val="en-US" w:eastAsia="uk-UA"/>
        </w:rPr>
        <w:t>Протокол №41 від 11.04.2025р.</w:t>
      </w:r>
    </w:p>
    <w:p w:rsidR="00911BC0" w:rsidRPr="00911BC0" w:rsidRDefault="00911BC0" w:rsidP="00911BC0">
      <w:pPr>
        <w:widowControl w:val="0"/>
        <w:tabs>
          <w:tab w:val="right" w:leader="underscore" w:pos="7710"/>
          <w:tab w:val="right" w:leader="underscore" w:pos="11514"/>
        </w:tabs>
        <w:suppressAutoHyphens/>
        <w:autoSpaceDE w:val="0"/>
        <w:autoSpaceDN w:val="0"/>
        <w:adjustRightInd w:val="0"/>
        <w:spacing w:before="57" w:after="0" w:line="257" w:lineRule="auto"/>
        <w:jc w:val="both"/>
        <w:textAlignment w:val="center"/>
        <w:rPr>
          <w:rFonts w:ascii="Times New Roman" w:eastAsia="Times New Roman" w:hAnsi="Times New Roman" w:cs="Times New Roman"/>
          <w:color w:val="000000"/>
          <w:lang w:eastAsia="uk-UA"/>
        </w:rPr>
      </w:pPr>
      <w:r w:rsidRPr="00911BC0">
        <w:rPr>
          <w:rFonts w:ascii="Times New Roman" w:eastAsia="Times New Roman" w:hAnsi="Times New Roman" w:cs="Times New Roman"/>
          <w:color w:val="000000"/>
          <w:lang w:eastAsia="uk-UA"/>
        </w:rPr>
        <w:t>Особа, яка здійснює діяльність з оприлюд</w:t>
      </w:r>
      <w:r w:rsidR="00C85BE2">
        <w:rPr>
          <w:rFonts w:ascii="Times New Roman" w:eastAsia="Times New Roman" w:hAnsi="Times New Roman" w:cs="Times New Roman"/>
          <w:color w:val="000000"/>
          <w:lang w:eastAsia="uk-UA"/>
        </w:rPr>
        <w:t>нення регульованої інформації:</w:t>
      </w:r>
    </w:p>
    <w:p w:rsidR="00911BC0" w:rsidRPr="00911BC0" w:rsidRDefault="00911BC0" w:rsidP="00911BC0">
      <w:pPr>
        <w:widowControl w:val="0"/>
        <w:tabs>
          <w:tab w:val="right" w:leader="underscore" w:pos="7710"/>
          <w:tab w:val="right" w:leader="underscore" w:pos="11514"/>
        </w:tabs>
        <w:suppressAutoHyphens/>
        <w:autoSpaceDE w:val="0"/>
        <w:autoSpaceDN w:val="0"/>
        <w:adjustRightInd w:val="0"/>
        <w:spacing w:before="113" w:after="0" w:line="257" w:lineRule="auto"/>
        <w:jc w:val="both"/>
        <w:textAlignment w:val="center"/>
        <w:rPr>
          <w:rFonts w:ascii="Times New Roman" w:eastAsia="Times New Roman" w:hAnsi="Times New Roman" w:cs="Times New Roman"/>
          <w:color w:val="000000"/>
          <w:lang w:val="en-US" w:eastAsia="uk-UA"/>
        </w:rPr>
      </w:pPr>
      <w:r w:rsidRPr="00911BC0">
        <w:rPr>
          <w:rFonts w:ascii="Times New Roman" w:eastAsia="Times New Roman" w:hAnsi="Times New Roman" w:cs="Times New Roman"/>
          <w:color w:val="000000"/>
          <w:lang w:val="en-US" w:eastAsia="uk-UA"/>
        </w:rPr>
        <w:t>Державна установа "Агентство з розвитку iнфраструктури фондового ринку України" 21676262 Україна DR/00001/APA</w:t>
      </w:r>
    </w:p>
    <w:p w:rsidR="00911BC0" w:rsidRPr="00911BC0" w:rsidRDefault="00911BC0" w:rsidP="00911BC0">
      <w:pPr>
        <w:widowControl w:val="0"/>
        <w:tabs>
          <w:tab w:val="right" w:leader="underscore" w:pos="7710"/>
          <w:tab w:val="right" w:leader="underscore" w:pos="11514"/>
        </w:tabs>
        <w:suppressAutoHyphens/>
        <w:autoSpaceDE w:val="0"/>
        <w:autoSpaceDN w:val="0"/>
        <w:adjustRightInd w:val="0"/>
        <w:spacing w:before="113" w:after="0" w:line="257" w:lineRule="auto"/>
        <w:jc w:val="both"/>
        <w:textAlignment w:val="center"/>
        <w:rPr>
          <w:rFonts w:ascii="Times New Roman" w:eastAsia="Times New Roman" w:hAnsi="Times New Roman" w:cs="Times New Roman"/>
          <w:color w:val="000000"/>
          <w:lang w:eastAsia="uk-UA"/>
        </w:rPr>
      </w:pPr>
      <w:r w:rsidRPr="00911BC0">
        <w:rPr>
          <w:rFonts w:ascii="Times New Roman" w:eastAsia="Times New Roman" w:hAnsi="Times New Roman" w:cs="Times New Roman"/>
          <w:color w:val="000000"/>
          <w:lang w:eastAsia="uk-UA"/>
        </w:rPr>
        <w:t xml:space="preserve">Особа, яка здійснює подання звітності та/або звітних даних до Національної комісії з цінних паперів та фондового ринку: </w:t>
      </w:r>
    </w:p>
    <w:p w:rsidR="00911BC0" w:rsidRPr="00911BC0" w:rsidRDefault="00911BC0" w:rsidP="00911BC0">
      <w:pPr>
        <w:widowControl w:val="0"/>
        <w:tabs>
          <w:tab w:val="right" w:pos="7710"/>
          <w:tab w:val="right" w:pos="11514"/>
        </w:tabs>
        <w:suppressAutoHyphens/>
        <w:autoSpaceDE w:val="0"/>
        <w:autoSpaceDN w:val="0"/>
        <w:adjustRightInd w:val="0"/>
        <w:spacing w:before="113" w:after="0" w:line="257" w:lineRule="auto"/>
        <w:jc w:val="both"/>
        <w:textAlignment w:val="center"/>
        <w:rPr>
          <w:rFonts w:ascii="Times New Roman" w:eastAsia="Times New Roman" w:hAnsi="Times New Roman" w:cs="Times New Roman"/>
          <w:color w:val="000000"/>
          <w:lang w:val="en-US" w:eastAsia="uk-UA"/>
        </w:rPr>
      </w:pPr>
      <w:r w:rsidRPr="00911BC0">
        <w:rPr>
          <w:rFonts w:ascii="Times New Roman" w:eastAsia="Times New Roman" w:hAnsi="Times New Roman" w:cs="Times New Roman"/>
          <w:color w:val="000000"/>
          <w:lang w:val="en-US" w:eastAsia="uk-UA"/>
        </w:rPr>
        <w:t>Державна установа "Агентство з розвитку iнфраструктури фондового ринку України" 21676262 Україна DR/00002/ARM</w:t>
      </w:r>
    </w:p>
    <w:p w:rsidR="00911BC0" w:rsidRPr="00911BC0" w:rsidRDefault="00911BC0" w:rsidP="00911BC0">
      <w:pPr>
        <w:widowControl w:val="0"/>
        <w:tabs>
          <w:tab w:val="right" w:pos="7710"/>
          <w:tab w:val="right" w:pos="11514"/>
        </w:tabs>
        <w:suppressAutoHyphens/>
        <w:autoSpaceDE w:val="0"/>
        <w:autoSpaceDN w:val="0"/>
        <w:adjustRightInd w:val="0"/>
        <w:spacing w:before="113" w:after="0" w:line="257" w:lineRule="auto"/>
        <w:jc w:val="both"/>
        <w:textAlignment w:val="center"/>
        <w:rPr>
          <w:rFonts w:ascii="Times New Roman" w:eastAsia="Times New Roman" w:hAnsi="Times New Roman" w:cs="Times New Roman"/>
          <w:color w:val="000000"/>
          <w:lang w:eastAsia="uk-UA"/>
        </w:rPr>
      </w:pPr>
    </w:p>
    <w:p w:rsidR="00911BC0" w:rsidRPr="00911BC0" w:rsidRDefault="00911BC0" w:rsidP="00911BC0">
      <w:pPr>
        <w:widowControl w:val="0"/>
        <w:tabs>
          <w:tab w:val="right" w:pos="7710"/>
          <w:tab w:val="right" w:pos="11514"/>
        </w:tabs>
        <w:suppressAutoHyphens/>
        <w:autoSpaceDE w:val="0"/>
        <w:autoSpaceDN w:val="0"/>
        <w:adjustRightInd w:val="0"/>
        <w:spacing w:before="113" w:after="0" w:line="257" w:lineRule="auto"/>
        <w:jc w:val="both"/>
        <w:textAlignment w:val="center"/>
        <w:rPr>
          <w:rFonts w:ascii="Times New Roman" w:eastAsia="Times New Roman" w:hAnsi="Times New Roman" w:cs="Times New Roman"/>
          <w:color w:val="000000"/>
          <w:lang w:eastAsia="uk-UA"/>
        </w:rPr>
      </w:pPr>
    </w:p>
    <w:p w:rsidR="00911BC0" w:rsidRPr="00911BC0" w:rsidRDefault="00911BC0" w:rsidP="00911BC0">
      <w:pPr>
        <w:widowControl w:val="0"/>
        <w:tabs>
          <w:tab w:val="right" w:pos="7710"/>
          <w:tab w:val="right" w:pos="11514"/>
        </w:tabs>
        <w:suppressAutoHyphens/>
        <w:autoSpaceDE w:val="0"/>
        <w:autoSpaceDN w:val="0"/>
        <w:adjustRightInd w:val="0"/>
        <w:spacing w:before="113" w:after="0" w:line="257" w:lineRule="auto"/>
        <w:jc w:val="both"/>
        <w:textAlignment w:val="center"/>
        <w:rPr>
          <w:rFonts w:ascii="Times New Roman" w:eastAsia="Times New Roman" w:hAnsi="Times New Roman" w:cs="Times New Roman"/>
          <w:color w:val="000000"/>
          <w:lang w:eastAsia="uk-UA"/>
        </w:rPr>
      </w:pPr>
      <w:r w:rsidRPr="00911BC0">
        <w:rPr>
          <w:rFonts w:ascii="Times New Roman" w:eastAsia="Times New Roman" w:hAnsi="Times New Roman" w:cs="Times New Roman"/>
          <w:color w:val="000000"/>
          <w:lang w:eastAsia="uk-UA"/>
        </w:rPr>
        <w:t>Дані про дату та місце оприлюднення річної інформації:</w:t>
      </w:r>
    </w:p>
    <w:p w:rsidR="00911BC0" w:rsidRPr="00911BC0" w:rsidRDefault="00911BC0" w:rsidP="00911BC0">
      <w:pPr>
        <w:widowControl w:val="0"/>
        <w:tabs>
          <w:tab w:val="right" w:pos="7710"/>
          <w:tab w:val="right" w:pos="11514"/>
        </w:tabs>
        <w:suppressAutoHyphens/>
        <w:autoSpaceDE w:val="0"/>
        <w:autoSpaceDN w:val="0"/>
        <w:adjustRightInd w:val="0"/>
        <w:spacing w:before="113" w:after="0" w:line="257" w:lineRule="auto"/>
        <w:jc w:val="both"/>
        <w:textAlignment w:val="center"/>
        <w:rPr>
          <w:rFonts w:ascii="Times New Roman" w:eastAsia="Times New Roman" w:hAnsi="Times New Roman" w:cs="Times New Roman"/>
          <w:color w:val="000000"/>
          <w:lang w:eastAsia="uk-UA"/>
        </w:rPr>
      </w:pPr>
    </w:p>
    <w:tbl>
      <w:tblPr>
        <w:tblW w:w="5000" w:type="pct"/>
        <w:tblLook w:val="0000" w:firstRow="0" w:lastRow="0" w:firstColumn="0" w:lastColumn="0" w:noHBand="0" w:noVBand="0"/>
      </w:tblPr>
      <w:tblGrid>
        <w:gridCol w:w="3444"/>
        <w:gridCol w:w="4282"/>
        <w:gridCol w:w="2195"/>
      </w:tblGrid>
      <w:tr w:rsidR="00911BC0" w:rsidRPr="00911BC0" w:rsidTr="004B44C0">
        <w:trPr>
          <w:trHeight w:val="60"/>
        </w:trPr>
        <w:tc>
          <w:tcPr>
            <w:tcW w:w="1736" w:type="pct"/>
            <w:shd w:val="clear" w:color="auto" w:fill="auto"/>
          </w:tcPr>
          <w:p w:rsidR="00911BC0" w:rsidRPr="006E44F5" w:rsidRDefault="00911BC0" w:rsidP="00911BC0">
            <w:pPr>
              <w:widowControl w:val="0"/>
              <w:tabs>
                <w:tab w:val="right" w:pos="7710"/>
                <w:tab w:val="right" w:pos="11514"/>
              </w:tabs>
              <w:suppressAutoHyphens/>
              <w:autoSpaceDE w:val="0"/>
              <w:autoSpaceDN w:val="0"/>
              <w:adjustRightInd w:val="0"/>
              <w:spacing w:after="0" w:line="257" w:lineRule="auto"/>
              <w:textAlignment w:val="center"/>
              <w:rPr>
                <w:rFonts w:ascii="Times New Roman" w:eastAsia="Times New Roman" w:hAnsi="Times New Roman" w:cs="Times New Roman"/>
                <w:color w:val="000000"/>
                <w:sz w:val="24"/>
                <w:szCs w:val="24"/>
                <w:lang w:eastAsia="uk-UA"/>
              </w:rPr>
            </w:pPr>
            <w:r w:rsidRPr="006E44F5">
              <w:rPr>
                <w:rFonts w:ascii="Times New Roman" w:eastAsia="Times New Roman" w:hAnsi="Times New Roman" w:cs="Times New Roman"/>
                <w:color w:val="000000"/>
                <w:sz w:val="24"/>
                <w:szCs w:val="24"/>
                <w:lang w:eastAsia="uk-UA"/>
              </w:rPr>
              <w:t>Річну інформацію розміщено на власному вебсайті емітента</w:t>
            </w:r>
          </w:p>
        </w:tc>
        <w:tc>
          <w:tcPr>
            <w:tcW w:w="2158" w:type="pct"/>
            <w:shd w:val="clear" w:color="auto" w:fill="auto"/>
          </w:tcPr>
          <w:p w:rsidR="00911BC0" w:rsidRPr="006E44F5" w:rsidRDefault="00911BC0" w:rsidP="00911BC0">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24"/>
                <w:szCs w:val="24"/>
                <w:u w:val="single"/>
                <w:lang w:eastAsia="uk-UA"/>
              </w:rPr>
            </w:pPr>
            <w:r w:rsidRPr="006E44F5">
              <w:rPr>
                <w:rFonts w:ascii="Times New Roman" w:eastAsia="Times New Roman" w:hAnsi="Times New Roman" w:cs="Times New Roman"/>
                <w:color w:val="000000"/>
                <w:sz w:val="24"/>
                <w:szCs w:val="24"/>
                <w:u w:val="single"/>
                <w:lang w:val="en-US" w:eastAsia="uk-UA"/>
              </w:rPr>
              <w:t>http://jti.pat.ua</w:t>
            </w:r>
            <w:r w:rsidRPr="006E44F5">
              <w:rPr>
                <w:rFonts w:ascii="Times New Roman" w:eastAsia="Times New Roman" w:hAnsi="Times New Roman" w:cs="Times New Roman"/>
                <w:color w:val="000000"/>
                <w:sz w:val="24"/>
                <w:szCs w:val="24"/>
                <w:u w:val="single"/>
                <w:lang w:eastAsia="uk-UA"/>
              </w:rPr>
              <w:t xml:space="preserve"> </w:t>
            </w:r>
          </w:p>
          <w:p w:rsidR="00911BC0" w:rsidRPr="006E44F5" w:rsidRDefault="00911BC0" w:rsidP="00911BC0">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20"/>
                <w:szCs w:val="20"/>
                <w:lang w:eastAsia="uk-UA"/>
              </w:rPr>
            </w:pPr>
            <w:r w:rsidRPr="006E44F5">
              <w:rPr>
                <w:rFonts w:ascii="Times New Roman" w:eastAsia="Times New Roman" w:hAnsi="Times New Roman" w:cs="Times New Roman"/>
                <w:color w:val="000000"/>
                <w:sz w:val="20"/>
                <w:szCs w:val="20"/>
                <w:lang w:eastAsia="uk-UA"/>
              </w:rPr>
              <w:t>(URL-адреса вебсайту)</w:t>
            </w:r>
            <w:bookmarkStart w:id="0" w:name="_GoBack"/>
            <w:bookmarkEnd w:id="0"/>
          </w:p>
        </w:tc>
        <w:tc>
          <w:tcPr>
            <w:tcW w:w="1106" w:type="pct"/>
            <w:shd w:val="clear" w:color="auto" w:fill="auto"/>
          </w:tcPr>
          <w:p w:rsidR="00911BC0" w:rsidRPr="00911BC0" w:rsidRDefault="006E44F5" w:rsidP="00911BC0">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24"/>
                <w:szCs w:val="24"/>
                <w:u w:val="single"/>
                <w:lang w:eastAsia="uk-UA"/>
              </w:rPr>
            </w:pPr>
            <w:r>
              <w:rPr>
                <w:rFonts w:ascii="Times New Roman" w:eastAsia="Times New Roman" w:hAnsi="Times New Roman" w:cs="Times New Roman"/>
                <w:color w:val="000000"/>
                <w:sz w:val="24"/>
                <w:szCs w:val="24"/>
                <w:u w:val="single"/>
                <w:lang w:eastAsia="uk-UA"/>
              </w:rPr>
              <w:t>14.04.2025</w:t>
            </w:r>
            <w:r w:rsidR="00911BC0" w:rsidRPr="00911BC0">
              <w:rPr>
                <w:rFonts w:ascii="Times New Roman" w:eastAsia="Times New Roman" w:hAnsi="Times New Roman" w:cs="Times New Roman"/>
                <w:color w:val="000000"/>
                <w:sz w:val="24"/>
                <w:szCs w:val="24"/>
                <w:u w:val="single"/>
                <w:lang w:val="en-US" w:eastAsia="uk-UA"/>
              </w:rPr>
              <w:t xml:space="preserve"> </w:t>
            </w:r>
            <w:r w:rsidR="00911BC0" w:rsidRPr="00911BC0">
              <w:rPr>
                <w:rFonts w:ascii="Times New Roman" w:eastAsia="Times New Roman" w:hAnsi="Times New Roman" w:cs="Times New Roman"/>
                <w:color w:val="000000"/>
                <w:sz w:val="24"/>
                <w:szCs w:val="24"/>
                <w:u w:val="single"/>
                <w:lang w:eastAsia="uk-UA"/>
              </w:rPr>
              <w:t xml:space="preserve"> </w:t>
            </w:r>
          </w:p>
          <w:p w:rsidR="00911BC0" w:rsidRPr="00911BC0" w:rsidRDefault="00911BC0" w:rsidP="00911BC0">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20"/>
                <w:szCs w:val="20"/>
                <w:lang w:eastAsia="uk-UA"/>
              </w:rPr>
            </w:pPr>
            <w:r w:rsidRPr="00911BC0">
              <w:rPr>
                <w:rFonts w:ascii="Times New Roman" w:eastAsia="Times New Roman" w:hAnsi="Times New Roman" w:cs="Times New Roman"/>
                <w:color w:val="000000"/>
                <w:sz w:val="20"/>
                <w:szCs w:val="20"/>
                <w:lang w:eastAsia="uk-UA"/>
              </w:rPr>
              <w:t>(дата)</w:t>
            </w:r>
          </w:p>
        </w:tc>
      </w:tr>
    </w:tbl>
    <w:p w:rsidR="00911BC0" w:rsidRPr="00911BC0" w:rsidRDefault="00911BC0" w:rsidP="00911BC0">
      <w:pPr>
        <w:rPr>
          <w:rFonts w:ascii="Times New Roman" w:eastAsia="Times New Roman" w:hAnsi="Times New Roman" w:cs="Times New Roman"/>
          <w:lang w:eastAsia="uk-UA"/>
        </w:rPr>
        <w:sectPr w:rsidR="00911BC0" w:rsidRPr="00911BC0" w:rsidSect="004B44C0">
          <w:headerReference w:type="even" r:id="rId7"/>
          <w:headerReference w:type="default" r:id="rId8"/>
          <w:footerReference w:type="even" r:id="rId9"/>
          <w:footerReference w:type="default" r:id="rId10"/>
          <w:headerReference w:type="first" r:id="rId11"/>
          <w:footerReference w:type="first" r:id="rId12"/>
          <w:pgSz w:w="11906" w:h="16838"/>
          <w:pgMar w:top="340" w:right="567" w:bottom="340" w:left="1418" w:header="709" w:footer="709" w:gutter="0"/>
          <w:cols w:space="708"/>
          <w:docGrid w:linePitch="360"/>
        </w:sectPr>
      </w:pPr>
    </w:p>
    <w:p w:rsidR="00911BC0" w:rsidRPr="00911BC0" w:rsidRDefault="00911BC0" w:rsidP="00911BC0">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eastAsia="Times New Roman" w:hAnsi="Times New Roman" w:cs="Times New Roman"/>
          <w:b/>
          <w:bCs/>
          <w:color w:val="000000"/>
          <w:sz w:val="24"/>
          <w:szCs w:val="24"/>
          <w:lang w:eastAsia="uk-UA"/>
        </w:rPr>
      </w:pPr>
      <w:r w:rsidRPr="00911BC0">
        <w:rPr>
          <w:rFonts w:ascii="Times New Roman" w:eastAsia="Times New Roman" w:hAnsi="Times New Roman" w:cs="Times New Roman"/>
          <w:b/>
          <w:bCs/>
          <w:color w:val="000000"/>
          <w:sz w:val="24"/>
          <w:szCs w:val="24"/>
          <w:lang w:eastAsia="uk-UA"/>
        </w:rPr>
        <w:lastRenderedPageBreak/>
        <w:t>Пояснення щодо розкриття інформації</w:t>
      </w:r>
    </w:p>
    <w:p w:rsidR="00911BC0" w:rsidRPr="004B44C0" w:rsidRDefault="00911BC0" w:rsidP="00911BC0">
      <w:pPr>
        <w:widowControl w:val="0"/>
        <w:tabs>
          <w:tab w:val="right" w:pos="7710"/>
          <w:tab w:val="right" w:pos="11514"/>
        </w:tabs>
        <w:suppressAutoHyphens/>
        <w:autoSpaceDE w:val="0"/>
        <w:autoSpaceDN w:val="0"/>
        <w:adjustRightInd w:val="0"/>
        <w:spacing w:after="0" w:line="257" w:lineRule="auto"/>
        <w:textAlignment w:val="center"/>
        <w:rPr>
          <w:rFonts w:ascii="Times New Roman" w:eastAsia="Times New Roman" w:hAnsi="Times New Roman" w:cs="Times New Roman"/>
          <w:b/>
          <w:color w:val="000000"/>
          <w:sz w:val="24"/>
          <w:szCs w:val="24"/>
          <w:lang w:eastAsia="uk-UA"/>
        </w:rPr>
      </w:pPr>
    </w:p>
    <w:p w:rsidR="00911BC0" w:rsidRPr="00911BC0" w:rsidRDefault="00911BC0" w:rsidP="00152637">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Складова змісту річної інформації "Iнформацiя щодо усiх випускiв цiнних паперiв, за якими надається забезпечення (якщо рiчний звiт подається особою, яка надає забезпечення (незалежно вiд того, чи є особа емiтентом)" не розкрита особою у складі річного звіту через те, що річний звіт подає емітент.</w:t>
      </w:r>
    </w:p>
    <w:p w:rsidR="00911BC0" w:rsidRPr="00911BC0" w:rsidRDefault="00911BC0" w:rsidP="00152637">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Складова змісту річної інформації "Iнформацiя щодо всiх осiб, якi на дають забезпечення за його зобов'язаннями (якщо за зобов'язаннями емiтента надаються забезпечення)"  не розкрита особою у складі річного звіту через те, що річний звіт подає емітент.</w:t>
      </w:r>
    </w:p>
    <w:p w:rsidR="00911BC0" w:rsidRPr="00911BC0" w:rsidRDefault="00911BC0" w:rsidP="00152637">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Складова змісту річної інформації "Iнформацiя про рейтингове агентство" не розкрита особою у складі річного звіту через те, що за звітний період емітент не проводив рейтингову оцінку свого кредитного рейтингу або його цінних паперів.</w:t>
      </w:r>
    </w:p>
    <w:p w:rsidR="00911BC0" w:rsidRPr="00911BC0" w:rsidRDefault="00911BC0" w:rsidP="00152637">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Складова змісту річної інформації "Iнформацiя про судовi справи" не розкрита особою у складі річного звіту через те, що особа не мала судових справ , за якими розглядаються позовні вимоги у розмірі на суму 1 та більше відсотків активів особи або дочірнього підприємства станом на початок звітного року, стороною в яких виступає особа, її дочірні підприємства, посадові особи.</w:t>
      </w:r>
    </w:p>
    <w:p w:rsidR="00911BC0" w:rsidRPr="00911BC0" w:rsidRDefault="00911BC0" w:rsidP="00152637">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Складова змісту річної інформації "Iнформацiя про штрафнi санкцiї щодо особи" не розкрита особою у складі річного звіту через те, що протягом звітного періоду особа не мала штрафних санкцій в розмірі,  який перевищує 1000 грн.</w:t>
      </w:r>
    </w:p>
    <w:p w:rsidR="00911BC0" w:rsidRPr="00911BC0" w:rsidRDefault="00911BC0" w:rsidP="00152637">
      <w:pPr>
        <w:spacing w:after="0" w:line="240" w:lineRule="auto"/>
        <w:jc w:val="both"/>
        <w:rPr>
          <w:rFonts w:ascii="Times New Roman" w:eastAsia="Times New Roman" w:hAnsi="Times New Roman" w:cs="Times New Roman"/>
          <w:sz w:val="20"/>
          <w:szCs w:val="20"/>
          <w:lang w:val="en-US" w:eastAsia="uk-UA"/>
        </w:rPr>
      </w:pPr>
    </w:p>
    <w:p w:rsidR="00911BC0" w:rsidRPr="00911BC0" w:rsidRDefault="00911BC0" w:rsidP="00152637">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Складова змісту річної інформації "Iнформацiя про зобов'язання та забезпечення емiтента. Кредити банку у тому числi" не розкрита особою у складі річного звіту через те, що на кінець звітного періоду особа не мала кредитів.</w:t>
      </w:r>
    </w:p>
    <w:p w:rsidR="00911BC0" w:rsidRPr="00911BC0" w:rsidRDefault="00911BC0" w:rsidP="00152637">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Складова змісту річної інформації "Iнформацiя про зобов'язання та забезпечення особи. Зобов'язання за цiнними паперами у тому числi: за облiгацiями (за кожним власним випуском)" не розкрита особою у складі річного звіту через те, що на кінець звітного періоду особа не мала зобов'язань за цiнними паперами (облігаціями).</w:t>
      </w:r>
    </w:p>
    <w:p w:rsidR="00911BC0" w:rsidRPr="00911BC0" w:rsidRDefault="00911BC0" w:rsidP="00152637">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Складова змісту річної інформації "Iнформацiя про зобов'язання та забезпечення особи. Зобов'язання за цiнними паперами у тому числi: за iпотечними цiнними паперами (за кожним власним випуском)" не розкрита особою у складі річного звіту через те, що на кінець звітного періоду особа не мала зобов'язань за iпотечними цiнними паперами.</w:t>
      </w:r>
    </w:p>
    <w:p w:rsidR="00911BC0" w:rsidRPr="00911BC0" w:rsidRDefault="00911BC0" w:rsidP="00152637">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Складова змісту річної інформації "Iнформацiя про зобов'язання та забезпечення особи. Зобов'язання за цiнними паперами: за сертифiкатами ФОН (за кожним власним випуском)" не розкрита особою у складі річного звіту через те, що на кінець звітного періоду особа не мала зобов'язаннь за сертифiкатами ФОН.</w:t>
      </w:r>
    </w:p>
    <w:p w:rsidR="00911BC0" w:rsidRPr="00911BC0" w:rsidRDefault="00911BC0" w:rsidP="00152637">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Складова змісту річної інформації "Iнформацiя про зобов'язання та забезпечення особи. Зобов'язання за цiнними паперами: за векселями (всього)" не розкрита особою у складі річного звіту через те, що на кінець звітного періоду особа не мала зобов'язаннь за векселями.</w:t>
      </w:r>
    </w:p>
    <w:p w:rsidR="00911BC0" w:rsidRPr="00911BC0" w:rsidRDefault="00911BC0" w:rsidP="00152637">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Складова змісту річної інформації "Iнформацiя про зобов'язання та забезпечення особи. Зобов'язання за цiнними паперами у тому числi: за iншими цiнними паперами (у тому числi за похiдними цiнними паперами) (за кожним видом)" не розкрита особою у складі річного звіту через те, що на кінець звітного періоду особа не мала зобов'язаннь за iншими цiнними паперами (у тому числi за похiдними цiнними паперами) .</w:t>
      </w:r>
    </w:p>
    <w:p w:rsidR="00911BC0" w:rsidRPr="00911BC0" w:rsidRDefault="00911BC0" w:rsidP="00152637">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Складова змісту річної інформації "Iнформацiя про зобов'язання та забезпечення особи. Зобов'язання за цiнними паперами у тому числi: за фiнансовими iнвестицiями в корпоративнi права (за кожним видом)" не розкрита особою у складі річного звіту через те, що на кінець звітного періоду особа не мала зобов'язаннь за фiнансовими iнвестицiями в корпоративнi права.</w:t>
      </w:r>
    </w:p>
    <w:p w:rsidR="00911BC0" w:rsidRPr="00911BC0" w:rsidRDefault="00911BC0" w:rsidP="00152637">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Складова змісту річної інформації "Iнформацiя про зобов'язання та забезпечення особи. Фiнансова допомога на зворотнiй основi" не розкрита особою у складі річного звіту через те, що на кінець звітного періоду особа не мала зобов'язаннь по фiнансовій допомозі на зворотнiй основi.</w:t>
      </w:r>
    </w:p>
    <w:p w:rsidR="00911BC0" w:rsidRPr="00911BC0" w:rsidRDefault="00911BC0" w:rsidP="00152637">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Складова змісту річної інформації "Iнформацiя про обсяги виробництва та реалiзацiї основних видiв продукцiї" не розкрита особою у складі річного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 або  дохід (виручка) від реалізації продукції за звітний період складає менше ніж 5 млн грн.</w:t>
      </w:r>
    </w:p>
    <w:p w:rsidR="00911BC0" w:rsidRPr="00911BC0" w:rsidRDefault="00911BC0" w:rsidP="00152637">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Складова змісту річної інформації "Iнформацiя про собiвартiсть реалiзованої продукцiї" не розкрита особою у складі річного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 або  дохід (виручка) від реалізації продукції за звітний період складає менше ніж 5 млн грн.</w:t>
      </w:r>
    </w:p>
    <w:p w:rsidR="00911BC0" w:rsidRPr="00911BC0" w:rsidRDefault="00911BC0" w:rsidP="00152637">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Складова змісту річної інформації "Вiдомостi про участь в iнших юридичних особах" не розкрита особою у складі річного звіту через те, що на кінець звітного періоду особа не мала участі в інших юридичних особах, відсоток акцій (часток, паїв) у яких перевищує 5 відсотків..</w:t>
      </w:r>
    </w:p>
    <w:p w:rsidR="00911BC0" w:rsidRPr="00911BC0" w:rsidRDefault="00911BC0" w:rsidP="00152637">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Складова змісту річної інформації "Iнформацiя про вiдокремленi пiдроздiл" не розкрита особою у складі річного звіту через те, що на кінець звітного періоду особа не мала відокремилених підрозділів.</w:t>
      </w:r>
    </w:p>
    <w:p w:rsidR="00911BC0" w:rsidRPr="00911BC0" w:rsidRDefault="00911BC0" w:rsidP="00152637">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Складова змісту річної інформації "Iнформацiя щодо змiни прав на акцiї" не розкрита особою у складі річного звіту через те, що протягом звітного періоду особа не мала випадків змін прав на акції.</w:t>
      </w:r>
    </w:p>
    <w:p w:rsidR="00911BC0" w:rsidRPr="00911BC0" w:rsidRDefault="00911BC0" w:rsidP="00152637">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Складова змісту річної інформації "Iнформацiя щодо наявностi обмежень за акцiями" не розкрита особою у складі річного звіту через те, що на кінець звітного періоду особа не мала обмежень за акцiями.</w:t>
      </w:r>
    </w:p>
    <w:p w:rsidR="00911BC0" w:rsidRPr="00911BC0" w:rsidRDefault="00911BC0" w:rsidP="00152637">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lastRenderedPageBreak/>
        <w:t>Складова змісту річної інформації "Iнформацiя про облiгацiї" не розкрита особою у складі річного звіту через те, що на кінець звітного періоду особа не мала зареєстрованих випусків облігацій.</w:t>
      </w:r>
    </w:p>
    <w:p w:rsidR="00911BC0" w:rsidRPr="00911BC0" w:rsidRDefault="00911BC0" w:rsidP="00152637">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Складова змісту річної інформації "Iнформацiя про iншi цiннi папери" не розкрита особою у складі річного звіту через те, що на кінець звітного періоду особа не мала зареєстрованих випусків інших цінних паперів.</w:t>
      </w:r>
    </w:p>
    <w:p w:rsidR="00911BC0" w:rsidRPr="00911BC0" w:rsidRDefault="00911BC0" w:rsidP="00152637">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Складова змісту річної інформації "Iнформацiя про деривативнi цiннi папери" не розкрита особою у складі річного звіту через те, що на кінець звітного періоду особа не мала зареєстрованих випусків деривативних цінних паперів.</w:t>
      </w:r>
    </w:p>
    <w:p w:rsidR="00911BC0" w:rsidRPr="00911BC0" w:rsidRDefault="00911BC0" w:rsidP="00152637">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Складова змісту річної інформації "Iнформацiя про забезпечення випуску боргових цiнних паперiв" не розкрита особою у складі річного звіту через те, що на кінець звітного періоду особа не мала зареєстованих випусків боргових цінних паперів, за якими надається забеспечення.</w:t>
      </w:r>
    </w:p>
    <w:p w:rsidR="00911BC0" w:rsidRPr="00911BC0" w:rsidRDefault="00911BC0" w:rsidP="00152637">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Складова змісту річної інформації "Звiт про стан об'єкта нерухомостi (у разi емiсiї цiльових корпоративних облiгацiй, виконання зобов'язань за якими здiйснюється шляхом об'єкта (частини об'єкта) житлового будiвництва)" не розкрита особою у складі річного звіту через те, що на кінець звітного періоду особа не мала зареєстрованих випусків цільових корпоративних  облігацій, виконання зобов'язань за якими здiйснюється шляхом об'єкта (частини об'єкта) житлового будiвництва.</w:t>
      </w:r>
    </w:p>
    <w:p w:rsidR="00911BC0" w:rsidRPr="00911BC0" w:rsidRDefault="00911BC0" w:rsidP="00152637">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Складова змісту річної інформації "Iнформацiя про придбання власних акцiй протягом звiтного перiоду" не розкрита особою у складі річного звіту через те, що протягом звітний період особа не мала випадків придбання власних акцiй.</w:t>
      </w:r>
    </w:p>
    <w:p w:rsidR="00911BC0" w:rsidRPr="00911BC0" w:rsidRDefault="00911BC0" w:rsidP="00152637">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Складова змісту річної інформації "Iнформацiя про наявнiсть у власностi працiвникiв особи цiнних паперiв (крiм акцiй) такої особи" не розкрита особою у складі річного звіту через те, що на кінець звітного періоду у працівників особи не має цiнних паперiв (крiм акцiй) такої особи.</w:t>
      </w:r>
    </w:p>
    <w:p w:rsidR="00911BC0" w:rsidRPr="00911BC0" w:rsidRDefault="00911BC0" w:rsidP="00152637">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Складова змісту річної інформації "Iнформацiя про наявнiсть у власностi працiвникiв особи цiнних паперiв (крiм акцiй) такої особи: Усього" не розкрита особою у складі річного звіту через те, що на кінець звітного періоду у працівників особи не має цiнних паперiв (крiм акцiй) такої особи.</w:t>
      </w:r>
    </w:p>
    <w:p w:rsidR="00911BC0" w:rsidRPr="00911BC0" w:rsidRDefault="00911BC0" w:rsidP="00152637">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Складова змісту річної інформації "IIнформацiя про наявнiсть у власностi працiвникiв особи акцiй у розмiрi понад 0,1 вiдсотка розмiру статутного капiталу" не розкрита особою у складі річного звіту через те, що на кінець звітного періоду особа не мала у власностi працiвникiв особи акцiй у розмiрi понад 0,1 вiдсотка розмiру статутного капiталу.</w:t>
      </w:r>
    </w:p>
    <w:p w:rsidR="00911BC0" w:rsidRPr="00911BC0" w:rsidRDefault="00911BC0" w:rsidP="00152637">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Складова змісту річної інформації "Iнформацiя про наявнiсть у власностi працiвникiв особи акцiй у розмiрi понад 0,1 вiдсотка розмiру статутного капiталу: Усього" не розкрита особою у складі річного звіту через те, що на кінець звітного періоду особа не мала у власностi працiвникiв особи акцiй у розмiрi понад 0,1 вiдсотка розмiру статутного капiталу.</w:t>
      </w:r>
    </w:p>
    <w:p w:rsidR="00911BC0" w:rsidRPr="00911BC0" w:rsidRDefault="00911BC0" w:rsidP="00152637">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Складова змісту річної інформації "Iнформацiя про будь-якi обмеження щодо обiгу цiнних паперiв особи, в тому числi необхiднiсть отримання вiд особи або iнших власникiв цiнних паперiв згоди на вiдчуження таких цiнних паперiв" не розкрита особою у складі річного звіту через те, що на кінець звітного періоду особа не мала будь-яких обмеженнь щодо обiгу цiнних паперiв особи, в тому числi необхiднiсть отримання вiд особи або iнших власникiв цiнних паперiв згоди на вiдчуження таких цiнних паперiв.</w:t>
      </w:r>
    </w:p>
    <w:p w:rsidR="00911BC0" w:rsidRPr="00911BC0" w:rsidRDefault="00911BC0" w:rsidP="00152637">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Складова змісту річної інформації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не розкрита особою у складі річного звіту через те, що на кінець звітного періоду особа не мала загальної кiлькості голосуючих акцiй та кiлькості голосуючих акцiй, права голосу за якими обмежено, а також кiлькості голосуючих акцiй, права голосу за якими за результатами обмеження таких прав передано iншiй особi.</w:t>
      </w:r>
    </w:p>
    <w:p w:rsidR="00911BC0" w:rsidRPr="00911BC0" w:rsidRDefault="00911BC0" w:rsidP="00152637">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Складова змісту річної інформації "Iнформацiя про осiб, що володiють 5 i бiльше вiдсотками акцiй особи. Фiзичнi особи"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rsidR="00911BC0" w:rsidRPr="00911BC0" w:rsidRDefault="00911BC0" w:rsidP="00152637">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Складова змісту річної інформації "Вiдомостi про змiну акцiонерiв, яким належать голосуючi акцiї, розмiр пакета яких стає бiльшим, меншим або рiвним пороговому значенню пакета акцiй"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rsidR="00911BC0" w:rsidRPr="00911BC0" w:rsidRDefault="00911BC0" w:rsidP="00152637">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Складова змісту річної інформації "Відомості про зміну акціонерів, яким належать голосуючі акції, розмір пакета яких стає більшим, меншим або рівним пороговому значенню пакета акцій /Відомості про зміну осіб, яким належить право голосу за акціями, сумарна кількість прав за якими стає більшою, меншою або рівною пороговому значенню пакета акцій/Відомості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rsidR="00911BC0" w:rsidRPr="00911BC0" w:rsidRDefault="00911BC0" w:rsidP="00152637">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Складова змісту річної інформації "Вiдомостi про осiб, якi входять до ланцюга володiння корпоративними правами юридичної особи, через яких особа (особи, що дiють спiльно) здiйснює розпорядження акцiями"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rsidR="00911BC0" w:rsidRPr="00911BC0" w:rsidRDefault="00911BC0" w:rsidP="00152637">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lastRenderedPageBreak/>
        <w:t>Складова змісту річної інформації "Вiдомостi про вчинення значних правочинiв"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rsidR="00911BC0" w:rsidRPr="00911BC0" w:rsidRDefault="00911BC0" w:rsidP="00152637">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Складова змісту річної інформації "Вiдомостi про вчинення правочинiв, щодо вчинення яких є заiнтересованiсть"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rsidR="00911BC0" w:rsidRPr="00911BC0" w:rsidRDefault="00911BC0" w:rsidP="00152637">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Складова змісту річної інформації "Звiт про платежi на користь держави"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rsidR="00911BC0" w:rsidRPr="00911BC0" w:rsidRDefault="00911BC0" w:rsidP="00152637">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Складова змісту річної інформації "Звiт про корпоративне управлiння. Iнформацiя про кодекс корпоративного управлiння, яким керується особа" не розкрита особою у складі річного звіту через те, що на кінець звітного періоду особа не має Кодексу корпоративного управлiння, яким керується особа.</w:t>
      </w:r>
    </w:p>
    <w:p w:rsidR="00911BC0" w:rsidRPr="00911BC0" w:rsidRDefault="00911BC0" w:rsidP="00152637">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Складова змісту річної інформації "Звiт про корпоративне управлiння. Iнформацiя про практику корпоративного управлiння особи, застосовувану понад визначенi законодавством вимоги. Наглядова рада" не розкрита особою у складі річного звіту через те, що протягом  звітного періоду особа не користувалася практикою корпоративного управлiння особи, яка застосована понад визначенi законодавством вимоги.</w:t>
      </w:r>
    </w:p>
    <w:p w:rsidR="00911BC0" w:rsidRPr="00911BC0" w:rsidRDefault="00911BC0" w:rsidP="00152637">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Складова змісту річної інформації "Звiт про корпоративне управлiння. Iнформацiя про практику корпоративного управлiння особи, застосовувану понад визначенi законодавством вимоги. Рада директорiв" не розкрита особою у складі річного звіту через те, що протягом  звітного періоду особа не користувалася практикою корпоративного управлiння особи, яка застосована понад визначенi законодавством вимоги.</w:t>
      </w:r>
    </w:p>
    <w:p w:rsidR="00911BC0" w:rsidRPr="00911BC0" w:rsidRDefault="00911BC0" w:rsidP="00152637">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Складова змісту річної інформації "Звiт про корпоративне управлiння. Iнформацiя про збори власникiв облiгацiй та загальний опис прийнятих на таких зборах рiшень" не розкрита особою у складі річного звіту через те, що протягом  звітного періоду особа не скликала та не проводила збори власникiв облiгацiй.</w:t>
      </w:r>
    </w:p>
    <w:p w:rsidR="00911BC0" w:rsidRPr="00911BC0" w:rsidRDefault="00911BC0" w:rsidP="00152637">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Складова змісту річної інформації "Звiт про корпоративне управлiння. Рада. Персональний склад ради та її комiтетiв" не розкрита особою у складі річного звіту через те, що на кінець звітного періоду особа не має Ради.</w:t>
      </w:r>
    </w:p>
    <w:p w:rsidR="00911BC0" w:rsidRPr="00911BC0" w:rsidRDefault="00911BC0" w:rsidP="00152637">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Складова змісту річної інформації "Звiт про корпоративне управлiння. Рада. Iнформацiя про проведенi засiдання ради та загальний опис прийнятих рiшень" не розкрита особою у складі річного звіту через те, що на протягом звітного періоду особа не проводила засіданнь Ради.</w:t>
      </w:r>
    </w:p>
    <w:p w:rsidR="00911BC0" w:rsidRPr="00911BC0" w:rsidRDefault="00911BC0" w:rsidP="00152637">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Складова змісту річної інформації "Звiт про корпоративне управлiння. Рада. Iнформацiя про проведенi засiдання комiтетiв ради та загальний опис прийнятих рiшень" не розкрита особою у складі річного звіту через те, що протягом звітного періоду особа не проводила засiданнь комiтетiв ради.</w:t>
      </w:r>
    </w:p>
    <w:p w:rsidR="00911BC0" w:rsidRPr="00911BC0" w:rsidRDefault="00911BC0" w:rsidP="00152637">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Складова змісту річної інформації "Звiт про корпоративне управлiння. Рада. Звiт ради" не розкрита особою у складі річного звіту через те, що на кінець звітного періоду особа не мала Ради.</w:t>
      </w:r>
    </w:p>
    <w:p w:rsidR="00911BC0" w:rsidRPr="00911BC0" w:rsidRDefault="00911BC0" w:rsidP="00152637">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Складова змісту річної інформації "Звiт про корпоративне управлiння. Виконавчий орган. Персональний склад колегіального виконавчого органу та його комiтетiв" не розкрита особою у складі річного звіту через те, що на кінець звітного періоду особа не мала колегіального виконавчого органу.</w:t>
      </w:r>
    </w:p>
    <w:p w:rsidR="00911BC0" w:rsidRPr="00911BC0" w:rsidRDefault="00911BC0" w:rsidP="00152637">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Складова змісту річної інформації "Звiт про корпоративне управлiння. Виконавчий орган. Iнформацiя  про проведенi засiдання колегiального виконавчого органу та загальний опис прийнятих рiшень" не розкрита особою у складі річного звіту через те, що протягом звітного періоду особа не проводила засіданнь колегіального виконавчого органу.</w:t>
      </w:r>
    </w:p>
    <w:p w:rsidR="00911BC0" w:rsidRPr="00911BC0" w:rsidRDefault="00911BC0" w:rsidP="00152637">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Складова змісту річної інформації "Звiт про корпоративне управлiння. Виконавчий орган. Iнформацiя про проведенi засiдання комiтетiв колегiального виконавчого органу та загальний опис прийнятих рiшень" не розкрита особою у складі річного звіту через те, що протягом звітного періоду особа не проводила засіданнь комітетів колегіального виконавчого органу.</w:t>
      </w:r>
    </w:p>
    <w:p w:rsidR="00911BC0" w:rsidRPr="00911BC0" w:rsidRDefault="00911BC0" w:rsidP="00152637">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Складова змісту річної інформації "Звiт про корпоративне управлiння. Опис основних характеристик систем внутрiшнього контролю особи, а також перелiк структурних пiдроздiлiв особи, якi здiйснюють ключовi обов'язки щодо забезпечення роботи систем внутрiшнього контролю" не розкрита особою у складі річного звіту через те, що на кінець звітного періоду особа не мала створенної системи внутрiшнього контролю особи.</w:t>
      </w:r>
    </w:p>
    <w:p w:rsidR="00911BC0" w:rsidRPr="00911BC0" w:rsidRDefault="00911BC0" w:rsidP="00152637">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Складова змісту річної інформації "Звiт про корпоративне управлiння. Iнформацiя щодо будь-яких обмежень прав участi та голосування акцiонерiв (учасникiв) на загальних зборах особи" не розкрита особою у складі річного звіту через те, що на кінець звітного періоду особа не мала будь-яких обмежень прав участi та голосування акцiонерiв (учасникiв) на загальних зборах особи.</w:t>
      </w:r>
    </w:p>
    <w:p w:rsidR="00911BC0" w:rsidRPr="00911BC0" w:rsidRDefault="00911BC0" w:rsidP="00152637">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Складова змісту річної інформації "Звiт про корпоративне управлiння. Iнформацiя про винагороду членiв виконавчого органу та/або ради особи" не розкрита особою у складі річного звіту через те, що протягом звітного періоду члени виконавчого органу та/або ради особи не отримували винагороду.</w:t>
      </w:r>
    </w:p>
    <w:p w:rsidR="00911BC0" w:rsidRPr="00911BC0" w:rsidRDefault="00911BC0" w:rsidP="00152637">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Складова змісту річної інформації "Звiт про корпоративне управлiння. Iнформацiя про полiтику розкриття iнформацiї особою" не розкрита особою у складі річного звіту через те, що на кінець звітного періоду особа не мала внутрішнього документу особи, в якому визначено полiтику розкриття iнформацiї особою.</w:t>
      </w:r>
    </w:p>
    <w:p w:rsidR="00911BC0" w:rsidRPr="00911BC0" w:rsidRDefault="00911BC0" w:rsidP="00152637">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Складова змісту річної інформації "Звiт про корпоративне управлiння.  Iнформацiя про радника" не розкрита особою у складі річного звіту через те, що на кінець звітного періоду особа не мала радника.</w:t>
      </w:r>
    </w:p>
    <w:p w:rsidR="00911BC0" w:rsidRPr="00911BC0" w:rsidRDefault="00911BC0" w:rsidP="00152637">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lastRenderedPageBreak/>
        <w:t>Складова змісту річної інформації "Звiт про корпоративне управлiння. Iнформацiя, передбачена законодавством про дiяльнiсть та регулювання дiяльностi на ринку фiнансових послуг" не розкрита особою у складі річного звіту через те, що на кінець звітного періоду особа не є фінансовою установою.</w:t>
      </w:r>
    </w:p>
    <w:p w:rsidR="00911BC0" w:rsidRPr="00911BC0" w:rsidRDefault="00911BC0" w:rsidP="00152637">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Складова змісту річної інформації "Iнформацiя щодо наявностi в структурi власностi емiтента фiзичних осiб, якi мають громадянство iноземної держави зони ризику" не розкрита особою у складі річного звіту через те, що на кінець звітного періоду особа не мала в структурi власностi емiтента фiзичних осiб, якi мають громадянство iноземної держави зони ризику.</w:t>
      </w:r>
    </w:p>
    <w:p w:rsidR="00911BC0" w:rsidRPr="00911BC0" w:rsidRDefault="00911BC0" w:rsidP="00152637">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Складова змісту річної інформації "Iнформацiя щодо наявностi в структурi власностi емiтента фiзичних осiб, постiйним мiсцем проживання яких є iноземнi держави зони ризику" не розкрита особою у складі річного звіту через те, що на кінець звітного періоду особа не мала в структурi власностi емiтента фiзичних осiб, постiйним мiсцем проживання яких є iноземнi держави зони ризику.</w:t>
      </w:r>
    </w:p>
    <w:p w:rsidR="00911BC0" w:rsidRPr="00911BC0" w:rsidRDefault="00911BC0" w:rsidP="00152637">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Складова змісту річної інформації "Iнформацiя щодо наявностi в структурi власностi емiтента юридичних осiб, мiсцем реєстрацiї яких є iноземнi держави зони ризику" не розкрита особою у складі річного звіту через те, що на кінець звітного періоду особа не мала в структурi власностi емiтента юридичних осiб, мiсцем реєстрацiї яких є iноземнi держави зони ризику.</w:t>
      </w:r>
    </w:p>
    <w:p w:rsidR="00911BC0" w:rsidRPr="00911BC0" w:rsidRDefault="00911BC0" w:rsidP="00152637">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Складова змісту річної інформації "Перелiк засновникiв, акцiонерiв, учасникiв, що вiдноситься до iнформацiї щодо наявностi в структурi власностi емiтента юридичних осiб, мiсцем реєстрацiї яких є iноземнi держави зони ризику" не розкрита особою у складі річного звіту через те, що на кінець звітного періоду особа не мала в структурi власностi емiтента юридичних осiб, мiсцем реєстрацiї яких є iноземнi держави зони ризику.</w:t>
      </w:r>
    </w:p>
    <w:p w:rsidR="00911BC0" w:rsidRPr="00911BC0" w:rsidRDefault="00911BC0" w:rsidP="00152637">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Складова змісту річної інформації "Iнформацiя щодо наявностi в органах управлiння емiтента фiзичних осiб, якi мають громадянство iноземної держави зони ризику" не розкрита особою у складі річного звіту через те, що на кінець звітного періоду особа не мала  в органах управлiння емiтента фiзичних осiб, якi мають громадянство iноземної держави зони ризику.</w:t>
      </w:r>
    </w:p>
    <w:p w:rsidR="00911BC0" w:rsidRPr="00911BC0" w:rsidRDefault="00911BC0" w:rsidP="00152637">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Складова змісту річної інформації "Iнформацiя щодо наявностi у емiтента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юридичних осiб" не розкрита особою у складі річного звіту через те, що на кінець звітного періоду  особа не мала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юридичних осiб.</w:t>
      </w:r>
    </w:p>
    <w:p w:rsidR="00911BC0" w:rsidRPr="00911BC0" w:rsidRDefault="00911BC0" w:rsidP="00152637">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Складова змісту річної інформації "Iнформацiя щодо наявностi у емiтента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фiзичних осiб" не розкрита особою у складі річного звіту через те, що на кінець звітного періоду  особіне мала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фiзичних осiб.</w:t>
      </w:r>
    </w:p>
    <w:p w:rsidR="00911BC0" w:rsidRPr="00911BC0" w:rsidRDefault="00911BC0" w:rsidP="00152637">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Складова змісту річної інформації "Iнформацiя щодо розташування дочiрнiх компанiй/пiдприємств, фiлiй, представництв та/або iнших вiдокремлених структурних пiдроздiлiв емiтента на територiї держави зони ризику" не розкрита особою у складі річного звіту через те, що на кінець звітного періоду  особа не мала дочiрнiх компанiй/пiдприємств, фiлiй, представництв та/або iнших вiдокремлених структурних пiдроздiлiв емiтента,  розташованих на територiї держави зони ризику.</w:t>
      </w:r>
    </w:p>
    <w:p w:rsidR="00911BC0" w:rsidRPr="00911BC0" w:rsidRDefault="00911BC0" w:rsidP="00152637">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Складова змісту річної інформації "Iнформацiя щодо наявностi юридичних осiб засновником, учасником, акцiонером яких є емiтент разом з особами, визначеними пп.1-3 п.47 Положення" не розкрита особою у складі річного звіту через те, що на кінець звітного періоду  особа не є  засновником, учасником, акцiонером юридичних осiб разом з особами, визначеними пп.1-3 п.47 Положення.</w:t>
      </w:r>
    </w:p>
    <w:p w:rsidR="00911BC0" w:rsidRPr="00911BC0" w:rsidRDefault="00911BC0" w:rsidP="00152637">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Складова змісту річної інформації "Перелiк засновникiв, акцiонерiв, учасникiв, що вiдноситься до iнформацiї щодо наявностi юридичних осiб засновником, учасником, акцiонером яких є емiтент разом з особами, визначеними пп.1-3 п.47 Положення" не розкрита особою у складі річного звіту через те, що на кінець звітного періоду  особа не є  засновником, учасником, акцiонером юридичних осiб разом з особами, визначеними пп.1-3 п.47 Положення.</w:t>
      </w:r>
    </w:p>
    <w:p w:rsidR="00911BC0" w:rsidRPr="00911BC0" w:rsidRDefault="00911BC0" w:rsidP="00152637">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Складова змісту річної інформації "Iнформацiя щодо наявностi у емiтента корпоративних прав в юридичнiй особi, зареєстрованiй в iноземнiй державi зони ризику" не розкрита особою у складі річного звіту через те, що на кінець звітного періоду  особа не мала  корпоративних прав в юридичнiй особi, зареєстрованiй в iноземнiй державi зони ризику.</w:t>
      </w:r>
    </w:p>
    <w:p w:rsidR="00911BC0" w:rsidRPr="00911BC0" w:rsidRDefault="00911BC0" w:rsidP="00152637">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Складова змісту річної інформації "Iнформацiя щодо наявностi у емiтента цiнних паперiв (крiм акцiй) юридичної особи, яка зареєстрована в iноземнiй державi зони ризику" не розкрита особою у складі річного звіту через те, що на кінець звітного періоду  особа не мала цiнних паперiв (крiм акцiй) юридичної особи, яка зареєстрована в iноземнiй державi зони ризику.</w:t>
      </w:r>
    </w:p>
    <w:p w:rsidR="00911BC0" w:rsidRPr="00911BC0" w:rsidRDefault="00911BC0" w:rsidP="00152637">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Складова змісту річної інформації "Корпоративнi та iншi договори. Iнформацiя про корпоративнi / акцiонернi) договори, укладенi акцiонерами (учасниками) особи, яка наявна в особи" не розкрита особою у складі річного звіту через те, що особа  не мала  корпоративних/акціонерних договорів, укладених акціонерами (учасниками) особи які укладені, набрали чинності або діяли протягом звітного періоду.</w:t>
      </w:r>
    </w:p>
    <w:p w:rsidR="00911BC0" w:rsidRPr="00911BC0" w:rsidRDefault="00911BC0" w:rsidP="00152637">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Складова змісту річної інформації "Корпоративнi та iншi договори. Iнформацiя про будь-якi договори та/або правочини, умовою чинностi яких є незмiннiсть осiб, якi здiйснюють контроль над емiтентом" не розкрита особою у складі річного звіту через те, що особа  не мала  договорів та/або правочинів, умовою чинностi яких є незмiннiсть осiб, якi здiйснюють контроль над емiтентом, які укладені, набрали чинності або діяли протягом звітного періоду.</w:t>
      </w:r>
    </w:p>
    <w:p w:rsidR="00911BC0" w:rsidRPr="00911BC0" w:rsidRDefault="00911BC0" w:rsidP="00152637">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 xml:space="preserve">Складова змісту річної інформації "Iнформацiя про будь-якi винагороди або компенсацiї, якi мають бути виплаченi посадовим особам емiтента в разi їх звiльнення" не розкрита особою у складі річного звіту через те, що згідно п.48 </w:t>
      </w:r>
      <w:r w:rsidRPr="00911BC0">
        <w:rPr>
          <w:rFonts w:ascii="Times New Roman" w:eastAsia="Times New Roman" w:hAnsi="Times New Roman" w:cs="Times New Roman"/>
          <w:sz w:val="20"/>
          <w:szCs w:val="20"/>
          <w:lang w:val="en-US" w:eastAsia="uk-UA"/>
        </w:rPr>
        <w:lastRenderedPageBreak/>
        <w:t>"Положення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rsidR="00911BC0" w:rsidRPr="00911BC0" w:rsidRDefault="00911BC0" w:rsidP="00152637">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Складова змісту річної інформації "Дивiдендна полiтика" не розкрита особою у складі річного звіту через те, що на кінець звітного періоду особа не мала внутрішнього документа,  який визначає дивідендну політику особи.</w:t>
      </w:r>
    </w:p>
    <w:p w:rsidR="00911BC0" w:rsidRPr="00911BC0" w:rsidRDefault="00911BC0" w:rsidP="00152637">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Складова змісту річної інформації "Дивiденди. Iнформацiя про виплату дивiдендiв та iнших доходiв за цiнними паперами у звiтному роцi" не розкрита особою у складі річного звіту через те, що протягом звітного періоду дивіденди не нараховувалися та не сплачувалися.</w:t>
      </w:r>
    </w:p>
    <w:p w:rsidR="00911BC0" w:rsidRPr="00911BC0" w:rsidRDefault="00911BC0" w:rsidP="00152637">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Складова змісту річної інформації "Iнформацiя про виплату дивiдендiв та iнших доходiв за цiнними паперами у звiтному роцi (суми перерахованих/вiдправлених дивiдендiв на вiдповiдну дату)" не розкрита особою у складі річного звіту через те, що протягом звітного періоду дивіденди не нараховувалися та не сплачувалися.</w:t>
      </w:r>
    </w:p>
    <w:p w:rsidR="00911BC0" w:rsidRPr="00911BC0" w:rsidRDefault="00911BC0" w:rsidP="00152637">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Складова змісту річної інформації "Iнформацiя щодо iпотечних облiгацiй. Iнформацiя про змiну прав власникiв депозитарних розписок за такими деривативними цiнними паперами у зв'язку зi змiною прав за акцiями, що є базовим активом таких деривативних цiнних паперiв" не розкрита особою у складі річного звіту через те, що за звітний період особа не здійснювала емісії iпотечних облiгацiй.</w:t>
      </w:r>
    </w:p>
    <w:p w:rsidR="00911BC0" w:rsidRPr="00911BC0" w:rsidRDefault="00911BC0" w:rsidP="00152637">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Складова змісту річної інформації "Iнформацiя про випуски iпотечних облiгацiй" не розкрита особою у складі річного звіту через те, що за звітний період особа не здійснювала емісії iпотечних облiгацiй.</w:t>
      </w:r>
    </w:p>
    <w:p w:rsidR="00911BC0" w:rsidRPr="00911BC0" w:rsidRDefault="00911BC0" w:rsidP="00152637">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Складова змісту річної інформації "Iнформацiя про розмiр iпотечного покриття та його спiввiдношення з розмiром (сумою) зобов'язань за iпотечними  облiгацiями з цим iпотечним покриттям" не розкрита особою у складі річного звіту через те, що за звітний період особа не здійснювала емісії iпотечних облiгацiй.</w:t>
      </w:r>
    </w:p>
    <w:p w:rsidR="00911BC0" w:rsidRPr="00911BC0" w:rsidRDefault="00911BC0" w:rsidP="00152637">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Складова змісту річної інформації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замiн iпотечних активiв у складi iпотечного покриття, якi вiдбувались протягом звiтного періоду не розкрита особою у складі річного звіту через те, що за звітний період особа не здійснювала емісії iпотечних облiгацiй.</w:t>
      </w:r>
    </w:p>
    <w:p w:rsidR="00911BC0" w:rsidRPr="00911BC0" w:rsidRDefault="00911BC0" w:rsidP="00152637">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Складова змісту річної інформації "Iнформацiя про замiни iпотечних активiв у складi iпотечного покриття або включення нових iпотечних активiв до складу iпотечного покриття (за кожним випуском iпотечних облiгацiй)" не розкрита особою у складі річного звіту через те, що за звітний період особа не здійснювала емісії iпотечних облiгацiй.</w:t>
      </w:r>
    </w:p>
    <w:p w:rsidR="00911BC0" w:rsidRPr="00911BC0" w:rsidRDefault="00911BC0" w:rsidP="00152637">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Складова змісту річної інформації "Вiдомостi про структуру iпотечного покриття iпотечних облiгацiй за видами iпотечних активiв та iнших активiв на кiнець звiтного перiоду" не розкрита особою у складі річного звіту через те, що за звітний період особа не здійснювала емісії iпотечних облiгацiй.</w:t>
      </w:r>
    </w:p>
    <w:p w:rsidR="00911BC0" w:rsidRPr="00911BC0" w:rsidRDefault="00911BC0" w:rsidP="00152637">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Складова змісту річної інформації "Вiдомостi щодо пiдстав виникнення у емiтента iпотечних облiгацiй прав на iпотечнi активи, якi складають iпотечне покриття за станом на кiнець звiтного року" не розкрита особою у складі річного звіту через те, що за звітний період особа не здійснювала емісії iпотечних облiгацiй.</w:t>
      </w:r>
    </w:p>
    <w:p w:rsidR="00911BC0" w:rsidRPr="00911BC0" w:rsidRDefault="00911BC0" w:rsidP="00152637">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Складова змісту річної інформації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не розкрита особою у складі річного звіту через те, що за звітний період особа не здійснювала емісії iпотечних облiгацiй.</w:t>
      </w:r>
    </w:p>
    <w:p w:rsidR="00911BC0" w:rsidRPr="00911BC0" w:rsidRDefault="00911BC0" w:rsidP="00152637">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Складова змісту річної інформації "Iнформацiя щодо сертифiкатiв ФОН. Вiдомостi про замiну адмiнiстратора за випуском облiгацiй, управителя iпотечних активiв " не розкрита особою у складі річного звіту через те, що за звітний період особа не здійснювала емісії сертифікатів ФОН.</w:t>
      </w:r>
    </w:p>
    <w:p w:rsidR="00911BC0" w:rsidRPr="00911BC0" w:rsidRDefault="00911BC0" w:rsidP="00152637">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Складова змісту річної інформації "Основнi вiдомостi про ФОН" не розкрита особою у складі річного звіту через те, що за звітний період особа не здійснювала емісії сертифікатів ФОН.</w:t>
      </w:r>
    </w:p>
    <w:p w:rsidR="00911BC0" w:rsidRPr="00911BC0" w:rsidRDefault="00911BC0" w:rsidP="00152637">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Складова змісту річної інформації "Iнформацiя про випуски сертифiкатiв ФОН" не розкрита особою у складі річного звіту через те, що за звітний період особа не здійснювала емісії сертифікатів ФОН.</w:t>
      </w:r>
    </w:p>
    <w:p w:rsidR="00911BC0" w:rsidRPr="00911BC0" w:rsidRDefault="00911BC0" w:rsidP="00152637">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Складова змісту річної інформації "Iнформацiя про осiб, що володiють сертифiкатами ФОН. Юридичнi особи власники сертифiкатiв ФОН" не розкрита особою у складі річного звіту через те, що за звітний період особа не здійснювала емісії сертифікатів ФОН.</w:t>
      </w:r>
    </w:p>
    <w:p w:rsidR="00911BC0" w:rsidRPr="00911BC0" w:rsidRDefault="00911BC0" w:rsidP="00152637">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Складова змісту річної інформації "Iнформацiя про осiб, що володiють сертифiкатами ФОН. Фiзичнi особи власники сертифiкатiв ФОН" не розкрита особою у складі річного звіту через те, що за звітний період особа не здійснювала емісії сертифікатів ФОН.</w:t>
      </w:r>
    </w:p>
    <w:p w:rsidR="00911BC0" w:rsidRPr="00911BC0" w:rsidRDefault="00911BC0" w:rsidP="00152637">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Складова змісту річної інформації "Iнформацiя про осiб, що володiють сертифiкатами ФОН. Усього" не розкрита особою у складі річного звіту через те, що за звітний період особа не здійснювала емісії сертифікатів ФОН.</w:t>
      </w:r>
    </w:p>
    <w:p w:rsidR="00911BC0" w:rsidRPr="00911BC0" w:rsidRDefault="00911BC0" w:rsidP="00152637">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Складова змісту річної інформації "Розрахунок вартостi чистих активiв ФОН (на кiнець звiтного перiоду)" не розкрита особою у складі річного звіту через те, що за звітний період особа не здійснювала емісії сертифікатів ФОН.</w:t>
      </w:r>
    </w:p>
    <w:p w:rsidR="00911BC0" w:rsidRPr="00911BC0" w:rsidRDefault="00911BC0" w:rsidP="00152637">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Складова змісту річної інформації "Правила ФОН" не розкрита особою у складі річного звіту через те, що за звітний період особа не здійснювала емісії сертифікатів ФОН.</w:t>
      </w:r>
    </w:p>
    <w:p w:rsidR="00911BC0" w:rsidRPr="00911BC0" w:rsidRDefault="00911BC0" w:rsidP="00152637">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Складова змісту річної інформації "Рiчна фiнансова звiтнiсть поручителя (страховика/гаранта), що здiйснює забезпечення випуску боргових цiнних паперiв" не розкрита особою у складі річного звіту через те, що на кінець звітного періоду особа не є поручителем (страховиком/гарантом).</w:t>
      </w:r>
    </w:p>
    <w:p w:rsidR="00911BC0" w:rsidRPr="00911BC0" w:rsidRDefault="00911BC0" w:rsidP="00911BC0">
      <w:pPr>
        <w:spacing w:after="0" w:line="240" w:lineRule="auto"/>
        <w:rPr>
          <w:rFonts w:ascii="Times New Roman" w:eastAsia="Times New Roman" w:hAnsi="Times New Roman" w:cs="Times New Roman"/>
          <w:sz w:val="20"/>
          <w:szCs w:val="20"/>
          <w:lang w:val="en-US" w:eastAsia="uk-UA"/>
        </w:rPr>
      </w:pPr>
    </w:p>
    <w:p w:rsidR="00152637" w:rsidRDefault="00152637" w:rsidP="00911BC0">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4"/>
          <w:szCs w:val="24"/>
          <w:lang w:eastAsia="uk-UA"/>
        </w:rPr>
      </w:pPr>
    </w:p>
    <w:p w:rsidR="00152637" w:rsidRDefault="00152637" w:rsidP="00911BC0">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4"/>
          <w:szCs w:val="24"/>
          <w:lang w:eastAsia="uk-UA"/>
        </w:rPr>
      </w:pPr>
    </w:p>
    <w:p w:rsidR="00911BC0" w:rsidRPr="00911BC0" w:rsidRDefault="00911BC0" w:rsidP="00911BC0">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4"/>
          <w:szCs w:val="24"/>
          <w:lang w:val="en-US" w:eastAsia="uk-UA"/>
        </w:rPr>
      </w:pPr>
      <w:r w:rsidRPr="004B44C0">
        <w:rPr>
          <w:rFonts w:ascii="Times New Roman" w:eastAsia="Times New Roman" w:hAnsi="Times New Roman" w:cs="Times New Roman"/>
          <w:b/>
          <w:color w:val="000000"/>
          <w:sz w:val="24"/>
          <w:szCs w:val="24"/>
          <w:lang w:eastAsia="uk-UA"/>
        </w:rPr>
        <w:lastRenderedPageBreak/>
        <w:t>Зміст</w:t>
      </w:r>
      <w:r w:rsidRPr="004B44C0">
        <w:rPr>
          <w:rFonts w:ascii="Times New Roman" w:eastAsia="Times New Roman" w:hAnsi="Times New Roman" w:cs="Times New Roman"/>
          <w:b/>
          <w:color w:val="000000"/>
          <w:sz w:val="24"/>
          <w:szCs w:val="24"/>
          <w:vertAlign w:val="superscript"/>
          <w:lang w:eastAsia="uk-UA"/>
        </w:rPr>
        <w:t xml:space="preserve"> </w:t>
      </w:r>
      <w:r w:rsidRPr="004B44C0">
        <w:rPr>
          <w:rFonts w:ascii="Times New Roman" w:eastAsia="Times New Roman" w:hAnsi="Times New Roman" w:cs="Times New Roman"/>
          <w:b/>
          <w:color w:val="000000"/>
          <w:sz w:val="24"/>
          <w:szCs w:val="24"/>
          <w:lang w:eastAsia="uk-UA"/>
        </w:rPr>
        <w:t>до річного звіту</w:t>
      </w:r>
    </w:p>
    <w:p w:rsidR="00911BC0" w:rsidRPr="004B44C0" w:rsidRDefault="00911BC0" w:rsidP="00911BC0">
      <w:pPr>
        <w:widowControl w:val="0"/>
        <w:tabs>
          <w:tab w:val="right" w:pos="7710"/>
          <w:tab w:val="right" w:pos="11514"/>
        </w:tabs>
        <w:suppressAutoHyphens/>
        <w:autoSpaceDE w:val="0"/>
        <w:autoSpaceDN w:val="0"/>
        <w:adjustRightInd w:val="0"/>
        <w:spacing w:after="0" w:line="257" w:lineRule="auto"/>
        <w:textAlignment w:val="center"/>
        <w:rPr>
          <w:rFonts w:ascii="Times New Roman" w:eastAsia="Times New Roman" w:hAnsi="Times New Roman" w:cs="Times New Roman"/>
          <w:b/>
          <w:color w:val="000000"/>
          <w:sz w:val="24"/>
          <w:szCs w:val="24"/>
          <w:lang w:eastAsia="uk-UA"/>
        </w:rPr>
      </w:pPr>
    </w:p>
    <w:p w:rsidR="00911BC0" w:rsidRPr="004B44C0" w:rsidRDefault="00911BC0">
      <w:pPr>
        <w:pStyle w:val="13"/>
        <w:tabs>
          <w:tab w:val="right" w:leader="dot" w:pos="9912"/>
        </w:tabs>
        <w:rPr>
          <w:rFonts w:ascii="Times New Roman" w:hAnsi="Times New Roman" w:cs="Times New Roman"/>
          <w:noProof/>
        </w:rPr>
      </w:pPr>
      <w:r w:rsidRPr="004B44C0">
        <w:rPr>
          <w:rFonts w:ascii="Times New Roman" w:eastAsia="Times New Roman" w:hAnsi="Times New Roman" w:cs="Times New Roman"/>
          <w:sz w:val="20"/>
          <w:szCs w:val="20"/>
          <w:lang w:val="en-US" w:eastAsia="uk-UA"/>
        </w:rPr>
        <w:fldChar w:fldCharType="begin"/>
      </w:r>
      <w:r w:rsidRPr="004B44C0">
        <w:rPr>
          <w:rFonts w:ascii="Times New Roman" w:eastAsia="Times New Roman" w:hAnsi="Times New Roman" w:cs="Times New Roman"/>
          <w:sz w:val="20"/>
          <w:szCs w:val="20"/>
          <w:lang w:val="en-US" w:eastAsia="uk-UA"/>
        </w:rPr>
        <w:instrText xml:space="preserve"> TOC \o "1-9" \h \z \u </w:instrText>
      </w:r>
      <w:r w:rsidRPr="004B44C0">
        <w:rPr>
          <w:rFonts w:ascii="Times New Roman" w:eastAsia="Times New Roman" w:hAnsi="Times New Roman" w:cs="Times New Roman"/>
          <w:sz w:val="20"/>
          <w:szCs w:val="20"/>
          <w:lang w:val="en-US" w:eastAsia="uk-UA"/>
        </w:rPr>
        <w:fldChar w:fldCharType="separate"/>
      </w:r>
      <w:hyperlink w:anchor="_Toc195186760" w:history="1">
        <w:r w:rsidRPr="004B44C0">
          <w:rPr>
            <w:rStyle w:val="a9"/>
            <w:rFonts w:ascii="Times New Roman" w:eastAsia="Times New Roman" w:hAnsi="Times New Roman" w:cs="Times New Roman"/>
            <w:b/>
            <w:bCs/>
            <w:noProof/>
            <w:kern w:val="28"/>
            <w:lang w:eastAsia="uk-UA"/>
          </w:rPr>
          <w:t>I. Загальна інформація</w:t>
        </w:r>
        <w:r w:rsidRPr="004B44C0">
          <w:rPr>
            <w:rFonts w:ascii="Times New Roman" w:hAnsi="Times New Roman" w:cs="Times New Roman"/>
            <w:noProof/>
            <w:webHidden/>
          </w:rPr>
          <w:tab/>
        </w:r>
        <w:r w:rsidRPr="004B44C0">
          <w:rPr>
            <w:rFonts w:ascii="Times New Roman" w:hAnsi="Times New Roman" w:cs="Times New Roman"/>
            <w:noProof/>
            <w:webHidden/>
          </w:rPr>
          <w:fldChar w:fldCharType="begin"/>
        </w:r>
        <w:r w:rsidRPr="004B44C0">
          <w:rPr>
            <w:rFonts w:ascii="Times New Roman" w:hAnsi="Times New Roman" w:cs="Times New Roman"/>
            <w:noProof/>
            <w:webHidden/>
          </w:rPr>
          <w:instrText xml:space="preserve"> PAGEREF _Toc195186760 \h </w:instrText>
        </w:r>
        <w:r w:rsidRPr="004B44C0">
          <w:rPr>
            <w:rFonts w:ascii="Times New Roman" w:hAnsi="Times New Roman" w:cs="Times New Roman"/>
            <w:noProof/>
            <w:webHidden/>
          </w:rPr>
        </w:r>
        <w:r w:rsidRPr="004B44C0">
          <w:rPr>
            <w:rFonts w:ascii="Times New Roman" w:hAnsi="Times New Roman" w:cs="Times New Roman"/>
            <w:noProof/>
            <w:webHidden/>
          </w:rPr>
          <w:fldChar w:fldCharType="separate"/>
        </w:r>
        <w:r w:rsidRPr="004B44C0">
          <w:rPr>
            <w:rFonts w:ascii="Times New Roman" w:hAnsi="Times New Roman" w:cs="Times New Roman"/>
            <w:noProof/>
            <w:webHidden/>
          </w:rPr>
          <w:t>7</w:t>
        </w:r>
        <w:r w:rsidRPr="004B44C0">
          <w:rPr>
            <w:rFonts w:ascii="Times New Roman" w:hAnsi="Times New Roman" w:cs="Times New Roman"/>
            <w:noProof/>
            <w:webHidden/>
          </w:rPr>
          <w:fldChar w:fldCharType="end"/>
        </w:r>
      </w:hyperlink>
    </w:p>
    <w:p w:rsidR="00911BC0" w:rsidRPr="004B44C0" w:rsidRDefault="000C2273">
      <w:pPr>
        <w:pStyle w:val="13"/>
        <w:tabs>
          <w:tab w:val="right" w:leader="dot" w:pos="9912"/>
        </w:tabs>
        <w:rPr>
          <w:rFonts w:ascii="Times New Roman" w:hAnsi="Times New Roman" w:cs="Times New Roman"/>
          <w:noProof/>
        </w:rPr>
      </w:pPr>
      <w:hyperlink w:anchor="_Toc195186761" w:history="1">
        <w:r w:rsidR="00911BC0" w:rsidRPr="004B44C0">
          <w:rPr>
            <w:rStyle w:val="a9"/>
            <w:rFonts w:ascii="Times New Roman" w:eastAsia="Times New Roman" w:hAnsi="Times New Roman" w:cs="Times New Roman"/>
            <w:b/>
            <w:bCs/>
            <w:noProof/>
            <w:kern w:val="28"/>
            <w:lang w:eastAsia="uk-UA"/>
          </w:rPr>
          <w:t>1. Ідентифікаційні дані та загальна інформація</w:t>
        </w:r>
        <w:r w:rsidR="00911BC0" w:rsidRPr="004B44C0">
          <w:rPr>
            <w:rFonts w:ascii="Times New Roman" w:hAnsi="Times New Roman" w:cs="Times New Roman"/>
            <w:noProof/>
            <w:webHidden/>
          </w:rPr>
          <w:tab/>
        </w:r>
        <w:r w:rsidR="00911BC0" w:rsidRPr="004B44C0">
          <w:rPr>
            <w:rFonts w:ascii="Times New Roman" w:hAnsi="Times New Roman" w:cs="Times New Roman"/>
            <w:noProof/>
            <w:webHidden/>
          </w:rPr>
          <w:fldChar w:fldCharType="begin"/>
        </w:r>
        <w:r w:rsidR="00911BC0" w:rsidRPr="004B44C0">
          <w:rPr>
            <w:rFonts w:ascii="Times New Roman" w:hAnsi="Times New Roman" w:cs="Times New Roman"/>
            <w:noProof/>
            <w:webHidden/>
          </w:rPr>
          <w:instrText xml:space="preserve"> PAGEREF _Toc195186761 \h </w:instrText>
        </w:r>
        <w:r w:rsidR="00911BC0" w:rsidRPr="004B44C0">
          <w:rPr>
            <w:rFonts w:ascii="Times New Roman" w:hAnsi="Times New Roman" w:cs="Times New Roman"/>
            <w:noProof/>
            <w:webHidden/>
          </w:rPr>
        </w:r>
        <w:r w:rsidR="00911BC0" w:rsidRPr="004B44C0">
          <w:rPr>
            <w:rFonts w:ascii="Times New Roman" w:hAnsi="Times New Roman" w:cs="Times New Roman"/>
            <w:noProof/>
            <w:webHidden/>
          </w:rPr>
          <w:fldChar w:fldCharType="separate"/>
        </w:r>
        <w:r w:rsidR="00911BC0" w:rsidRPr="004B44C0">
          <w:rPr>
            <w:rFonts w:ascii="Times New Roman" w:hAnsi="Times New Roman" w:cs="Times New Roman"/>
            <w:noProof/>
            <w:webHidden/>
          </w:rPr>
          <w:t>7</w:t>
        </w:r>
        <w:r w:rsidR="00911BC0" w:rsidRPr="004B44C0">
          <w:rPr>
            <w:rFonts w:ascii="Times New Roman" w:hAnsi="Times New Roman" w:cs="Times New Roman"/>
            <w:noProof/>
            <w:webHidden/>
          </w:rPr>
          <w:fldChar w:fldCharType="end"/>
        </w:r>
      </w:hyperlink>
    </w:p>
    <w:p w:rsidR="00911BC0" w:rsidRPr="004B44C0" w:rsidRDefault="000C2273">
      <w:pPr>
        <w:pStyle w:val="13"/>
        <w:tabs>
          <w:tab w:val="right" w:leader="dot" w:pos="9912"/>
        </w:tabs>
        <w:rPr>
          <w:rFonts w:ascii="Times New Roman" w:hAnsi="Times New Roman" w:cs="Times New Roman"/>
          <w:noProof/>
        </w:rPr>
      </w:pPr>
      <w:hyperlink w:anchor="_Toc195186762" w:history="1">
        <w:r w:rsidR="00911BC0" w:rsidRPr="004B44C0">
          <w:rPr>
            <w:rStyle w:val="a9"/>
            <w:rFonts w:ascii="Times New Roman" w:eastAsia="Times New Roman" w:hAnsi="Times New Roman" w:cs="Times New Roman"/>
            <w:b/>
            <w:bCs/>
            <w:noProof/>
            <w:kern w:val="28"/>
            <w:lang w:eastAsia="uk-UA"/>
          </w:rPr>
          <w:t>2. Органи управління та посадові особи. Організаційна структура</w:t>
        </w:r>
        <w:r w:rsidR="00911BC0" w:rsidRPr="004B44C0">
          <w:rPr>
            <w:rFonts w:ascii="Times New Roman" w:hAnsi="Times New Roman" w:cs="Times New Roman"/>
            <w:noProof/>
            <w:webHidden/>
          </w:rPr>
          <w:tab/>
        </w:r>
        <w:r w:rsidR="00911BC0" w:rsidRPr="004B44C0">
          <w:rPr>
            <w:rFonts w:ascii="Times New Roman" w:hAnsi="Times New Roman" w:cs="Times New Roman"/>
            <w:noProof/>
            <w:webHidden/>
          </w:rPr>
          <w:fldChar w:fldCharType="begin"/>
        </w:r>
        <w:r w:rsidR="00911BC0" w:rsidRPr="004B44C0">
          <w:rPr>
            <w:rFonts w:ascii="Times New Roman" w:hAnsi="Times New Roman" w:cs="Times New Roman"/>
            <w:noProof/>
            <w:webHidden/>
          </w:rPr>
          <w:instrText xml:space="preserve"> PAGEREF _Toc195186762 \h </w:instrText>
        </w:r>
        <w:r w:rsidR="00911BC0" w:rsidRPr="004B44C0">
          <w:rPr>
            <w:rFonts w:ascii="Times New Roman" w:hAnsi="Times New Roman" w:cs="Times New Roman"/>
            <w:noProof/>
            <w:webHidden/>
          </w:rPr>
        </w:r>
        <w:r w:rsidR="00911BC0" w:rsidRPr="004B44C0">
          <w:rPr>
            <w:rFonts w:ascii="Times New Roman" w:hAnsi="Times New Roman" w:cs="Times New Roman"/>
            <w:noProof/>
            <w:webHidden/>
          </w:rPr>
          <w:fldChar w:fldCharType="separate"/>
        </w:r>
        <w:r w:rsidR="00911BC0" w:rsidRPr="004B44C0">
          <w:rPr>
            <w:rFonts w:ascii="Times New Roman" w:hAnsi="Times New Roman" w:cs="Times New Roman"/>
            <w:noProof/>
            <w:webHidden/>
          </w:rPr>
          <w:t>9</w:t>
        </w:r>
        <w:r w:rsidR="00911BC0" w:rsidRPr="004B44C0">
          <w:rPr>
            <w:rFonts w:ascii="Times New Roman" w:hAnsi="Times New Roman" w:cs="Times New Roman"/>
            <w:noProof/>
            <w:webHidden/>
          </w:rPr>
          <w:fldChar w:fldCharType="end"/>
        </w:r>
      </w:hyperlink>
    </w:p>
    <w:p w:rsidR="00911BC0" w:rsidRPr="004B44C0" w:rsidRDefault="000C2273">
      <w:pPr>
        <w:pStyle w:val="13"/>
        <w:tabs>
          <w:tab w:val="right" w:leader="dot" w:pos="9912"/>
        </w:tabs>
        <w:rPr>
          <w:rFonts w:ascii="Times New Roman" w:hAnsi="Times New Roman" w:cs="Times New Roman"/>
          <w:noProof/>
        </w:rPr>
      </w:pPr>
      <w:hyperlink w:anchor="_Toc195186763" w:history="1">
        <w:r w:rsidR="00911BC0" w:rsidRPr="004B44C0">
          <w:rPr>
            <w:rStyle w:val="a9"/>
            <w:rFonts w:ascii="Times New Roman" w:eastAsia="Times New Roman" w:hAnsi="Times New Roman" w:cs="Times New Roman"/>
            <w:b/>
            <w:bCs/>
            <w:noProof/>
            <w:kern w:val="28"/>
            <w:lang w:val="ru-RU" w:eastAsia="uk-UA"/>
          </w:rPr>
          <w:t xml:space="preserve">3. </w:t>
        </w:r>
        <w:r w:rsidR="00911BC0" w:rsidRPr="004B44C0">
          <w:rPr>
            <w:rStyle w:val="a9"/>
            <w:rFonts w:ascii="Times New Roman" w:eastAsia="Times New Roman" w:hAnsi="Times New Roman" w:cs="Times New Roman"/>
            <w:b/>
            <w:bCs/>
            <w:noProof/>
            <w:kern w:val="28"/>
            <w:lang w:eastAsia="uk-UA"/>
          </w:rPr>
          <w:t>Структура власності</w:t>
        </w:r>
        <w:r w:rsidR="00911BC0" w:rsidRPr="004B44C0">
          <w:rPr>
            <w:rFonts w:ascii="Times New Roman" w:hAnsi="Times New Roman" w:cs="Times New Roman"/>
            <w:noProof/>
            <w:webHidden/>
          </w:rPr>
          <w:tab/>
        </w:r>
        <w:r w:rsidR="00911BC0" w:rsidRPr="004B44C0">
          <w:rPr>
            <w:rFonts w:ascii="Times New Roman" w:hAnsi="Times New Roman" w:cs="Times New Roman"/>
            <w:noProof/>
            <w:webHidden/>
          </w:rPr>
          <w:fldChar w:fldCharType="begin"/>
        </w:r>
        <w:r w:rsidR="00911BC0" w:rsidRPr="004B44C0">
          <w:rPr>
            <w:rFonts w:ascii="Times New Roman" w:hAnsi="Times New Roman" w:cs="Times New Roman"/>
            <w:noProof/>
            <w:webHidden/>
          </w:rPr>
          <w:instrText xml:space="preserve"> PAGEREF _Toc195186763 \h </w:instrText>
        </w:r>
        <w:r w:rsidR="00911BC0" w:rsidRPr="004B44C0">
          <w:rPr>
            <w:rFonts w:ascii="Times New Roman" w:hAnsi="Times New Roman" w:cs="Times New Roman"/>
            <w:noProof/>
            <w:webHidden/>
          </w:rPr>
        </w:r>
        <w:r w:rsidR="00911BC0" w:rsidRPr="004B44C0">
          <w:rPr>
            <w:rFonts w:ascii="Times New Roman" w:hAnsi="Times New Roman" w:cs="Times New Roman"/>
            <w:noProof/>
            <w:webHidden/>
          </w:rPr>
          <w:fldChar w:fldCharType="separate"/>
        </w:r>
        <w:r w:rsidR="00911BC0" w:rsidRPr="004B44C0">
          <w:rPr>
            <w:rFonts w:ascii="Times New Roman" w:hAnsi="Times New Roman" w:cs="Times New Roman"/>
            <w:noProof/>
            <w:webHidden/>
          </w:rPr>
          <w:t>12</w:t>
        </w:r>
        <w:r w:rsidR="00911BC0" w:rsidRPr="004B44C0">
          <w:rPr>
            <w:rFonts w:ascii="Times New Roman" w:hAnsi="Times New Roman" w:cs="Times New Roman"/>
            <w:noProof/>
            <w:webHidden/>
          </w:rPr>
          <w:fldChar w:fldCharType="end"/>
        </w:r>
      </w:hyperlink>
    </w:p>
    <w:p w:rsidR="00911BC0" w:rsidRPr="004B44C0" w:rsidRDefault="000C2273">
      <w:pPr>
        <w:pStyle w:val="13"/>
        <w:tabs>
          <w:tab w:val="right" w:leader="dot" w:pos="9912"/>
        </w:tabs>
        <w:rPr>
          <w:rFonts w:ascii="Times New Roman" w:hAnsi="Times New Roman" w:cs="Times New Roman"/>
          <w:noProof/>
        </w:rPr>
      </w:pPr>
      <w:hyperlink w:anchor="_Toc195186764" w:history="1">
        <w:r w:rsidR="00911BC0" w:rsidRPr="004B44C0">
          <w:rPr>
            <w:rStyle w:val="a9"/>
            <w:rFonts w:ascii="Times New Roman" w:eastAsia="Times New Roman" w:hAnsi="Times New Roman" w:cs="Times New Roman"/>
            <w:b/>
            <w:bCs/>
            <w:noProof/>
            <w:kern w:val="28"/>
            <w:lang w:val="ru-RU" w:eastAsia="uk-UA"/>
          </w:rPr>
          <w:t xml:space="preserve">4. </w:t>
        </w:r>
        <w:r w:rsidR="00911BC0" w:rsidRPr="004B44C0">
          <w:rPr>
            <w:rStyle w:val="a9"/>
            <w:rFonts w:ascii="Times New Roman" w:eastAsia="Times New Roman" w:hAnsi="Times New Roman" w:cs="Times New Roman"/>
            <w:b/>
            <w:bCs/>
            <w:noProof/>
            <w:kern w:val="28"/>
            <w:lang w:eastAsia="uk-UA"/>
          </w:rPr>
          <w:t>Опис господарської та фінансової діяльності</w:t>
        </w:r>
        <w:r w:rsidR="00911BC0" w:rsidRPr="004B44C0">
          <w:rPr>
            <w:rFonts w:ascii="Times New Roman" w:hAnsi="Times New Roman" w:cs="Times New Roman"/>
            <w:noProof/>
            <w:webHidden/>
          </w:rPr>
          <w:tab/>
        </w:r>
        <w:r w:rsidR="00911BC0" w:rsidRPr="004B44C0">
          <w:rPr>
            <w:rFonts w:ascii="Times New Roman" w:hAnsi="Times New Roman" w:cs="Times New Roman"/>
            <w:noProof/>
            <w:webHidden/>
          </w:rPr>
          <w:fldChar w:fldCharType="begin"/>
        </w:r>
        <w:r w:rsidR="00911BC0" w:rsidRPr="004B44C0">
          <w:rPr>
            <w:rFonts w:ascii="Times New Roman" w:hAnsi="Times New Roman" w:cs="Times New Roman"/>
            <w:noProof/>
            <w:webHidden/>
          </w:rPr>
          <w:instrText xml:space="preserve"> PAGEREF _Toc195186764 \h </w:instrText>
        </w:r>
        <w:r w:rsidR="00911BC0" w:rsidRPr="004B44C0">
          <w:rPr>
            <w:rFonts w:ascii="Times New Roman" w:hAnsi="Times New Roman" w:cs="Times New Roman"/>
            <w:noProof/>
            <w:webHidden/>
          </w:rPr>
        </w:r>
        <w:r w:rsidR="00911BC0" w:rsidRPr="004B44C0">
          <w:rPr>
            <w:rFonts w:ascii="Times New Roman" w:hAnsi="Times New Roman" w:cs="Times New Roman"/>
            <w:noProof/>
            <w:webHidden/>
          </w:rPr>
          <w:fldChar w:fldCharType="separate"/>
        </w:r>
        <w:r w:rsidR="00911BC0" w:rsidRPr="004B44C0">
          <w:rPr>
            <w:rFonts w:ascii="Times New Roman" w:hAnsi="Times New Roman" w:cs="Times New Roman"/>
            <w:noProof/>
            <w:webHidden/>
          </w:rPr>
          <w:t>12</w:t>
        </w:r>
        <w:r w:rsidR="00911BC0" w:rsidRPr="004B44C0">
          <w:rPr>
            <w:rFonts w:ascii="Times New Roman" w:hAnsi="Times New Roman" w:cs="Times New Roman"/>
            <w:noProof/>
            <w:webHidden/>
          </w:rPr>
          <w:fldChar w:fldCharType="end"/>
        </w:r>
      </w:hyperlink>
    </w:p>
    <w:p w:rsidR="00911BC0" w:rsidRPr="004B44C0" w:rsidRDefault="000C2273">
      <w:pPr>
        <w:pStyle w:val="13"/>
        <w:tabs>
          <w:tab w:val="right" w:leader="dot" w:pos="9912"/>
        </w:tabs>
        <w:rPr>
          <w:rFonts w:ascii="Times New Roman" w:hAnsi="Times New Roman" w:cs="Times New Roman"/>
          <w:noProof/>
        </w:rPr>
      </w:pPr>
      <w:hyperlink w:anchor="_Toc195186765" w:history="1">
        <w:r w:rsidR="00911BC0" w:rsidRPr="004B44C0">
          <w:rPr>
            <w:rStyle w:val="a9"/>
            <w:rFonts w:ascii="Times New Roman" w:eastAsia="Times New Roman" w:hAnsi="Times New Roman" w:cs="Times New Roman"/>
            <w:b/>
            <w:bCs/>
            <w:noProof/>
            <w:kern w:val="28"/>
            <w:lang w:eastAsia="uk-UA"/>
          </w:rPr>
          <w:t>II. Інформація щодо капіталу та цінних паперів</w:t>
        </w:r>
        <w:r w:rsidR="00911BC0" w:rsidRPr="004B44C0">
          <w:rPr>
            <w:rFonts w:ascii="Times New Roman" w:hAnsi="Times New Roman" w:cs="Times New Roman"/>
            <w:noProof/>
            <w:webHidden/>
          </w:rPr>
          <w:tab/>
        </w:r>
        <w:r w:rsidR="00911BC0" w:rsidRPr="004B44C0">
          <w:rPr>
            <w:rFonts w:ascii="Times New Roman" w:hAnsi="Times New Roman" w:cs="Times New Roman"/>
            <w:noProof/>
            <w:webHidden/>
          </w:rPr>
          <w:fldChar w:fldCharType="begin"/>
        </w:r>
        <w:r w:rsidR="00911BC0" w:rsidRPr="004B44C0">
          <w:rPr>
            <w:rFonts w:ascii="Times New Roman" w:hAnsi="Times New Roman" w:cs="Times New Roman"/>
            <w:noProof/>
            <w:webHidden/>
          </w:rPr>
          <w:instrText xml:space="preserve"> PAGEREF _Toc195186765 \h </w:instrText>
        </w:r>
        <w:r w:rsidR="00911BC0" w:rsidRPr="004B44C0">
          <w:rPr>
            <w:rFonts w:ascii="Times New Roman" w:hAnsi="Times New Roman" w:cs="Times New Roman"/>
            <w:noProof/>
            <w:webHidden/>
          </w:rPr>
        </w:r>
        <w:r w:rsidR="00911BC0" w:rsidRPr="004B44C0">
          <w:rPr>
            <w:rFonts w:ascii="Times New Roman" w:hAnsi="Times New Roman" w:cs="Times New Roman"/>
            <w:noProof/>
            <w:webHidden/>
          </w:rPr>
          <w:fldChar w:fldCharType="separate"/>
        </w:r>
        <w:r w:rsidR="00911BC0" w:rsidRPr="004B44C0">
          <w:rPr>
            <w:rFonts w:ascii="Times New Roman" w:hAnsi="Times New Roman" w:cs="Times New Roman"/>
            <w:noProof/>
            <w:webHidden/>
          </w:rPr>
          <w:t>21</w:t>
        </w:r>
        <w:r w:rsidR="00911BC0" w:rsidRPr="004B44C0">
          <w:rPr>
            <w:rFonts w:ascii="Times New Roman" w:hAnsi="Times New Roman" w:cs="Times New Roman"/>
            <w:noProof/>
            <w:webHidden/>
          </w:rPr>
          <w:fldChar w:fldCharType="end"/>
        </w:r>
      </w:hyperlink>
    </w:p>
    <w:p w:rsidR="00911BC0" w:rsidRPr="004B44C0" w:rsidRDefault="000C2273">
      <w:pPr>
        <w:pStyle w:val="13"/>
        <w:tabs>
          <w:tab w:val="right" w:leader="dot" w:pos="9912"/>
        </w:tabs>
        <w:rPr>
          <w:rFonts w:ascii="Times New Roman" w:hAnsi="Times New Roman" w:cs="Times New Roman"/>
          <w:noProof/>
        </w:rPr>
      </w:pPr>
      <w:hyperlink w:anchor="_Toc195186766" w:history="1">
        <w:r w:rsidR="00911BC0" w:rsidRPr="004B44C0">
          <w:rPr>
            <w:rStyle w:val="a9"/>
            <w:rFonts w:ascii="Times New Roman" w:eastAsia="Times New Roman" w:hAnsi="Times New Roman" w:cs="Times New Roman"/>
            <w:b/>
            <w:bCs/>
            <w:noProof/>
            <w:kern w:val="28"/>
            <w:lang w:eastAsia="uk-UA"/>
          </w:rPr>
          <w:t>1. Структура капіталу</w:t>
        </w:r>
        <w:r w:rsidR="00911BC0" w:rsidRPr="004B44C0">
          <w:rPr>
            <w:rFonts w:ascii="Times New Roman" w:hAnsi="Times New Roman" w:cs="Times New Roman"/>
            <w:noProof/>
            <w:webHidden/>
          </w:rPr>
          <w:tab/>
        </w:r>
        <w:r w:rsidR="00911BC0" w:rsidRPr="004B44C0">
          <w:rPr>
            <w:rFonts w:ascii="Times New Roman" w:hAnsi="Times New Roman" w:cs="Times New Roman"/>
            <w:noProof/>
            <w:webHidden/>
          </w:rPr>
          <w:fldChar w:fldCharType="begin"/>
        </w:r>
        <w:r w:rsidR="00911BC0" w:rsidRPr="004B44C0">
          <w:rPr>
            <w:rFonts w:ascii="Times New Roman" w:hAnsi="Times New Roman" w:cs="Times New Roman"/>
            <w:noProof/>
            <w:webHidden/>
          </w:rPr>
          <w:instrText xml:space="preserve"> PAGEREF _Toc195186766 \h </w:instrText>
        </w:r>
        <w:r w:rsidR="00911BC0" w:rsidRPr="004B44C0">
          <w:rPr>
            <w:rFonts w:ascii="Times New Roman" w:hAnsi="Times New Roman" w:cs="Times New Roman"/>
            <w:noProof/>
            <w:webHidden/>
          </w:rPr>
        </w:r>
        <w:r w:rsidR="00911BC0" w:rsidRPr="004B44C0">
          <w:rPr>
            <w:rFonts w:ascii="Times New Roman" w:hAnsi="Times New Roman" w:cs="Times New Roman"/>
            <w:noProof/>
            <w:webHidden/>
          </w:rPr>
          <w:fldChar w:fldCharType="separate"/>
        </w:r>
        <w:r w:rsidR="00911BC0" w:rsidRPr="004B44C0">
          <w:rPr>
            <w:rFonts w:ascii="Times New Roman" w:hAnsi="Times New Roman" w:cs="Times New Roman"/>
            <w:noProof/>
            <w:webHidden/>
          </w:rPr>
          <w:t>21</w:t>
        </w:r>
        <w:r w:rsidR="00911BC0" w:rsidRPr="004B44C0">
          <w:rPr>
            <w:rFonts w:ascii="Times New Roman" w:hAnsi="Times New Roman" w:cs="Times New Roman"/>
            <w:noProof/>
            <w:webHidden/>
          </w:rPr>
          <w:fldChar w:fldCharType="end"/>
        </w:r>
      </w:hyperlink>
    </w:p>
    <w:p w:rsidR="00911BC0" w:rsidRPr="004B44C0" w:rsidRDefault="000C2273">
      <w:pPr>
        <w:pStyle w:val="13"/>
        <w:tabs>
          <w:tab w:val="right" w:leader="dot" w:pos="9912"/>
        </w:tabs>
        <w:rPr>
          <w:rFonts w:ascii="Times New Roman" w:hAnsi="Times New Roman" w:cs="Times New Roman"/>
          <w:noProof/>
        </w:rPr>
      </w:pPr>
      <w:hyperlink w:anchor="_Toc195186767" w:history="1">
        <w:r w:rsidR="00911BC0" w:rsidRPr="004B44C0">
          <w:rPr>
            <w:rStyle w:val="a9"/>
            <w:rFonts w:ascii="Times New Roman" w:eastAsia="Times New Roman" w:hAnsi="Times New Roman" w:cs="Times New Roman"/>
            <w:b/>
            <w:bCs/>
            <w:noProof/>
            <w:kern w:val="28"/>
            <w:lang w:eastAsia="uk-UA"/>
          </w:rPr>
          <w:t>3. Цінні папери</w:t>
        </w:r>
        <w:r w:rsidR="00911BC0" w:rsidRPr="004B44C0">
          <w:rPr>
            <w:rFonts w:ascii="Times New Roman" w:hAnsi="Times New Roman" w:cs="Times New Roman"/>
            <w:noProof/>
            <w:webHidden/>
          </w:rPr>
          <w:tab/>
        </w:r>
        <w:r w:rsidR="00911BC0" w:rsidRPr="004B44C0">
          <w:rPr>
            <w:rFonts w:ascii="Times New Roman" w:hAnsi="Times New Roman" w:cs="Times New Roman"/>
            <w:noProof/>
            <w:webHidden/>
          </w:rPr>
          <w:fldChar w:fldCharType="begin"/>
        </w:r>
        <w:r w:rsidR="00911BC0" w:rsidRPr="004B44C0">
          <w:rPr>
            <w:rFonts w:ascii="Times New Roman" w:hAnsi="Times New Roman" w:cs="Times New Roman"/>
            <w:noProof/>
            <w:webHidden/>
          </w:rPr>
          <w:instrText xml:space="preserve"> PAGEREF _Toc195186767 \h </w:instrText>
        </w:r>
        <w:r w:rsidR="00911BC0" w:rsidRPr="004B44C0">
          <w:rPr>
            <w:rFonts w:ascii="Times New Roman" w:hAnsi="Times New Roman" w:cs="Times New Roman"/>
            <w:noProof/>
            <w:webHidden/>
          </w:rPr>
        </w:r>
        <w:r w:rsidR="00911BC0" w:rsidRPr="004B44C0">
          <w:rPr>
            <w:rFonts w:ascii="Times New Roman" w:hAnsi="Times New Roman" w:cs="Times New Roman"/>
            <w:noProof/>
            <w:webHidden/>
          </w:rPr>
          <w:fldChar w:fldCharType="separate"/>
        </w:r>
        <w:r w:rsidR="00911BC0" w:rsidRPr="004B44C0">
          <w:rPr>
            <w:rFonts w:ascii="Times New Roman" w:hAnsi="Times New Roman" w:cs="Times New Roman"/>
            <w:noProof/>
            <w:webHidden/>
          </w:rPr>
          <w:t>22</w:t>
        </w:r>
        <w:r w:rsidR="00911BC0" w:rsidRPr="004B44C0">
          <w:rPr>
            <w:rFonts w:ascii="Times New Roman" w:hAnsi="Times New Roman" w:cs="Times New Roman"/>
            <w:noProof/>
            <w:webHidden/>
          </w:rPr>
          <w:fldChar w:fldCharType="end"/>
        </w:r>
      </w:hyperlink>
    </w:p>
    <w:p w:rsidR="00911BC0" w:rsidRPr="004B44C0" w:rsidRDefault="000C2273">
      <w:pPr>
        <w:pStyle w:val="13"/>
        <w:tabs>
          <w:tab w:val="right" w:leader="dot" w:pos="9912"/>
        </w:tabs>
        <w:rPr>
          <w:rFonts w:ascii="Times New Roman" w:hAnsi="Times New Roman" w:cs="Times New Roman"/>
          <w:noProof/>
        </w:rPr>
      </w:pPr>
      <w:hyperlink w:anchor="_Toc195186768" w:history="1">
        <w:r w:rsidR="00911BC0" w:rsidRPr="004B44C0">
          <w:rPr>
            <w:rStyle w:val="a9"/>
            <w:rFonts w:ascii="Times New Roman" w:eastAsia="Times New Roman" w:hAnsi="Times New Roman" w:cs="Times New Roman"/>
            <w:b/>
            <w:bCs/>
            <w:noProof/>
            <w:kern w:val="28"/>
            <w:lang w:val="en-US" w:eastAsia="uk-UA"/>
          </w:rPr>
          <w:t xml:space="preserve">III. </w:t>
        </w:r>
        <w:r w:rsidR="00911BC0" w:rsidRPr="004B44C0">
          <w:rPr>
            <w:rStyle w:val="a9"/>
            <w:rFonts w:ascii="Times New Roman" w:eastAsia="Times New Roman" w:hAnsi="Times New Roman" w:cs="Times New Roman"/>
            <w:b/>
            <w:bCs/>
            <w:noProof/>
            <w:kern w:val="28"/>
            <w:lang w:eastAsia="uk-UA"/>
          </w:rPr>
          <w:t>Фінансова інформація</w:t>
        </w:r>
        <w:r w:rsidR="00911BC0" w:rsidRPr="004B44C0">
          <w:rPr>
            <w:rFonts w:ascii="Times New Roman" w:hAnsi="Times New Roman" w:cs="Times New Roman"/>
            <w:noProof/>
            <w:webHidden/>
          </w:rPr>
          <w:tab/>
        </w:r>
        <w:r w:rsidR="00911BC0" w:rsidRPr="004B44C0">
          <w:rPr>
            <w:rFonts w:ascii="Times New Roman" w:hAnsi="Times New Roman" w:cs="Times New Roman"/>
            <w:noProof/>
            <w:webHidden/>
          </w:rPr>
          <w:fldChar w:fldCharType="begin"/>
        </w:r>
        <w:r w:rsidR="00911BC0" w:rsidRPr="004B44C0">
          <w:rPr>
            <w:rFonts w:ascii="Times New Roman" w:hAnsi="Times New Roman" w:cs="Times New Roman"/>
            <w:noProof/>
            <w:webHidden/>
          </w:rPr>
          <w:instrText xml:space="preserve"> PAGEREF _Toc195186768 \h </w:instrText>
        </w:r>
        <w:r w:rsidR="00911BC0" w:rsidRPr="004B44C0">
          <w:rPr>
            <w:rFonts w:ascii="Times New Roman" w:hAnsi="Times New Roman" w:cs="Times New Roman"/>
            <w:noProof/>
            <w:webHidden/>
          </w:rPr>
        </w:r>
        <w:r w:rsidR="00911BC0" w:rsidRPr="004B44C0">
          <w:rPr>
            <w:rFonts w:ascii="Times New Roman" w:hAnsi="Times New Roman" w:cs="Times New Roman"/>
            <w:noProof/>
            <w:webHidden/>
          </w:rPr>
          <w:fldChar w:fldCharType="separate"/>
        </w:r>
        <w:r w:rsidR="00911BC0" w:rsidRPr="004B44C0">
          <w:rPr>
            <w:rFonts w:ascii="Times New Roman" w:hAnsi="Times New Roman" w:cs="Times New Roman"/>
            <w:noProof/>
            <w:webHidden/>
          </w:rPr>
          <w:t>23</w:t>
        </w:r>
        <w:r w:rsidR="00911BC0" w:rsidRPr="004B44C0">
          <w:rPr>
            <w:rFonts w:ascii="Times New Roman" w:hAnsi="Times New Roman" w:cs="Times New Roman"/>
            <w:noProof/>
            <w:webHidden/>
          </w:rPr>
          <w:fldChar w:fldCharType="end"/>
        </w:r>
      </w:hyperlink>
    </w:p>
    <w:p w:rsidR="00911BC0" w:rsidRPr="004B44C0" w:rsidRDefault="000C2273">
      <w:pPr>
        <w:pStyle w:val="13"/>
        <w:tabs>
          <w:tab w:val="right" w:leader="dot" w:pos="9912"/>
        </w:tabs>
        <w:rPr>
          <w:rFonts w:ascii="Times New Roman" w:hAnsi="Times New Roman" w:cs="Times New Roman"/>
          <w:noProof/>
        </w:rPr>
      </w:pPr>
      <w:hyperlink w:anchor="_Toc195186769" w:history="1">
        <w:r w:rsidR="00911BC0" w:rsidRPr="004B44C0">
          <w:rPr>
            <w:rStyle w:val="a9"/>
            <w:rFonts w:ascii="Times New Roman" w:eastAsia="Times New Roman" w:hAnsi="Times New Roman" w:cs="Times New Roman"/>
            <w:b/>
            <w:bCs/>
            <w:noProof/>
            <w:kern w:val="32"/>
            <w:lang w:eastAsia="uk-UA"/>
          </w:rPr>
          <w:t>1. Інформація про розмір доходу за видами діяльності особи</w:t>
        </w:r>
        <w:r w:rsidR="00911BC0" w:rsidRPr="004B44C0">
          <w:rPr>
            <w:rFonts w:ascii="Times New Roman" w:hAnsi="Times New Roman" w:cs="Times New Roman"/>
            <w:noProof/>
            <w:webHidden/>
          </w:rPr>
          <w:tab/>
        </w:r>
        <w:r w:rsidR="00911BC0" w:rsidRPr="004B44C0">
          <w:rPr>
            <w:rFonts w:ascii="Times New Roman" w:hAnsi="Times New Roman" w:cs="Times New Roman"/>
            <w:noProof/>
            <w:webHidden/>
          </w:rPr>
          <w:fldChar w:fldCharType="begin"/>
        </w:r>
        <w:r w:rsidR="00911BC0" w:rsidRPr="004B44C0">
          <w:rPr>
            <w:rFonts w:ascii="Times New Roman" w:hAnsi="Times New Roman" w:cs="Times New Roman"/>
            <w:noProof/>
            <w:webHidden/>
          </w:rPr>
          <w:instrText xml:space="preserve"> PAGEREF _Toc195186769 \h </w:instrText>
        </w:r>
        <w:r w:rsidR="00911BC0" w:rsidRPr="004B44C0">
          <w:rPr>
            <w:rFonts w:ascii="Times New Roman" w:hAnsi="Times New Roman" w:cs="Times New Roman"/>
            <w:noProof/>
            <w:webHidden/>
          </w:rPr>
        </w:r>
        <w:r w:rsidR="00911BC0" w:rsidRPr="004B44C0">
          <w:rPr>
            <w:rFonts w:ascii="Times New Roman" w:hAnsi="Times New Roman" w:cs="Times New Roman"/>
            <w:noProof/>
            <w:webHidden/>
          </w:rPr>
          <w:fldChar w:fldCharType="separate"/>
        </w:r>
        <w:r w:rsidR="00911BC0" w:rsidRPr="004B44C0">
          <w:rPr>
            <w:rFonts w:ascii="Times New Roman" w:hAnsi="Times New Roman" w:cs="Times New Roman"/>
            <w:noProof/>
            <w:webHidden/>
          </w:rPr>
          <w:t>23</w:t>
        </w:r>
        <w:r w:rsidR="00911BC0" w:rsidRPr="004B44C0">
          <w:rPr>
            <w:rFonts w:ascii="Times New Roman" w:hAnsi="Times New Roman" w:cs="Times New Roman"/>
            <w:noProof/>
            <w:webHidden/>
          </w:rPr>
          <w:fldChar w:fldCharType="end"/>
        </w:r>
      </w:hyperlink>
    </w:p>
    <w:p w:rsidR="00911BC0" w:rsidRPr="004B44C0" w:rsidRDefault="000C2273">
      <w:pPr>
        <w:pStyle w:val="13"/>
        <w:tabs>
          <w:tab w:val="right" w:leader="dot" w:pos="9912"/>
        </w:tabs>
        <w:rPr>
          <w:rFonts w:ascii="Times New Roman" w:hAnsi="Times New Roman" w:cs="Times New Roman"/>
          <w:noProof/>
        </w:rPr>
      </w:pPr>
      <w:hyperlink w:anchor="_Toc195186770" w:history="1">
        <w:r w:rsidR="00911BC0" w:rsidRPr="004B44C0">
          <w:rPr>
            <w:rStyle w:val="a9"/>
            <w:rFonts w:ascii="Times New Roman" w:eastAsia="Times New Roman" w:hAnsi="Times New Roman" w:cs="Times New Roman"/>
            <w:b/>
            <w:bCs/>
            <w:noProof/>
            <w:kern w:val="28"/>
            <w:lang w:val="en-US" w:eastAsia="uk-UA"/>
          </w:rPr>
          <w:t>2. Річна</w:t>
        </w:r>
        <w:r w:rsidR="00911BC0" w:rsidRPr="004B44C0">
          <w:rPr>
            <w:rStyle w:val="a9"/>
            <w:rFonts w:ascii="Times New Roman" w:eastAsia="Times New Roman" w:hAnsi="Times New Roman" w:cs="Times New Roman"/>
            <w:b/>
            <w:bCs/>
            <w:noProof/>
            <w:kern w:val="28"/>
            <w:lang w:eastAsia="uk-UA"/>
          </w:rPr>
          <w:t xml:space="preserve"> фінансова звітність</w:t>
        </w:r>
        <w:r w:rsidR="00911BC0" w:rsidRPr="004B44C0">
          <w:rPr>
            <w:rFonts w:ascii="Times New Roman" w:hAnsi="Times New Roman" w:cs="Times New Roman"/>
            <w:noProof/>
            <w:webHidden/>
          </w:rPr>
          <w:tab/>
        </w:r>
        <w:r w:rsidR="00911BC0" w:rsidRPr="004B44C0">
          <w:rPr>
            <w:rFonts w:ascii="Times New Roman" w:hAnsi="Times New Roman" w:cs="Times New Roman"/>
            <w:noProof/>
            <w:webHidden/>
          </w:rPr>
          <w:fldChar w:fldCharType="begin"/>
        </w:r>
        <w:r w:rsidR="00911BC0" w:rsidRPr="004B44C0">
          <w:rPr>
            <w:rFonts w:ascii="Times New Roman" w:hAnsi="Times New Roman" w:cs="Times New Roman"/>
            <w:noProof/>
            <w:webHidden/>
          </w:rPr>
          <w:instrText xml:space="preserve"> PAGEREF _Toc195186770 \h </w:instrText>
        </w:r>
        <w:r w:rsidR="00911BC0" w:rsidRPr="004B44C0">
          <w:rPr>
            <w:rFonts w:ascii="Times New Roman" w:hAnsi="Times New Roman" w:cs="Times New Roman"/>
            <w:noProof/>
            <w:webHidden/>
          </w:rPr>
        </w:r>
        <w:r w:rsidR="00911BC0" w:rsidRPr="004B44C0">
          <w:rPr>
            <w:rFonts w:ascii="Times New Roman" w:hAnsi="Times New Roman" w:cs="Times New Roman"/>
            <w:noProof/>
            <w:webHidden/>
          </w:rPr>
          <w:fldChar w:fldCharType="separate"/>
        </w:r>
        <w:r w:rsidR="00911BC0" w:rsidRPr="004B44C0">
          <w:rPr>
            <w:rFonts w:ascii="Times New Roman" w:hAnsi="Times New Roman" w:cs="Times New Roman"/>
            <w:noProof/>
            <w:webHidden/>
          </w:rPr>
          <w:t>24</w:t>
        </w:r>
        <w:r w:rsidR="00911BC0" w:rsidRPr="004B44C0">
          <w:rPr>
            <w:rFonts w:ascii="Times New Roman" w:hAnsi="Times New Roman" w:cs="Times New Roman"/>
            <w:noProof/>
            <w:webHidden/>
          </w:rPr>
          <w:fldChar w:fldCharType="end"/>
        </w:r>
      </w:hyperlink>
    </w:p>
    <w:p w:rsidR="00911BC0" w:rsidRPr="004B44C0" w:rsidRDefault="000C2273">
      <w:pPr>
        <w:pStyle w:val="13"/>
        <w:tabs>
          <w:tab w:val="right" w:leader="dot" w:pos="9912"/>
        </w:tabs>
        <w:rPr>
          <w:rFonts w:ascii="Times New Roman" w:hAnsi="Times New Roman" w:cs="Times New Roman"/>
          <w:noProof/>
        </w:rPr>
      </w:pPr>
      <w:hyperlink w:anchor="_Toc195186771" w:history="1">
        <w:r w:rsidR="00911BC0" w:rsidRPr="004B44C0">
          <w:rPr>
            <w:rStyle w:val="a9"/>
            <w:rFonts w:ascii="Times New Roman" w:eastAsia="Times New Roman" w:hAnsi="Times New Roman" w:cs="Times New Roman"/>
            <w:b/>
            <w:bCs/>
            <w:noProof/>
            <w:kern w:val="28"/>
            <w:lang w:eastAsia="uk-UA"/>
          </w:rPr>
          <w:t>3. Аудиторський звіт до річної фінансової звітності</w:t>
        </w:r>
        <w:r w:rsidR="00911BC0" w:rsidRPr="004B44C0">
          <w:rPr>
            <w:rFonts w:ascii="Times New Roman" w:hAnsi="Times New Roman" w:cs="Times New Roman"/>
            <w:noProof/>
            <w:webHidden/>
          </w:rPr>
          <w:tab/>
        </w:r>
        <w:r w:rsidR="00911BC0" w:rsidRPr="004B44C0">
          <w:rPr>
            <w:rFonts w:ascii="Times New Roman" w:hAnsi="Times New Roman" w:cs="Times New Roman"/>
            <w:noProof/>
            <w:webHidden/>
          </w:rPr>
          <w:fldChar w:fldCharType="begin"/>
        </w:r>
        <w:r w:rsidR="00911BC0" w:rsidRPr="004B44C0">
          <w:rPr>
            <w:rFonts w:ascii="Times New Roman" w:hAnsi="Times New Roman" w:cs="Times New Roman"/>
            <w:noProof/>
            <w:webHidden/>
          </w:rPr>
          <w:instrText xml:space="preserve"> PAGEREF _Toc195186771 \h </w:instrText>
        </w:r>
        <w:r w:rsidR="00911BC0" w:rsidRPr="004B44C0">
          <w:rPr>
            <w:rFonts w:ascii="Times New Roman" w:hAnsi="Times New Roman" w:cs="Times New Roman"/>
            <w:noProof/>
            <w:webHidden/>
          </w:rPr>
        </w:r>
        <w:r w:rsidR="00911BC0" w:rsidRPr="004B44C0">
          <w:rPr>
            <w:rFonts w:ascii="Times New Roman" w:hAnsi="Times New Roman" w:cs="Times New Roman"/>
            <w:noProof/>
            <w:webHidden/>
          </w:rPr>
          <w:fldChar w:fldCharType="separate"/>
        </w:r>
        <w:r w:rsidR="00911BC0" w:rsidRPr="004B44C0">
          <w:rPr>
            <w:rFonts w:ascii="Times New Roman" w:hAnsi="Times New Roman" w:cs="Times New Roman"/>
            <w:noProof/>
            <w:webHidden/>
          </w:rPr>
          <w:t>24</w:t>
        </w:r>
        <w:r w:rsidR="00911BC0" w:rsidRPr="004B44C0">
          <w:rPr>
            <w:rFonts w:ascii="Times New Roman" w:hAnsi="Times New Roman" w:cs="Times New Roman"/>
            <w:noProof/>
            <w:webHidden/>
          </w:rPr>
          <w:fldChar w:fldCharType="end"/>
        </w:r>
      </w:hyperlink>
    </w:p>
    <w:p w:rsidR="00911BC0" w:rsidRPr="004B44C0" w:rsidRDefault="000C2273">
      <w:pPr>
        <w:pStyle w:val="13"/>
        <w:tabs>
          <w:tab w:val="right" w:leader="dot" w:pos="9912"/>
        </w:tabs>
        <w:rPr>
          <w:rFonts w:ascii="Times New Roman" w:hAnsi="Times New Roman" w:cs="Times New Roman"/>
          <w:noProof/>
        </w:rPr>
      </w:pPr>
      <w:hyperlink w:anchor="_Toc195186772" w:history="1">
        <w:r w:rsidR="00911BC0" w:rsidRPr="004B44C0">
          <w:rPr>
            <w:rStyle w:val="a9"/>
            <w:rFonts w:ascii="Times New Roman" w:eastAsia="Times New Roman" w:hAnsi="Times New Roman" w:cs="Times New Roman"/>
            <w:b/>
            <w:bCs/>
            <w:noProof/>
            <w:kern w:val="28"/>
            <w:lang w:val="en-US" w:eastAsia="uk-UA"/>
          </w:rPr>
          <w:t>4. Твердження щодо річної інформації</w:t>
        </w:r>
        <w:r w:rsidR="00911BC0" w:rsidRPr="004B44C0">
          <w:rPr>
            <w:rFonts w:ascii="Times New Roman" w:hAnsi="Times New Roman" w:cs="Times New Roman"/>
            <w:noProof/>
            <w:webHidden/>
          </w:rPr>
          <w:tab/>
        </w:r>
        <w:r w:rsidR="00911BC0" w:rsidRPr="004B44C0">
          <w:rPr>
            <w:rFonts w:ascii="Times New Roman" w:hAnsi="Times New Roman" w:cs="Times New Roman"/>
            <w:noProof/>
            <w:webHidden/>
          </w:rPr>
          <w:fldChar w:fldCharType="begin"/>
        </w:r>
        <w:r w:rsidR="00911BC0" w:rsidRPr="004B44C0">
          <w:rPr>
            <w:rFonts w:ascii="Times New Roman" w:hAnsi="Times New Roman" w:cs="Times New Roman"/>
            <w:noProof/>
            <w:webHidden/>
          </w:rPr>
          <w:instrText xml:space="preserve"> PAGEREF _Toc195186772 \h </w:instrText>
        </w:r>
        <w:r w:rsidR="00911BC0" w:rsidRPr="004B44C0">
          <w:rPr>
            <w:rFonts w:ascii="Times New Roman" w:hAnsi="Times New Roman" w:cs="Times New Roman"/>
            <w:noProof/>
            <w:webHidden/>
          </w:rPr>
        </w:r>
        <w:r w:rsidR="00911BC0" w:rsidRPr="004B44C0">
          <w:rPr>
            <w:rFonts w:ascii="Times New Roman" w:hAnsi="Times New Roman" w:cs="Times New Roman"/>
            <w:noProof/>
            <w:webHidden/>
          </w:rPr>
          <w:fldChar w:fldCharType="separate"/>
        </w:r>
        <w:r w:rsidR="00911BC0" w:rsidRPr="004B44C0">
          <w:rPr>
            <w:rFonts w:ascii="Times New Roman" w:hAnsi="Times New Roman" w:cs="Times New Roman"/>
            <w:noProof/>
            <w:webHidden/>
          </w:rPr>
          <w:t>30</w:t>
        </w:r>
        <w:r w:rsidR="00911BC0" w:rsidRPr="004B44C0">
          <w:rPr>
            <w:rFonts w:ascii="Times New Roman" w:hAnsi="Times New Roman" w:cs="Times New Roman"/>
            <w:noProof/>
            <w:webHidden/>
          </w:rPr>
          <w:fldChar w:fldCharType="end"/>
        </w:r>
      </w:hyperlink>
    </w:p>
    <w:p w:rsidR="00911BC0" w:rsidRPr="004B44C0" w:rsidRDefault="000C2273">
      <w:pPr>
        <w:pStyle w:val="13"/>
        <w:tabs>
          <w:tab w:val="right" w:leader="dot" w:pos="9912"/>
        </w:tabs>
        <w:rPr>
          <w:rFonts w:ascii="Times New Roman" w:hAnsi="Times New Roman" w:cs="Times New Roman"/>
          <w:noProof/>
        </w:rPr>
      </w:pPr>
      <w:hyperlink w:anchor="_Toc195186773" w:history="1">
        <w:r w:rsidR="00911BC0" w:rsidRPr="004B44C0">
          <w:rPr>
            <w:rStyle w:val="a9"/>
            <w:rFonts w:ascii="Times New Roman" w:eastAsia="Times New Roman" w:hAnsi="Times New Roman" w:cs="Times New Roman"/>
            <w:b/>
            <w:bCs/>
            <w:noProof/>
            <w:kern w:val="28"/>
            <w:lang w:eastAsia="uk-UA"/>
          </w:rPr>
          <w:t>5. Значні правочини та правочини із заінтересованістю</w:t>
        </w:r>
        <w:r w:rsidR="00911BC0" w:rsidRPr="004B44C0">
          <w:rPr>
            <w:rFonts w:ascii="Times New Roman" w:hAnsi="Times New Roman" w:cs="Times New Roman"/>
            <w:noProof/>
            <w:webHidden/>
          </w:rPr>
          <w:tab/>
        </w:r>
        <w:r w:rsidR="00911BC0" w:rsidRPr="004B44C0">
          <w:rPr>
            <w:rFonts w:ascii="Times New Roman" w:hAnsi="Times New Roman" w:cs="Times New Roman"/>
            <w:noProof/>
            <w:webHidden/>
          </w:rPr>
          <w:fldChar w:fldCharType="begin"/>
        </w:r>
        <w:r w:rsidR="00911BC0" w:rsidRPr="004B44C0">
          <w:rPr>
            <w:rFonts w:ascii="Times New Roman" w:hAnsi="Times New Roman" w:cs="Times New Roman"/>
            <w:noProof/>
            <w:webHidden/>
          </w:rPr>
          <w:instrText xml:space="preserve"> PAGEREF _Toc195186773 \h </w:instrText>
        </w:r>
        <w:r w:rsidR="00911BC0" w:rsidRPr="004B44C0">
          <w:rPr>
            <w:rFonts w:ascii="Times New Roman" w:hAnsi="Times New Roman" w:cs="Times New Roman"/>
            <w:noProof/>
            <w:webHidden/>
          </w:rPr>
        </w:r>
        <w:r w:rsidR="00911BC0" w:rsidRPr="004B44C0">
          <w:rPr>
            <w:rFonts w:ascii="Times New Roman" w:hAnsi="Times New Roman" w:cs="Times New Roman"/>
            <w:noProof/>
            <w:webHidden/>
          </w:rPr>
          <w:fldChar w:fldCharType="separate"/>
        </w:r>
        <w:r w:rsidR="00911BC0" w:rsidRPr="004B44C0">
          <w:rPr>
            <w:rFonts w:ascii="Times New Roman" w:hAnsi="Times New Roman" w:cs="Times New Roman"/>
            <w:noProof/>
            <w:webHidden/>
          </w:rPr>
          <w:t>31</w:t>
        </w:r>
        <w:r w:rsidR="00911BC0" w:rsidRPr="004B44C0">
          <w:rPr>
            <w:rFonts w:ascii="Times New Roman" w:hAnsi="Times New Roman" w:cs="Times New Roman"/>
            <w:noProof/>
            <w:webHidden/>
          </w:rPr>
          <w:fldChar w:fldCharType="end"/>
        </w:r>
      </w:hyperlink>
    </w:p>
    <w:p w:rsidR="00911BC0" w:rsidRPr="004B44C0" w:rsidRDefault="000C2273">
      <w:pPr>
        <w:pStyle w:val="13"/>
        <w:tabs>
          <w:tab w:val="right" w:leader="dot" w:pos="9912"/>
        </w:tabs>
        <w:rPr>
          <w:rFonts w:ascii="Times New Roman" w:hAnsi="Times New Roman" w:cs="Times New Roman"/>
          <w:noProof/>
        </w:rPr>
      </w:pPr>
      <w:hyperlink w:anchor="_Toc195186774" w:history="1">
        <w:r w:rsidR="00911BC0" w:rsidRPr="004B44C0">
          <w:rPr>
            <w:rStyle w:val="a9"/>
            <w:rFonts w:ascii="Times New Roman" w:eastAsia="Times New Roman" w:hAnsi="Times New Roman" w:cs="Times New Roman"/>
            <w:b/>
            <w:bCs/>
            <w:noProof/>
            <w:kern w:val="28"/>
            <w:lang w:eastAsia="uk-UA"/>
          </w:rPr>
          <w:t>IV. Нефінансова інформація</w:t>
        </w:r>
        <w:r w:rsidR="00911BC0" w:rsidRPr="004B44C0">
          <w:rPr>
            <w:rFonts w:ascii="Times New Roman" w:hAnsi="Times New Roman" w:cs="Times New Roman"/>
            <w:noProof/>
            <w:webHidden/>
          </w:rPr>
          <w:tab/>
        </w:r>
        <w:r w:rsidR="00911BC0" w:rsidRPr="004B44C0">
          <w:rPr>
            <w:rFonts w:ascii="Times New Roman" w:hAnsi="Times New Roman" w:cs="Times New Roman"/>
            <w:noProof/>
            <w:webHidden/>
          </w:rPr>
          <w:fldChar w:fldCharType="begin"/>
        </w:r>
        <w:r w:rsidR="00911BC0" w:rsidRPr="004B44C0">
          <w:rPr>
            <w:rFonts w:ascii="Times New Roman" w:hAnsi="Times New Roman" w:cs="Times New Roman"/>
            <w:noProof/>
            <w:webHidden/>
          </w:rPr>
          <w:instrText xml:space="preserve"> PAGEREF _Toc195186774 \h </w:instrText>
        </w:r>
        <w:r w:rsidR="00911BC0" w:rsidRPr="004B44C0">
          <w:rPr>
            <w:rFonts w:ascii="Times New Roman" w:hAnsi="Times New Roman" w:cs="Times New Roman"/>
            <w:noProof/>
            <w:webHidden/>
          </w:rPr>
        </w:r>
        <w:r w:rsidR="00911BC0" w:rsidRPr="004B44C0">
          <w:rPr>
            <w:rFonts w:ascii="Times New Roman" w:hAnsi="Times New Roman" w:cs="Times New Roman"/>
            <w:noProof/>
            <w:webHidden/>
          </w:rPr>
          <w:fldChar w:fldCharType="separate"/>
        </w:r>
        <w:r w:rsidR="00911BC0" w:rsidRPr="004B44C0">
          <w:rPr>
            <w:rFonts w:ascii="Times New Roman" w:hAnsi="Times New Roman" w:cs="Times New Roman"/>
            <w:noProof/>
            <w:webHidden/>
          </w:rPr>
          <w:t>32</w:t>
        </w:r>
        <w:r w:rsidR="00911BC0" w:rsidRPr="004B44C0">
          <w:rPr>
            <w:rFonts w:ascii="Times New Roman" w:hAnsi="Times New Roman" w:cs="Times New Roman"/>
            <w:noProof/>
            <w:webHidden/>
          </w:rPr>
          <w:fldChar w:fldCharType="end"/>
        </w:r>
      </w:hyperlink>
    </w:p>
    <w:p w:rsidR="00911BC0" w:rsidRPr="004B44C0" w:rsidRDefault="000C2273">
      <w:pPr>
        <w:pStyle w:val="13"/>
        <w:tabs>
          <w:tab w:val="right" w:leader="dot" w:pos="9912"/>
        </w:tabs>
        <w:rPr>
          <w:rFonts w:ascii="Times New Roman" w:hAnsi="Times New Roman" w:cs="Times New Roman"/>
          <w:noProof/>
        </w:rPr>
      </w:pPr>
      <w:hyperlink w:anchor="_Toc195186775" w:history="1">
        <w:r w:rsidR="00911BC0" w:rsidRPr="004B44C0">
          <w:rPr>
            <w:rStyle w:val="a9"/>
            <w:rFonts w:ascii="Times New Roman" w:eastAsia="Times New Roman" w:hAnsi="Times New Roman" w:cs="Times New Roman"/>
            <w:b/>
            <w:bCs/>
            <w:noProof/>
            <w:kern w:val="28"/>
            <w:lang w:eastAsia="uk-UA"/>
          </w:rPr>
          <w:t>1. Звіт керівництва (звіт про управління)</w:t>
        </w:r>
        <w:r w:rsidR="00911BC0" w:rsidRPr="004B44C0">
          <w:rPr>
            <w:rFonts w:ascii="Times New Roman" w:hAnsi="Times New Roman" w:cs="Times New Roman"/>
            <w:noProof/>
            <w:webHidden/>
          </w:rPr>
          <w:tab/>
        </w:r>
        <w:r w:rsidR="00911BC0" w:rsidRPr="004B44C0">
          <w:rPr>
            <w:rFonts w:ascii="Times New Roman" w:hAnsi="Times New Roman" w:cs="Times New Roman"/>
            <w:noProof/>
            <w:webHidden/>
          </w:rPr>
          <w:fldChar w:fldCharType="begin"/>
        </w:r>
        <w:r w:rsidR="00911BC0" w:rsidRPr="004B44C0">
          <w:rPr>
            <w:rFonts w:ascii="Times New Roman" w:hAnsi="Times New Roman" w:cs="Times New Roman"/>
            <w:noProof/>
            <w:webHidden/>
          </w:rPr>
          <w:instrText xml:space="preserve"> PAGEREF _Toc195186775 \h </w:instrText>
        </w:r>
        <w:r w:rsidR="00911BC0" w:rsidRPr="004B44C0">
          <w:rPr>
            <w:rFonts w:ascii="Times New Roman" w:hAnsi="Times New Roman" w:cs="Times New Roman"/>
            <w:noProof/>
            <w:webHidden/>
          </w:rPr>
        </w:r>
        <w:r w:rsidR="00911BC0" w:rsidRPr="004B44C0">
          <w:rPr>
            <w:rFonts w:ascii="Times New Roman" w:hAnsi="Times New Roman" w:cs="Times New Roman"/>
            <w:noProof/>
            <w:webHidden/>
          </w:rPr>
          <w:fldChar w:fldCharType="separate"/>
        </w:r>
        <w:r w:rsidR="00911BC0" w:rsidRPr="004B44C0">
          <w:rPr>
            <w:rFonts w:ascii="Times New Roman" w:hAnsi="Times New Roman" w:cs="Times New Roman"/>
            <w:noProof/>
            <w:webHidden/>
          </w:rPr>
          <w:t>32</w:t>
        </w:r>
        <w:r w:rsidR="00911BC0" w:rsidRPr="004B44C0">
          <w:rPr>
            <w:rFonts w:ascii="Times New Roman" w:hAnsi="Times New Roman" w:cs="Times New Roman"/>
            <w:noProof/>
            <w:webHidden/>
          </w:rPr>
          <w:fldChar w:fldCharType="end"/>
        </w:r>
      </w:hyperlink>
    </w:p>
    <w:p w:rsidR="00911BC0" w:rsidRPr="004B44C0" w:rsidRDefault="000C2273">
      <w:pPr>
        <w:pStyle w:val="13"/>
        <w:tabs>
          <w:tab w:val="right" w:leader="dot" w:pos="9912"/>
        </w:tabs>
        <w:rPr>
          <w:rFonts w:ascii="Times New Roman" w:hAnsi="Times New Roman" w:cs="Times New Roman"/>
          <w:noProof/>
        </w:rPr>
      </w:pPr>
      <w:hyperlink w:anchor="_Toc195186776" w:history="1">
        <w:r w:rsidR="00911BC0" w:rsidRPr="004B44C0">
          <w:rPr>
            <w:rStyle w:val="a9"/>
            <w:rFonts w:ascii="Times New Roman" w:eastAsia="Times New Roman" w:hAnsi="Times New Roman" w:cs="Times New Roman"/>
            <w:b/>
            <w:noProof/>
            <w:lang w:val="ru-RU"/>
          </w:rPr>
          <w:t>1) звіт про корпоративне управління</w:t>
        </w:r>
        <w:r w:rsidR="00911BC0" w:rsidRPr="004B44C0">
          <w:rPr>
            <w:rFonts w:ascii="Times New Roman" w:hAnsi="Times New Roman" w:cs="Times New Roman"/>
            <w:noProof/>
            <w:webHidden/>
          </w:rPr>
          <w:tab/>
        </w:r>
        <w:r w:rsidR="00911BC0" w:rsidRPr="004B44C0">
          <w:rPr>
            <w:rFonts w:ascii="Times New Roman" w:hAnsi="Times New Roman" w:cs="Times New Roman"/>
            <w:noProof/>
            <w:webHidden/>
          </w:rPr>
          <w:fldChar w:fldCharType="begin"/>
        </w:r>
        <w:r w:rsidR="00911BC0" w:rsidRPr="004B44C0">
          <w:rPr>
            <w:rFonts w:ascii="Times New Roman" w:hAnsi="Times New Roman" w:cs="Times New Roman"/>
            <w:noProof/>
            <w:webHidden/>
          </w:rPr>
          <w:instrText xml:space="preserve"> PAGEREF _Toc195186776 \h </w:instrText>
        </w:r>
        <w:r w:rsidR="00911BC0" w:rsidRPr="004B44C0">
          <w:rPr>
            <w:rFonts w:ascii="Times New Roman" w:hAnsi="Times New Roman" w:cs="Times New Roman"/>
            <w:noProof/>
            <w:webHidden/>
          </w:rPr>
        </w:r>
        <w:r w:rsidR="00911BC0" w:rsidRPr="004B44C0">
          <w:rPr>
            <w:rFonts w:ascii="Times New Roman" w:hAnsi="Times New Roman" w:cs="Times New Roman"/>
            <w:noProof/>
            <w:webHidden/>
          </w:rPr>
          <w:fldChar w:fldCharType="separate"/>
        </w:r>
        <w:r w:rsidR="00911BC0" w:rsidRPr="004B44C0">
          <w:rPr>
            <w:rFonts w:ascii="Times New Roman" w:hAnsi="Times New Roman" w:cs="Times New Roman"/>
            <w:noProof/>
            <w:webHidden/>
          </w:rPr>
          <w:t>33</w:t>
        </w:r>
        <w:r w:rsidR="00911BC0" w:rsidRPr="004B44C0">
          <w:rPr>
            <w:rFonts w:ascii="Times New Roman" w:hAnsi="Times New Roman" w:cs="Times New Roman"/>
            <w:noProof/>
            <w:webHidden/>
          </w:rPr>
          <w:fldChar w:fldCharType="end"/>
        </w:r>
      </w:hyperlink>
    </w:p>
    <w:p w:rsidR="00911BC0" w:rsidRPr="004B44C0" w:rsidRDefault="000C2273">
      <w:pPr>
        <w:pStyle w:val="13"/>
        <w:tabs>
          <w:tab w:val="right" w:leader="dot" w:pos="9912"/>
        </w:tabs>
        <w:rPr>
          <w:rFonts w:ascii="Times New Roman" w:hAnsi="Times New Roman" w:cs="Times New Roman"/>
          <w:noProof/>
        </w:rPr>
      </w:pPr>
      <w:hyperlink w:anchor="_Toc195186777" w:history="1">
        <w:r w:rsidR="00911BC0" w:rsidRPr="004B44C0">
          <w:rPr>
            <w:rStyle w:val="a9"/>
            <w:rFonts w:ascii="Times New Roman" w:eastAsia="Times New Roman" w:hAnsi="Times New Roman" w:cs="Times New Roman"/>
            <w:b/>
            <w:bCs/>
            <w:noProof/>
            <w:kern w:val="32"/>
            <w:lang w:eastAsia="uk-UA"/>
          </w:rPr>
          <w:t>2) звіт про сталий розвиток</w:t>
        </w:r>
        <w:r w:rsidR="00911BC0" w:rsidRPr="004B44C0">
          <w:rPr>
            <w:rFonts w:ascii="Times New Roman" w:hAnsi="Times New Roman" w:cs="Times New Roman"/>
            <w:noProof/>
            <w:webHidden/>
          </w:rPr>
          <w:tab/>
        </w:r>
        <w:r w:rsidR="00911BC0" w:rsidRPr="004B44C0">
          <w:rPr>
            <w:rFonts w:ascii="Times New Roman" w:hAnsi="Times New Roman" w:cs="Times New Roman"/>
            <w:noProof/>
            <w:webHidden/>
          </w:rPr>
          <w:fldChar w:fldCharType="begin"/>
        </w:r>
        <w:r w:rsidR="00911BC0" w:rsidRPr="004B44C0">
          <w:rPr>
            <w:rFonts w:ascii="Times New Roman" w:hAnsi="Times New Roman" w:cs="Times New Roman"/>
            <w:noProof/>
            <w:webHidden/>
          </w:rPr>
          <w:instrText xml:space="preserve"> PAGEREF _Toc195186777 \h </w:instrText>
        </w:r>
        <w:r w:rsidR="00911BC0" w:rsidRPr="004B44C0">
          <w:rPr>
            <w:rFonts w:ascii="Times New Roman" w:hAnsi="Times New Roman" w:cs="Times New Roman"/>
            <w:noProof/>
            <w:webHidden/>
          </w:rPr>
        </w:r>
        <w:r w:rsidR="00911BC0" w:rsidRPr="004B44C0">
          <w:rPr>
            <w:rFonts w:ascii="Times New Roman" w:hAnsi="Times New Roman" w:cs="Times New Roman"/>
            <w:noProof/>
            <w:webHidden/>
          </w:rPr>
          <w:fldChar w:fldCharType="separate"/>
        </w:r>
        <w:r w:rsidR="00911BC0" w:rsidRPr="004B44C0">
          <w:rPr>
            <w:rFonts w:ascii="Times New Roman" w:hAnsi="Times New Roman" w:cs="Times New Roman"/>
            <w:noProof/>
            <w:webHidden/>
          </w:rPr>
          <w:t>48</w:t>
        </w:r>
        <w:r w:rsidR="00911BC0" w:rsidRPr="004B44C0">
          <w:rPr>
            <w:rFonts w:ascii="Times New Roman" w:hAnsi="Times New Roman" w:cs="Times New Roman"/>
            <w:noProof/>
            <w:webHidden/>
          </w:rPr>
          <w:fldChar w:fldCharType="end"/>
        </w:r>
      </w:hyperlink>
    </w:p>
    <w:p w:rsidR="00911BC0" w:rsidRPr="004B44C0" w:rsidRDefault="000C2273">
      <w:pPr>
        <w:pStyle w:val="13"/>
        <w:tabs>
          <w:tab w:val="right" w:leader="dot" w:pos="9912"/>
        </w:tabs>
        <w:rPr>
          <w:rFonts w:ascii="Times New Roman" w:hAnsi="Times New Roman" w:cs="Times New Roman"/>
          <w:noProof/>
        </w:rPr>
      </w:pPr>
      <w:hyperlink w:anchor="_Toc195186778" w:history="1">
        <w:r w:rsidR="00911BC0" w:rsidRPr="004B44C0">
          <w:rPr>
            <w:rStyle w:val="a9"/>
            <w:rFonts w:ascii="Times New Roman" w:eastAsia="Times New Roman" w:hAnsi="Times New Roman" w:cs="Times New Roman"/>
            <w:b/>
            <w:bCs/>
            <w:noProof/>
            <w:kern w:val="32"/>
            <w:lang w:eastAsia="uk-UA"/>
          </w:rPr>
          <w:t>5. Перелік посилань на внутрішні документи особи, що розміщені на вебсайті особи</w:t>
        </w:r>
        <w:r w:rsidR="00911BC0" w:rsidRPr="004B44C0">
          <w:rPr>
            <w:rFonts w:ascii="Times New Roman" w:hAnsi="Times New Roman" w:cs="Times New Roman"/>
            <w:noProof/>
            <w:webHidden/>
          </w:rPr>
          <w:tab/>
        </w:r>
        <w:r w:rsidR="00911BC0" w:rsidRPr="004B44C0">
          <w:rPr>
            <w:rFonts w:ascii="Times New Roman" w:hAnsi="Times New Roman" w:cs="Times New Roman"/>
            <w:noProof/>
            <w:webHidden/>
          </w:rPr>
          <w:fldChar w:fldCharType="begin"/>
        </w:r>
        <w:r w:rsidR="00911BC0" w:rsidRPr="004B44C0">
          <w:rPr>
            <w:rFonts w:ascii="Times New Roman" w:hAnsi="Times New Roman" w:cs="Times New Roman"/>
            <w:noProof/>
            <w:webHidden/>
          </w:rPr>
          <w:instrText xml:space="preserve"> PAGEREF _Toc195186778 \h </w:instrText>
        </w:r>
        <w:r w:rsidR="00911BC0" w:rsidRPr="004B44C0">
          <w:rPr>
            <w:rFonts w:ascii="Times New Roman" w:hAnsi="Times New Roman" w:cs="Times New Roman"/>
            <w:noProof/>
            <w:webHidden/>
          </w:rPr>
        </w:r>
        <w:r w:rsidR="00911BC0" w:rsidRPr="004B44C0">
          <w:rPr>
            <w:rFonts w:ascii="Times New Roman" w:hAnsi="Times New Roman" w:cs="Times New Roman"/>
            <w:noProof/>
            <w:webHidden/>
          </w:rPr>
          <w:fldChar w:fldCharType="separate"/>
        </w:r>
        <w:r w:rsidR="00911BC0" w:rsidRPr="004B44C0">
          <w:rPr>
            <w:rFonts w:ascii="Times New Roman" w:hAnsi="Times New Roman" w:cs="Times New Roman"/>
            <w:noProof/>
            <w:webHidden/>
          </w:rPr>
          <w:t>51</w:t>
        </w:r>
        <w:r w:rsidR="00911BC0" w:rsidRPr="004B44C0">
          <w:rPr>
            <w:rFonts w:ascii="Times New Roman" w:hAnsi="Times New Roman" w:cs="Times New Roman"/>
            <w:noProof/>
            <w:webHidden/>
          </w:rPr>
          <w:fldChar w:fldCharType="end"/>
        </w:r>
      </w:hyperlink>
    </w:p>
    <w:p w:rsidR="00911BC0" w:rsidRPr="004B44C0" w:rsidRDefault="000C2273">
      <w:pPr>
        <w:pStyle w:val="13"/>
        <w:tabs>
          <w:tab w:val="right" w:leader="dot" w:pos="9912"/>
        </w:tabs>
        <w:rPr>
          <w:rFonts w:ascii="Times New Roman" w:hAnsi="Times New Roman" w:cs="Times New Roman"/>
          <w:noProof/>
        </w:rPr>
      </w:pPr>
      <w:hyperlink w:anchor="_Toc195186779" w:history="1">
        <w:r w:rsidR="00911BC0" w:rsidRPr="004B44C0">
          <w:rPr>
            <w:rStyle w:val="a9"/>
            <w:rFonts w:ascii="Times New Roman" w:eastAsia="Times New Roman" w:hAnsi="Times New Roman" w:cs="Times New Roman"/>
            <w:b/>
            <w:bCs/>
            <w:noProof/>
            <w:kern w:val="32"/>
            <w:lang w:eastAsia="uk-UA"/>
          </w:rPr>
          <w:t>VI. Список посилань на регульовану інформацію,  яка була розкрита протягом звітного року</w:t>
        </w:r>
        <w:r w:rsidR="00911BC0" w:rsidRPr="004B44C0">
          <w:rPr>
            <w:rFonts w:ascii="Times New Roman" w:hAnsi="Times New Roman" w:cs="Times New Roman"/>
            <w:noProof/>
            <w:webHidden/>
          </w:rPr>
          <w:tab/>
        </w:r>
        <w:r w:rsidR="00911BC0" w:rsidRPr="004B44C0">
          <w:rPr>
            <w:rFonts w:ascii="Times New Roman" w:hAnsi="Times New Roman" w:cs="Times New Roman"/>
            <w:noProof/>
            <w:webHidden/>
          </w:rPr>
          <w:fldChar w:fldCharType="begin"/>
        </w:r>
        <w:r w:rsidR="00911BC0" w:rsidRPr="004B44C0">
          <w:rPr>
            <w:rFonts w:ascii="Times New Roman" w:hAnsi="Times New Roman" w:cs="Times New Roman"/>
            <w:noProof/>
            <w:webHidden/>
          </w:rPr>
          <w:instrText xml:space="preserve"> PAGEREF _Toc195186779 \h </w:instrText>
        </w:r>
        <w:r w:rsidR="00911BC0" w:rsidRPr="004B44C0">
          <w:rPr>
            <w:rFonts w:ascii="Times New Roman" w:hAnsi="Times New Roman" w:cs="Times New Roman"/>
            <w:noProof/>
            <w:webHidden/>
          </w:rPr>
        </w:r>
        <w:r w:rsidR="00911BC0" w:rsidRPr="004B44C0">
          <w:rPr>
            <w:rFonts w:ascii="Times New Roman" w:hAnsi="Times New Roman" w:cs="Times New Roman"/>
            <w:noProof/>
            <w:webHidden/>
          </w:rPr>
          <w:fldChar w:fldCharType="separate"/>
        </w:r>
        <w:r w:rsidR="00911BC0" w:rsidRPr="004B44C0">
          <w:rPr>
            <w:rFonts w:ascii="Times New Roman" w:hAnsi="Times New Roman" w:cs="Times New Roman"/>
            <w:noProof/>
            <w:webHidden/>
          </w:rPr>
          <w:t>51</w:t>
        </w:r>
        <w:r w:rsidR="00911BC0" w:rsidRPr="004B44C0">
          <w:rPr>
            <w:rFonts w:ascii="Times New Roman" w:hAnsi="Times New Roman" w:cs="Times New Roman"/>
            <w:noProof/>
            <w:webHidden/>
          </w:rPr>
          <w:fldChar w:fldCharType="end"/>
        </w:r>
      </w:hyperlink>
    </w:p>
    <w:p w:rsidR="00911BC0" w:rsidRPr="004B44C0" w:rsidRDefault="000C2273">
      <w:pPr>
        <w:pStyle w:val="13"/>
        <w:tabs>
          <w:tab w:val="right" w:leader="dot" w:pos="9912"/>
        </w:tabs>
        <w:rPr>
          <w:rFonts w:ascii="Times New Roman" w:hAnsi="Times New Roman" w:cs="Times New Roman"/>
          <w:noProof/>
        </w:rPr>
      </w:pPr>
      <w:hyperlink w:anchor="_Toc195186780" w:history="1">
        <w:r w:rsidR="00911BC0" w:rsidRPr="004B44C0">
          <w:rPr>
            <w:rStyle w:val="a9"/>
            <w:rFonts w:ascii="Times New Roman" w:eastAsia="Times New Roman" w:hAnsi="Times New Roman" w:cs="Times New Roman"/>
            <w:b/>
            <w:bCs/>
            <w:noProof/>
            <w:kern w:val="32"/>
            <w:lang w:eastAsia="uk-UA"/>
          </w:rPr>
          <w:t>1. Проміжна інформація</w:t>
        </w:r>
        <w:r w:rsidR="00911BC0" w:rsidRPr="004B44C0">
          <w:rPr>
            <w:rFonts w:ascii="Times New Roman" w:hAnsi="Times New Roman" w:cs="Times New Roman"/>
            <w:noProof/>
            <w:webHidden/>
          </w:rPr>
          <w:tab/>
        </w:r>
        <w:r w:rsidR="00911BC0" w:rsidRPr="004B44C0">
          <w:rPr>
            <w:rFonts w:ascii="Times New Roman" w:hAnsi="Times New Roman" w:cs="Times New Roman"/>
            <w:noProof/>
            <w:webHidden/>
          </w:rPr>
          <w:fldChar w:fldCharType="begin"/>
        </w:r>
        <w:r w:rsidR="00911BC0" w:rsidRPr="004B44C0">
          <w:rPr>
            <w:rFonts w:ascii="Times New Roman" w:hAnsi="Times New Roman" w:cs="Times New Roman"/>
            <w:noProof/>
            <w:webHidden/>
          </w:rPr>
          <w:instrText xml:space="preserve"> PAGEREF _Toc195186780 \h </w:instrText>
        </w:r>
        <w:r w:rsidR="00911BC0" w:rsidRPr="004B44C0">
          <w:rPr>
            <w:rFonts w:ascii="Times New Roman" w:hAnsi="Times New Roman" w:cs="Times New Roman"/>
            <w:noProof/>
            <w:webHidden/>
          </w:rPr>
        </w:r>
        <w:r w:rsidR="00911BC0" w:rsidRPr="004B44C0">
          <w:rPr>
            <w:rFonts w:ascii="Times New Roman" w:hAnsi="Times New Roman" w:cs="Times New Roman"/>
            <w:noProof/>
            <w:webHidden/>
          </w:rPr>
          <w:fldChar w:fldCharType="separate"/>
        </w:r>
        <w:r w:rsidR="00911BC0" w:rsidRPr="004B44C0">
          <w:rPr>
            <w:rFonts w:ascii="Times New Roman" w:hAnsi="Times New Roman" w:cs="Times New Roman"/>
            <w:noProof/>
            <w:webHidden/>
          </w:rPr>
          <w:t>51</w:t>
        </w:r>
        <w:r w:rsidR="00911BC0" w:rsidRPr="004B44C0">
          <w:rPr>
            <w:rFonts w:ascii="Times New Roman" w:hAnsi="Times New Roman" w:cs="Times New Roman"/>
            <w:noProof/>
            <w:webHidden/>
          </w:rPr>
          <w:fldChar w:fldCharType="end"/>
        </w:r>
      </w:hyperlink>
    </w:p>
    <w:p w:rsidR="00911BC0" w:rsidRPr="004B44C0" w:rsidRDefault="000C2273">
      <w:pPr>
        <w:pStyle w:val="13"/>
        <w:tabs>
          <w:tab w:val="right" w:leader="dot" w:pos="9912"/>
        </w:tabs>
        <w:rPr>
          <w:rFonts w:ascii="Times New Roman" w:hAnsi="Times New Roman" w:cs="Times New Roman"/>
          <w:noProof/>
        </w:rPr>
      </w:pPr>
      <w:hyperlink w:anchor="_Toc195186781" w:history="1">
        <w:r w:rsidR="00911BC0" w:rsidRPr="004B44C0">
          <w:rPr>
            <w:rStyle w:val="a9"/>
            <w:rFonts w:ascii="Times New Roman" w:eastAsia="Times New Roman" w:hAnsi="Times New Roman" w:cs="Times New Roman"/>
            <w:b/>
            <w:bCs/>
            <w:noProof/>
            <w:kern w:val="32"/>
            <w:lang w:eastAsia="uk-UA"/>
          </w:rPr>
          <w:t>2. Особлива інформація</w:t>
        </w:r>
        <w:r w:rsidR="00911BC0" w:rsidRPr="004B44C0">
          <w:rPr>
            <w:rFonts w:ascii="Times New Roman" w:hAnsi="Times New Roman" w:cs="Times New Roman"/>
            <w:noProof/>
            <w:webHidden/>
          </w:rPr>
          <w:tab/>
        </w:r>
        <w:r w:rsidR="00911BC0" w:rsidRPr="004B44C0">
          <w:rPr>
            <w:rFonts w:ascii="Times New Roman" w:hAnsi="Times New Roman" w:cs="Times New Roman"/>
            <w:noProof/>
            <w:webHidden/>
          </w:rPr>
          <w:fldChar w:fldCharType="begin"/>
        </w:r>
        <w:r w:rsidR="00911BC0" w:rsidRPr="004B44C0">
          <w:rPr>
            <w:rFonts w:ascii="Times New Roman" w:hAnsi="Times New Roman" w:cs="Times New Roman"/>
            <w:noProof/>
            <w:webHidden/>
          </w:rPr>
          <w:instrText xml:space="preserve"> PAGEREF _Toc195186781 \h </w:instrText>
        </w:r>
        <w:r w:rsidR="00911BC0" w:rsidRPr="004B44C0">
          <w:rPr>
            <w:rFonts w:ascii="Times New Roman" w:hAnsi="Times New Roman" w:cs="Times New Roman"/>
            <w:noProof/>
            <w:webHidden/>
          </w:rPr>
        </w:r>
        <w:r w:rsidR="00911BC0" w:rsidRPr="004B44C0">
          <w:rPr>
            <w:rFonts w:ascii="Times New Roman" w:hAnsi="Times New Roman" w:cs="Times New Roman"/>
            <w:noProof/>
            <w:webHidden/>
          </w:rPr>
          <w:fldChar w:fldCharType="separate"/>
        </w:r>
        <w:r w:rsidR="00911BC0" w:rsidRPr="004B44C0">
          <w:rPr>
            <w:rFonts w:ascii="Times New Roman" w:hAnsi="Times New Roman" w:cs="Times New Roman"/>
            <w:noProof/>
            <w:webHidden/>
          </w:rPr>
          <w:t>52</w:t>
        </w:r>
        <w:r w:rsidR="00911BC0" w:rsidRPr="004B44C0">
          <w:rPr>
            <w:rFonts w:ascii="Times New Roman" w:hAnsi="Times New Roman" w:cs="Times New Roman"/>
            <w:noProof/>
            <w:webHidden/>
          </w:rPr>
          <w:fldChar w:fldCharType="end"/>
        </w:r>
      </w:hyperlink>
    </w:p>
    <w:p w:rsidR="00911BC0" w:rsidRPr="004B44C0" w:rsidRDefault="000C2273">
      <w:pPr>
        <w:pStyle w:val="13"/>
        <w:tabs>
          <w:tab w:val="right" w:leader="dot" w:pos="9912"/>
        </w:tabs>
        <w:rPr>
          <w:rFonts w:ascii="Times New Roman" w:hAnsi="Times New Roman" w:cs="Times New Roman"/>
          <w:noProof/>
        </w:rPr>
      </w:pPr>
      <w:hyperlink w:anchor="_Toc195186782" w:history="1">
        <w:r w:rsidR="00911BC0" w:rsidRPr="004B44C0">
          <w:rPr>
            <w:rStyle w:val="a9"/>
            <w:rFonts w:ascii="Times New Roman" w:eastAsia="Times New Roman" w:hAnsi="Times New Roman" w:cs="Times New Roman"/>
            <w:b/>
            <w:bCs/>
            <w:noProof/>
            <w:kern w:val="32"/>
            <w:lang w:eastAsia="uk-UA"/>
          </w:rPr>
          <w:t>3. Інша інформація</w:t>
        </w:r>
        <w:r w:rsidR="00911BC0" w:rsidRPr="004B44C0">
          <w:rPr>
            <w:rFonts w:ascii="Times New Roman" w:hAnsi="Times New Roman" w:cs="Times New Roman"/>
            <w:noProof/>
            <w:webHidden/>
          </w:rPr>
          <w:tab/>
        </w:r>
        <w:r w:rsidR="00911BC0" w:rsidRPr="004B44C0">
          <w:rPr>
            <w:rFonts w:ascii="Times New Roman" w:hAnsi="Times New Roman" w:cs="Times New Roman"/>
            <w:noProof/>
            <w:webHidden/>
          </w:rPr>
          <w:fldChar w:fldCharType="begin"/>
        </w:r>
        <w:r w:rsidR="00911BC0" w:rsidRPr="004B44C0">
          <w:rPr>
            <w:rFonts w:ascii="Times New Roman" w:hAnsi="Times New Roman" w:cs="Times New Roman"/>
            <w:noProof/>
            <w:webHidden/>
          </w:rPr>
          <w:instrText xml:space="preserve"> PAGEREF _Toc195186782 \h </w:instrText>
        </w:r>
        <w:r w:rsidR="00911BC0" w:rsidRPr="004B44C0">
          <w:rPr>
            <w:rFonts w:ascii="Times New Roman" w:hAnsi="Times New Roman" w:cs="Times New Roman"/>
            <w:noProof/>
            <w:webHidden/>
          </w:rPr>
        </w:r>
        <w:r w:rsidR="00911BC0" w:rsidRPr="004B44C0">
          <w:rPr>
            <w:rFonts w:ascii="Times New Roman" w:hAnsi="Times New Roman" w:cs="Times New Roman"/>
            <w:noProof/>
            <w:webHidden/>
          </w:rPr>
          <w:fldChar w:fldCharType="separate"/>
        </w:r>
        <w:r w:rsidR="00911BC0" w:rsidRPr="004B44C0">
          <w:rPr>
            <w:rFonts w:ascii="Times New Roman" w:hAnsi="Times New Roman" w:cs="Times New Roman"/>
            <w:noProof/>
            <w:webHidden/>
          </w:rPr>
          <w:t>52</w:t>
        </w:r>
        <w:r w:rsidR="00911BC0" w:rsidRPr="004B44C0">
          <w:rPr>
            <w:rFonts w:ascii="Times New Roman" w:hAnsi="Times New Roman" w:cs="Times New Roman"/>
            <w:noProof/>
            <w:webHidden/>
          </w:rPr>
          <w:fldChar w:fldCharType="end"/>
        </w:r>
      </w:hyperlink>
    </w:p>
    <w:p w:rsidR="00911BC0" w:rsidRPr="00911BC0" w:rsidRDefault="00911BC0" w:rsidP="00911BC0">
      <w:pPr>
        <w:spacing w:after="0" w:line="240" w:lineRule="auto"/>
        <w:rPr>
          <w:rFonts w:ascii="Times New Roman" w:eastAsia="Times New Roman" w:hAnsi="Times New Roman" w:cs="Times New Roman"/>
          <w:sz w:val="20"/>
          <w:szCs w:val="20"/>
          <w:lang w:val="en-US" w:eastAsia="uk-UA"/>
        </w:rPr>
      </w:pPr>
      <w:r w:rsidRPr="004B44C0">
        <w:rPr>
          <w:rFonts w:ascii="Times New Roman" w:eastAsia="Times New Roman" w:hAnsi="Times New Roman" w:cs="Times New Roman"/>
          <w:sz w:val="20"/>
          <w:szCs w:val="20"/>
          <w:lang w:val="en-US" w:eastAsia="uk-UA"/>
        </w:rPr>
        <w:fldChar w:fldCharType="end"/>
      </w:r>
    </w:p>
    <w:p w:rsidR="00911BC0" w:rsidRPr="00911BC0" w:rsidRDefault="00911BC0" w:rsidP="00911BC0">
      <w:pPr>
        <w:spacing w:before="240" w:after="60" w:line="240" w:lineRule="auto"/>
        <w:jc w:val="center"/>
        <w:outlineLvl w:val="0"/>
        <w:rPr>
          <w:rFonts w:ascii="Times New Roman" w:eastAsia="Times New Roman" w:hAnsi="Times New Roman" w:cs="Times New Roman"/>
          <w:b/>
          <w:bCs/>
          <w:kern w:val="28"/>
          <w:sz w:val="28"/>
          <w:szCs w:val="28"/>
          <w:lang w:eastAsia="uk-UA"/>
        </w:rPr>
      </w:pPr>
      <w:bookmarkStart w:id="1" w:name="_Toc195186760"/>
      <w:r w:rsidRPr="00911BC0">
        <w:rPr>
          <w:rFonts w:ascii="Times New Roman" w:eastAsia="Times New Roman" w:hAnsi="Times New Roman" w:cs="Times New Roman"/>
          <w:b/>
          <w:bCs/>
          <w:kern w:val="28"/>
          <w:sz w:val="28"/>
          <w:szCs w:val="28"/>
          <w:lang w:eastAsia="uk-UA"/>
        </w:rPr>
        <w:t>I. Загальна інформація</w:t>
      </w:r>
      <w:bookmarkEnd w:id="1"/>
    </w:p>
    <w:p w:rsidR="00911BC0" w:rsidRPr="00911BC0" w:rsidRDefault="00911BC0" w:rsidP="00911BC0">
      <w:pPr>
        <w:spacing w:after="60" w:line="240" w:lineRule="auto"/>
        <w:jc w:val="center"/>
        <w:outlineLvl w:val="0"/>
        <w:rPr>
          <w:rFonts w:ascii="Times New Roman" w:eastAsia="Times New Roman" w:hAnsi="Times New Roman" w:cs="Times New Roman"/>
          <w:b/>
          <w:bCs/>
          <w:kern w:val="28"/>
          <w:sz w:val="26"/>
          <w:szCs w:val="26"/>
          <w:lang w:eastAsia="uk-UA"/>
        </w:rPr>
      </w:pPr>
      <w:bookmarkStart w:id="2" w:name="_Toc195186761"/>
      <w:r w:rsidRPr="00911BC0">
        <w:rPr>
          <w:rFonts w:ascii="Times New Roman" w:eastAsia="Times New Roman" w:hAnsi="Times New Roman" w:cs="Times New Roman"/>
          <w:b/>
          <w:bCs/>
          <w:kern w:val="28"/>
          <w:sz w:val="26"/>
          <w:szCs w:val="26"/>
          <w:lang w:eastAsia="uk-UA"/>
        </w:rPr>
        <w:t>1. Ідентифікаційні дані та загальна інформація</w:t>
      </w:r>
      <w:bookmarkEnd w:id="2"/>
    </w:p>
    <w:tbl>
      <w:tblPr>
        <w:tblW w:w="99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33"/>
        <w:gridCol w:w="4384"/>
        <w:gridCol w:w="469"/>
        <w:gridCol w:w="4538"/>
        <w:gridCol w:w="10"/>
      </w:tblGrid>
      <w:tr w:rsidR="00911BC0" w:rsidRPr="00911BC0" w:rsidTr="004B44C0">
        <w:trPr>
          <w:trHeight w:val="397"/>
        </w:trPr>
        <w:tc>
          <w:tcPr>
            <w:tcW w:w="533" w:type="dxa"/>
            <w:tcBorders>
              <w:top w:val="single" w:sz="6" w:space="0" w:color="auto"/>
            </w:tcBorders>
            <w:vAlign w:val="center"/>
          </w:tcPr>
          <w:p w:rsidR="00911BC0" w:rsidRPr="00911BC0" w:rsidRDefault="00911BC0" w:rsidP="00911BC0">
            <w:pPr>
              <w:spacing w:after="0" w:line="240" w:lineRule="auto"/>
              <w:jc w:val="center"/>
              <w:rPr>
                <w:rFonts w:ascii="Times New Roman" w:eastAsia="Times New Roman" w:hAnsi="Times New Roman" w:cs="Times New Roman"/>
                <w:b/>
                <w:sz w:val="20"/>
                <w:szCs w:val="20"/>
                <w:lang w:val="en-US" w:eastAsia="uk-UA"/>
              </w:rPr>
            </w:pPr>
            <w:r w:rsidRPr="00911BC0">
              <w:rPr>
                <w:rFonts w:ascii="Times New Roman" w:eastAsia="Times New Roman" w:hAnsi="Times New Roman" w:cs="Times New Roman"/>
                <w:b/>
                <w:sz w:val="20"/>
                <w:szCs w:val="20"/>
                <w:lang w:val="en-US" w:eastAsia="uk-UA"/>
              </w:rPr>
              <w:t>1</w:t>
            </w:r>
          </w:p>
        </w:tc>
        <w:tc>
          <w:tcPr>
            <w:tcW w:w="4384" w:type="dxa"/>
            <w:tcBorders>
              <w:top w:val="single" w:sz="6" w:space="0" w:color="auto"/>
            </w:tcBorders>
            <w:shd w:val="clear" w:color="auto" w:fill="auto"/>
            <w:vAlign w:val="center"/>
          </w:tcPr>
          <w:p w:rsidR="00911BC0" w:rsidRPr="00911BC0" w:rsidRDefault="00911BC0" w:rsidP="00911BC0">
            <w:pPr>
              <w:spacing w:after="0" w:line="240" w:lineRule="auto"/>
              <w:rPr>
                <w:rFonts w:ascii="Times New Roman" w:eastAsia="Times New Roman" w:hAnsi="Times New Roman" w:cs="Times New Roman"/>
                <w:b/>
                <w:sz w:val="20"/>
                <w:szCs w:val="20"/>
                <w:lang w:eastAsia="uk-UA"/>
              </w:rPr>
            </w:pPr>
            <w:r w:rsidRPr="00911BC0">
              <w:rPr>
                <w:rFonts w:ascii="Times New Roman" w:eastAsia="Times New Roman" w:hAnsi="Times New Roman" w:cs="Times New Roman"/>
                <w:b/>
                <w:sz w:val="20"/>
                <w:szCs w:val="20"/>
                <w:lang w:eastAsia="uk-UA"/>
              </w:rPr>
              <w:t>Повне найменування</w:t>
            </w:r>
          </w:p>
        </w:tc>
        <w:tc>
          <w:tcPr>
            <w:tcW w:w="5017" w:type="dxa"/>
            <w:gridSpan w:val="3"/>
            <w:tcBorders>
              <w:top w:val="single" w:sz="6" w:space="0" w:color="auto"/>
            </w:tcBorders>
            <w:shd w:val="clear" w:color="auto" w:fill="auto"/>
            <w:vAlign w:val="center"/>
          </w:tcPr>
          <w:p w:rsidR="00911BC0" w:rsidRPr="00911BC0" w:rsidRDefault="00911BC0" w:rsidP="00911BC0">
            <w:pPr>
              <w:spacing w:after="0" w:line="240" w:lineRule="auto"/>
              <w:rPr>
                <w:rFonts w:ascii="Times New Roman" w:eastAsia="Times New Roman" w:hAnsi="Times New Roman" w:cs="Times New Roman"/>
                <w:sz w:val="20"/>
                <w:szCs w:val="20"/>
                <w:lang w:eastAsia="uk-UA"/>
              </w:rPr>
            </w:pPr>
            <w:r w:rsidRPr="00911BC0">
              <w:rPr>
                <w:rFonts w:ascii="Times New Roman" w:eastAsia="Times New Roman" w:hAnsi="Times New Roman" w:cs="Times New Roman"/>
                <w:sz w:val="20"/>
                <w:szCs w:val="20"/>
                <w:lang w:eastAsia="uk-UA"/>
              </w:rPr>
              <w:t xml:space="preserve"> </w:t>
            </w:r>
            <w:r w:rsidRPr="00911BC0">
              <w:rPr>
                <w:rFonts w:ascii="Times New Roman" w:eastAsia="Times New Roman" w:hAnsi="Times New Roman" w:cs="Times New Roman"/>
                <w:sz w:val="20"/>
                <w:szCs w:val="20"/>
                <w:lang w:val="en-US" w:eastAsia="uk-UA"/>
              </w:rPr>
              <w:t>Приватне акцiонерне товариство "Джей Тi Iнтернешнл Компанi Україна"</w:t>
            </w:r>
          </w:p>
        </w:tc>
      </w:tr>
      <w:tr w:rsidR="00911BC0" w:rsidRPr="00911BC0" w:rsidTr="004B44C0">
        <w:trPr>
          <w:trHeight w:val="397"/>
        </w:trPr>
        <w:tc>
          <w:tcPr>
            <w:tcW w:w="533" w:type="dxa"/>
            <w:vAlign w:val="center"/>
          </w:tcPr>
          <w:p w:rsidR="00911BC0" w:rsidRPr="00911BC0" w:rsidRDefault="00911BC0" w:rsidP="00911BC0">
            <w:pPr>
              <w:spacing w:after="0" w:line="240" w:lineRule="auto"/>
              <w:jc w:val="center"/>
              <w:rPr>
                <w:rFonts w:ascii="Times New Roman" w:eastAsia="Times New Roman" w:hAnsi="Times New Roman" w:cs="Times New Roman"/>
                <w:b/>
                <w:sz w:val="20"/>
                <w:szCs w:val="20"/>
                <w:lang w:val="en-US" w:eastAsia="uk-UA"/>
              </w:rPr>
            </w:pPr>
            <w:r w:rsidRPr="00911BC0">
              <w:rPr>
                <w:rFonts w:ascii="Times New Roman" w:eastAsia="Times New Roman" w:hAnsi="Times New Roman" w:cs="Times New Roman"/>
                <w:b/>
                <w:sz w:val="20"/>
                <w:szCs w:val="20"/>
                <w:lang w:val="en-US" w:eastAsia="uk-UA"/>
              </w:rPr>
              <w:t>2</w:t>
            </w:r>
          </w:p>
        </w:tc>
        <w:tc>
          <w:tcPr>
            <w:tcW w:w="4384" w:type="dxa"/>
            <w:shd w:val="clear" w:color="auto" w:fill="auto"/>
            <w:vAlign w:val="center"/>
          </w:tcPr>
          <w:p w:rsidR="00911BC0" w:rsidRPr="00911BC0" w:rsidRDefault="00911BC0" w:rsidP="00911BC0">
            <w:pPr>
              <w:spacing w:after="0" w:line="240" w:lineRule="auto"/>
              <w:rPr>
                <w:rFonts w:ascii="Times New Roman" w:eastAsia="Times New Roman" w:hAnsi="Times New Roman" w:cs="Times New Roman"/>
                <w:b/>
                <w:sz w:val="20"/>
                <w:szCs w:val="20"/>
                <w:lang w:eastAsia="uk-UA"/>
              </w:rPr>
            </w:pPr>
            <w:r w:rsidRPr="00911BC0">
              <w:rPr>
                <w:rFonts w:ascii="Times New Roman" w:eastAsia="Times New Roman" w:hAnsi="Times New Roman" w:cs="Times New Roman"/>
                <w:b/>
                <w:sz w:val="20"/>
                <w:szCs w:val="20"/>
                <w:lang w:val="ru-RU" w:eastAsia="uk-UA"/>
              </w:rPr>
              <w:t>Скорочене найменування (за наявності).</w:t>
            </w:r>
          </w:p>
        </w:tc>
        <w:tc>
          <w:tcPr>
            <w:tcW w:w="5017" w:type="dxa"/>
            <w:gridSpan w:val="3"/>
            <w:shd w:val="clear" w:color="auto" w:fill="auto"/>
            <w:vAlign w:val="center"/>
          </w:tcPr>
          <w:p w:rsidR="00911BC0" w:rsidRPr="00911BC0" w:rsidRDefault="00911BC0" w:rsidP="00911BC0">
            <w:pPr>
              <w:spacing w:after="0" w:line="240" w:lineRule="auto"/>
              <w:rPr>
                <w:rFonts w:ascii="Times New Roman" w:eastAsia="Times New Roman" w:hAnsi="Times New Roman" w:cs="Times New Roman"/>
                <w:sz w:val="20"/>
                <w:szCs w:val="20"/>
                <w:lang w:eastAsia="uk-UA"/>
              </w:rPr>
            </w:pPr>
            <w:r w:rsidRPr="00911BC0">
              <w:rPr>
                <w:rFonts w:ascii="Times New Roman" w:eastAsia="Times New Roman" w:hAnsi="Times New Roman" w:cs="Times New Roman"/>
                <w:sz w:val="20"/>
                <w:szCs w:val="20"/>
                <w:lang w:eastAsia="uk-UA"/>
              </w:rPr>
              <w:t xml:space="preserve"> </w:t>
            </w:r>
            <w:r w:rsidRPr="00911BC0">
              <w:rPr>
                <w:rFonts w:ascii="Times New Roman" w:eastAsia="Times New Roman" w:hAnsi="Times New Roman" w:cs="Times New Roman"/>
                <w:sz w:val="20"/>
                <w:szCs w:val="20"/>
                <w:lang w:val="en-US" w:eastAsia="uk-UA"/>
              </w:rPr>
              <w:t>АТ  "ДЖЕЙ ТI IНТЕРНЕШНЛ КОМПАНI УКРАЇНА"</w:t>
            </w:r>
          </w:p>
        </w:tc>
      </w:tr>
      <w:tr w:rsidR="00911BC0" w:rsidRPr="00911BC0" w:rsidTr="004B44C0">
        <w:trPr>
          <w:trHeight w:val="397"/>
        </w:trPr>
        <w:tc>
          <w:tcPr>
            <w:tcW w:w="533" w:type="dxa"/>
            <w:vAlign w:val="center"/>
          </w:tcPr>
          <w:p w:rsidR="00911BC0" w:rsidRPr="00911BC0" w:rsidRDefault="00911BC0" w:rsidP="00911BC0">
            <w:pPr>
              <w:spacing w:after="0" w:line="240" w:lineRule="auto"/>
              <w:jc w:val="center"/>
              <w:rPr>
                <w:rFonts w:ascii="Times New Roman" w:eastAsia="Times New Roman" w:hAnsi="Times New Roman" w:cs="Times New Roman"/>
                <w:b/>
                <w:sz w:val="20"/>
                <w:szCs w:val="20"/>
                <w:lang w:val="en-US" w:eastAsia="uk-UA"/>
              </w:rPr>
            </w:pPr>
            <w:r w:rsidRPr="00911BC0">
              <w:rPr>
                <w:rFonts w:ascii="Times New Roman" w:eastAsia="Times New Roman" w:hAnsi="Times New Roman" w:cs="Times New Roman"/>
                <w:b/>
                <w:sz w:val="20"/>
                <w:szCs w:val="20"/>
                <w:lang w:val="en-US" w:eastAsia="uk-UA"/>
              </w:rPr>
              <w:t>3</w:t>
            </w:r>
          </w:p>
        </w:tc>
        <w:tc>
          <w:tcPr>
            <w:tcW w:w="4384" w:type="dxa"/>
            <w:shd w:val="clear" w:color="auto" w:fill="auto"/>
            <w:vAlign w:val="center"/>
          </w:tcPr>
          <w:p w:rsidR="00911BC0" w:rsidRPr="00911BC0" w:rsidRDefault="00911BC0" w:rsidP="00911BC0">
            <w:pPr>
              <w:spacing w:after="0" w:line="240" w:lineRule="auto"/>
              <w:rPr>
                <w:rFonts w:ascii="Times New Roman" w:eastAsia="Times New Roman" w:hAnsi="Times New Roman" w:cs="Times New Roman"/>
                <w:b/>
                <w:sz w:val="20"/>
                <w:szCs w:val="20"/>
                <w:lang w:eastAsia="uk-UA"/>
              </w:rPr>
            </w:pPr>
            <w:r w:rsidRPr="00911BC0">
              <w:rPr>
                <w:rFonts w:ascii="Times New Roman" w:eastAsia="Times New Roman" w:hAnsi="Times New Roman" w:cs="Times New Roman"/>
                <w:b/>
                <w:sz w:val="20"/>
                <w:szCs w:val="20"/>
                <w:lang w:eastAsia="uk-UA"/>
              </w:rPr>
              <w:t>Ідентифікаційний код юридичної особи</w:t>
            </w:r>
          </w:p>
        </w:tc>
        <w:tc>
          <w:tcPr>
            <w:tcW w:w="5017" w:type="dxa"/>
            <w:gridSpan w:val="3"/>
            <w:shd w:val="clear" w:color="auto" w:fill="auto"/>
            <w:vAlign w:val="center"/>
          </w:tcPr>
          <w:p w:rsidR="00911BC0" w:rsidRPr="00911BC0" w:rsidRDefault="00911BC0" w:rsidP="00911BC0">
            <w:pPr>
              <w:spacing w:after="0" w:line="240" w:lineRule="auto"/>
              <w:rPr>
                <w:rFonts w:ascii="Times New Roman" w:eastAsia="Times New Roman" w:hAnsi="Times New Roman" w:cs="Times New Roman"/>
                <w:sz w:val="20"/>
                <w:szCs w:val="20"/>
                <w:lang w:eastAsia="uk-UA"/>
              </w:rPr>
            </w:pPr>
            <w:r w:rsidRPr="00911BC0">
              <w:rPr>
                <w:rFonts w:ascii="Times New Roman" w:eastAsia="Times New Roman" w:hAnsi="Times New Roman" w:cs="Times New Roman"/>
                <w:sz w:val="20"/>
                <w:szCs w:val="20"/>
                <w:lang w:eastAsia="uk-UA"/>
              </w:rPr>
              <w:t>19345204</w:t>
            </w:r>
          </w:p>
        </w:tc>
      </w:tr>
      <w:tr w:rsidR="00911BC0" w:rsidRPr="00911BC0" w:rsidTr="004B44C0">
        <w:trPr>
          <w:trHeight w:val="397"/>
        </w:trPr>
        <w:tc>
          <w:tcPr>
            <w:tcW w:w="533" w:type="dxa"/>
            <w:vAlign w:val="center"/>
          </w:tcPr>
          <w:p w:rsidR="00911BC0" w:rsidRPr="00911BC0" w:rsidRDefault="00911BC0" w:rsidP="00911BC0">
            <w:pPr>
              <w:spacing w:after="0" w:line="240" w:lineRule="auto"/>
              <w:jc w:val="center"/>
              <w:rPr>
                <w:rFonts w:ascii="Times New Roman" w:eastAsia="Times New Roman" w:hAnsi="Times New Roman" w:cs="Times New Roman"/>
                <w:b/>
                <w:sz w:val="20"/>
                <w:szCs w:val="20"/>
                <w:lang w:val="en-US" w:eastAsia="uk-UA"/>
              </w:rPr>
            </w:pPr>
            <w:r w:rsidRPr="00911BC0">
              <w:rPr>
                <w:rFonts w:ascii="Times New Roman" w:eastAsia="Times New Roman" w:hAnsi="Times New Roman" w:cs="Times New Roman"/>
                <w:b/>
                <w:sz w:val="20"/>
                <w:szCs w:val="20"/>
                <w:lang w:val="en-US" w:eastAsia="uk-UA"/>
              </w:rPr>
              <w:t>4</w:t>
            </w:r>
          </w:p>
        </w:tc>
        <w:tc>
          <w:tcPr>
            <w:tcW w:w="4384" w:type="dxa"/>
            <w:shd w:val="clear" w:color="auto" w:fill="auto"/>
            <w:vAlign w:val="center"/>
          </w:tcPr>
          <w:p w:rsidR="00911BC0" w:rsidRPr="00911BC0" w:rsidRDefault="00911BC0" w:rsidP="00911BC0">
            <w:pPr>
              <w:spacing w:after="0" w:line="240" w:lineRule="auto"/>
              <w:rPr>
                <w:rFonts w:ascii="Times New Roman" w:eastAsia="Times New Roman" w:hAnsi="Times New Roman" w:cs="Times New Roman"/>
                <w:b/>
                <w:sz w:val="20"/>
                <w:szCs w:val="20"/>
                <w:lang w:eastAsia="uk-UA"/>
              </w:rPr>
            </w:pPr>
            <w:r w:rsidRPr="00911BC0">
              <w:rPr>
                <w:rFonts w:ascii="Times New Roman" w:eastAsia="Times New Roman" w:hAnsi="Times New Roman" w:cs="Times New Roman"/>
                <w:b/>
                <w:sz w:val="20"/>
                <w:szCs w:val="20"/>
                <w:lang w:eastAsia="uk-UA"/>
              </w:rPr>
              <w:t>Дата державної реєстрації</w:t>
            </w:r>
          </w:p>
        </w:tc>
        <w:tc>
          <w:tcPr>
            <w:tcW w:w="5017" w:type="dxa"/>
            <w:gridSpan w:val="3"/>
            <w:shd w:val="clear" w:color="auto" w:fill="auto"/>
            <w:vAlign w:val="center"/>
          </w:tcPr>
          <w:p w:rsidR="00911BC0" w:rsidRPr="00911BC0" w:rsidRDefault="00911BC0" w:rsidP="00911BC0">
            <w:pPr>
              <w:spacing w:after="0" w:line="240" w:lineRule="auto"/>
              <w:rPr>
                <w:rFonts w:ascii="Times New Roman" w:eastAsia="Times New Roman" w:hAnsi="Times New Roman" w:cs="Times New Roman"/>
                <w:sz w:val="20"/>
                <w:szCs w:val="20"/>
                <w:lang w:eastAsia="uk-UA"/>
              </w:rPr>
            </w:pPr>
            <w:r w:rsidRPr="00911BC0">
              <w:rPr>
                <w:rFonts w:ascii="Times New Roman" w:eastAsia="Times New Roman" w:hAnsi="Times New Roman" w:cs="Times New Roman"/>
                <w:sz w:val="20"/>
                <w:szCs w:val="20"/>
                <w:lang w:eastAsia="uk-UA"/>
              </w:rPr>
              <w:t xml:space="preserve"> </w:t>
            </w:r>
            <w:r w:rsidRPr="00911BC0">
              <w:rPr>
                <w:rFonts w:ascii="Times New Roman" w:eastAsia="Times New Roman" w:hAnsi="Times New Roman" w:cs="Times New Roman"/>
                <w:sz w:val="20"/>
                <w:szCs w:val="20"/>
                <w:lang w:val="en-US" w:eastAsia="uk-UA"/>
              </w:rPr>
              <w:t>14.03.1995</w:t>
            </w:r>
          </w:p>
        </w:tc>
      </w:tr>
      <w:tr w:rsidR="00911BC0" w:rsidRPr="00911BC0" w:rsidTr="004B44C0">
        <w:trPr>
          <w:trHeight w:val="397"/>
        </w:trPr>
        <w:tc>
          <w:tcPr>
            <w:tcW w:w="533" w:type="dxa"/>
            <w:vAlign w:val="center"/>
          </w:tcPr>
          <w:p w:rsidR="00911BC0" w:rsidRPr="00911BC0" w:rsidRDefault="00911BC0" w:rsidP="00911BC0">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r w:rsidRPr="00911BC0">
              <w:rPr>
                <w:rFonts w:ascii="Times New Roman" w:eastAsia="Times New Roman" w:hAnsi="Times New Roman" w:cs="Times New Roman"/>
                <w:b/>
                <w:color w:val="000000"/>
                <w:sz w:val="20"/>
                <w:szCs w:val="20"/>
                <w:lang w:eastAsia="uk-UA"/>
              </w:rPr>
              <w:t>5</w:t>
            </w:r>
          </w:p>
        </w:tc>
        <w:tc>
          <w:tcPr>
            <w:tcW w:w="4384" w:type="dxa"/>
            <w:shd w:val="clear" w:color="auto" w:fill="auto"/>
            <w:vAlign w:val="cente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911BC0">
              <w:rPr>
                <w:rFonts w:ascii="Times New Roman" w:eastAsia="Times New Roman" w:hAnsi="Times New Roman" w:cs="Times New Roman"/>
                <w:b/>
                <w:color w:val="000000"/>
                <w:sz w:val="20"/>
                <w:szCs w:val="20"/>
                <w:lang w:eastAsia="uk-UA"/>
              </w:rPr>
              <w:t>Місцезнаходження</w:t>
            </w:r>
          </w:p>
        </w:tc>
        <w:tc>
          <w:tcPr>
            <w:tcW w:w="5017" w:type="dxa"/>
            <w:gridSpan w:val="3"/>
            <w:shd w:val="clear" w:color="auto" w:fill="auto"/>
            <w:vAlign w:val="center"/>
          </w:tcPr>
          <w:p w:rsidR="00911BC0" w:rsidRPr="00911BC0" w:rsidRDefault="00911BC0" w:rsidP="00911BC0">
            <w:pPr>
              <w:spacing w:after="0" w:line="240" w:lineRule="auto"/>
              <w:rPr>
                <w:rFonts w:ascii="Times New Roman" w:eastAsia="Times New Roman" w:hAnsi="Times New Roman" w:cs="Times New Roman"/>
                <w:sz w:val="20"/>
                <w:szCs w:val="20"/>
                <w:lang w:eastAsia="uk-UA"/>
              </w:rPr>
            </w:pPr>
            <w:r w:rsidRPr="00911BC0">
              <w:rPr>
                <w:rFonts w:ascii="Times New Roman" w:eastAsia="Times New Roman" w:hAnsi="Times New Roman" w:cs="Times New Roman"/>
                <w:sz w:val="20"/>
                <w:szCs w:val="20"/>
                <w:lang w:eastAsia="uk-UA"/>
              </w:rPr>
              <w:t>04070 УКРАЇНА  UA80000000000719633                                                                                  Мiсто Київ                                                                                           вул. Спаська, 30а</w:t>
            </w:r>
          </w:p>
        </w:tc>
      </w:tr>
      <w:tr w:rsidR="00911BC0" w:rsidRPr="00911BC0" w:rsidTr="004B44C0">
        <w:trPr>
          <w:trHeight w:val="397"/>
        </w:trPr>
        <w:tc>
          <w:tcPr>
            <w:tcW w:w="533" w:type="dxa"/>
            <w:vAlign w:val="center"/>
          </w:tcPr>
          <w:p w:rsidR="00911BC0" w:rsidRPr="00911BC0" w:rsidRDefault="00911BC0" w:rsidP="00911BC0">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r w:rsidRPr="00911BC0">
              <w:rPr>
                <w:rFonts w:ascii="Times New Roman" w:eastAsia="Times New Roman" w:hAnsi="Times New Roman" w:cs="Times New Roman"/>
                <w:b/>
                <w:color w:val="000000"/>
                <w:sz w:val="20"/>
                <w:szCs w:val="20"/>
                <w:lang w:eastAsia="uk-UA"/>
              </w:rPr>
              <w:t>6</w:t>
            </w:r>
          </w:p>
        </w:tc>
        <w:tc>
          <w:tcPr>
            <w:tcW w:w="4384" w:type="dxa"/>
            <w:shd w:val="clear" w:color="auto" w:fill="auto"/>
            <w:vAlign w:val="cente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911BC0">
              <w:rPr>
                <w:rFonts w:ascii="Times New Roman" w:eastAsia="Times New Roman" w:hAnsi="Times New Roman" w:cs="Times New Roman"/>
                <w:b/>
                <w:color w:val="000000"/>
                <w:sz w:val="20"/>
                <w:szCs w:val="20"/>
                <w:lang w:eastAsia="uk-UA"/>
              </w:rPr>
              <w:t>Адреса для листування</w:t>
            </w:r>
          </w:p>
        </w:tc>
        <w:tc>
          <w:tcPr>
            <w:tcW w:w="5017" w:type="dxa"/>
            <w:gridSpan w:val="3"/>
            <w:shd w:val="clear" w:color="auto" w:fill="auto"/>
            <w:vAlign w:val="center"/>
          </w:tcPr>
          <w:p w:rsidR="00911BC0" w:rsidRPr="00911BC0" w:rsidRDefault="00911BC0" w:rsidP="00911BC0">
            <w:pPr>
              <w:spacing w:after="0" w:line="240" w:lineRule="auto"/>
              <w:rPr>
                <w:rFonts w:ascii="Times New Roman" w:eastAsia="Times New Roman" w:hAnsi="Times New Roman" w:cs="Times New Roman"/>
                <w:sz w:val="20"/>
                <w:szCs w:val="20"/>
                <w:lang w:eastAsia="uk-UA"/>
              </w:rPr>
            </w:pPr>
            <w:r w:rsidRPr="00911BC0">
              <w:rPr>
                <w:rFonts w:ascii="Times New Roman" w:eastAsia="Times New Roman" w:hAnsi="Times New Roman" w:cs="Times New Roman"/>
                <w:sz w:val="20"/>
                <w:szCs w:val="20"/>
                <w:lang w:eastAsia="uk-UA"/>
              </w:rPr>
              <w:t>УКРАЇНА, 04070, UA80000000000719633, Мiсто Київ, вул. Спаська, 30а</w:t>
            </w:r>
          </w:p>
        </w:tc>
      </w:tr>
      <w:tr w:rsidR="00911BC0" w:rsidRPr="00911BC0" w:rsidTr="004B44C0">
        <w:trPr>
          <w:gridAfter w:val="1"/>
          <w:wAfter w:w="10" w:type="dxa"/>
          <w:trHeight w:val="195"/>
        </w:trPr>
        <w:tc>
          <w:tcPr>
            <w:tcW w:w="533" w:type="dxa"/>
            <w:vMerge w:val="restart"/>
            <w:vAlign w:val="center"/>
          </w:tcPr>
          <w:p w:rsidR="00911BC0" w:rsidRPr="00911BC0" w:rsidRDefault="00911BC0" w:rsidP="00911BC0">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r w:rsidRPr="00911BC0">
              <w:rPr>
                <w:rFonts w:ascii="Times New Roman" w:eastAsia="Times New Roman" w:hAnsi="Times New Roman" w:cs="Times New Roman"/>
                <w:b/>
                <w:color w:val="000000"/>
                <w:sz w:val="20"/>
                <w:szCs w:val="20"/>
                <w:lang w:eastAsia="uk-UA"/>
              </w:rPr>
              <w:t>7</w:t>
            </w:r>
          </w:p>
        </w:tc>
        <w:tc>
          <w:tcPr>
            <w:tcW w:w="4384" w:type="dxa"/>
            <w:vMerge w:val="restart"/>
            <w:tcBorders>
              <w:right w:val="single" w:sz="6" w:space="0" w:color="auto"/>
            </w:tcBorders>
            <w:shd w:val="clear" w:color="auto" w:fill="auto"/>
            <w:vAlign w:val="cente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911BC0">
              <w:rPr>
                <w:rFonts w:ascii="Times New Roman" w:eastAsia="Times New Roman" w:hAnsi="Times New Roman" w:cs="Times New Roman"/>
                <w:b/>
                <w:color w:val="000000"/>
                <w:sz w:val="20"/>
                <w:szCs w:val="20"/>
                <w:lang w:eastAsia="uk-UA"/>
              </w:rPr>
              <w:t>Особа, яка розкриває інформацію</w:t>
            </w:r>
          </w:p>
        </w:tc>
        <w:tc>
          <w:tcPr>
            <w:tcW w:w="469" w:type="dxa"/>
            <w:tcBorders>
              <w:left w:val="single" w:sz="6" w:space="0" w:color="auto"/>
              <w:bottom w:val="nil"/>
              <w:right w:val="nil"/>
            </w:tcBorders>
            <w:shd w:val="clear" w:color="auto" w:fill="auto"/>
            <w:vAlign w:val="center"/>
          </w:tcPr>
          <w:p w:rsidR="00911BC0" w:rsidRPr="00911BC0" w:rsidRDefault="00911BC0" w:rsidP="00911BC0">
            <w:pPr>
              <w:spacing w:after="0" w:line="240" w:lineRule="auto"/>
              <w:rPr>
                <w:rFonts w:ascii="Times New Roman" w:eastAsia="Times New Roman" w:hAnsi="Times New Roman" w:cs="Times New Roman"/>
                <w:b/>
                <w:sz w:val="20"/>
                <w:szCs w:val="20"/>
                <w:lang w:val="en-US" w:eastAsia="uk-UA"/>
              </w:rPr>
            </w:pPr>
            <w:r w:rsidRPr="00911BC0">
              <w:rPr>
                <w:rFonts w:ascii="Times New Roman" w:eastAsia="Times New Roman" w:hAnsi="Times New Roman" w:cs="Times New Roman"/>
                <w:b/>
                <w:sz w:val="20"/>
                <w:szCs w:val="20"/>
                <w:lang w:val="en-US" w:eastAsia="uk-UA"/>
              </w:rPr>
              <w:t>X</w:t>
            </w:r>
          </w:p>
        </w:tc>
        <w:tc>
          <w:tcPr>
            <w:tcW w:w="4538" w:type="dxa"/>
            <w:tcBorders>
              <w:left w:val="nil"/>
              <w:bottom w:val="nil"/>
              <w:right w:val="single" w:sz="6" w:space="0" w:color="auto"/>
            </w:tcBorders>
            <w:shd w:val="clear" w:color="auto" w:fill="auto"/>
            <w:vAlign w:val="center"/>
          </w:tcPr>
          <w:p w:rsidR="00911BC0" w:rsidRPr="00911BC0" w:rsidRDefault="00911BC0" w:rsidP="00911BC0">
            <w:pPr>
              <w:spacing w:after="0" w:line="240" w:lineRule="auto"/>
              <w:rPr>
                <w:rFonts w:ascii="Times New Roman" w:eastAsia="Times New Roman" w:hAnsi="Times New Roman" w:cs="Times New Roman"/>
                <w:sz w:val="20"/>
                <w:szCs w:val="20"/>
                <w:lang w:eastAsia="uk-UA"/>
              </w:rPr>
            </w:pPr>
            <w:r w:rsidRPr="00911BC0">
              <w:rPr>
                <w:rFonts w:ascii="Times New Roman" w:eastAsia="Times New Roman" w:hAnsi="Times New Roman" w:cs="Times New Roman"/>
                <w:sz w:val="20"/>
                <w:szCs w:val="20"/>
                <w:lang w:eastAsia="uk-UA"/>
              </w:rPr>
              <w:t>Емітент</w:t>
            </w:r>
          </w:p>
        </w:tc>
      </w:tr>
      <w:tr w:rsidR="00911BC0" w:rsidRPr="00911BC0" w:rsidTr="004B44C0">
        <w:trPr>
          <w:gridAfter w:val="1"/>
          <w:wAfter w:w="10" w:type="dxa"/>
          <w:trHeight w:val="195"/>
        </w:trPr>
        <w:tc>
          <w:tcPr>
            <w:tcW w:w="533" w:type="dxa"/>
            <w:vMerge/>
            <w:vAlign w:val="center"/>
          </w:tcPr>
          <w:p w:rsidR="00911BC0" w:rsidRPr="00911BC0" w:rsidRDefault="00911BC0" w:rsidP="00911BC0">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p>
        </w:tc>
        <w:tc>
          <w:tcPr>
            <w:tcW w:w="4384" w:type="dxa"/>
            <w:vMerge/>
            <w:tcBorders>
              <w:right w:val="single" w:sz="6" w:space="0" w:color="auto"/>
            </w:tcBorders>
            <w:shd w:val="clear" w:color="auto" w:fill="auto"/>
            <w:vAlign w:val="cente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p>
        </w:tc>
        <w:tc>
          <w:tcPr>
            <w:tcW w:w="469" w:type="dxa"/>
            <w:tcBorders>
              <w:top w:val="nil"/>
              <w:left w:val="single" w:sz="6" w:space="0" w:color="auto"/>
              <w:right w:val="nil"/>
            </w:tcBorders>
            <w:shd w:val="clear" w:color="auto" w:fill="auto"/>
            <w:vAlign w:val="center"/>
          </w:tcPr>
          <w:p w:rsidR="00911BC0" w:rsidRPr="00911BC0" w:rsidRDefault="00911BC0" w:rsidP="00911BC0">
            <w:pPr>
              <w:spacing w:after="0" w:line="240" w:lineRule="auto"/>
              <w:rPr>
                <w:rFonts w:ascii="Times New Roman" w:eastAsia="Times New Roman" w:hAnsi="Times New Roman" w:cs="Times New Roman"/>
                <w:b/>
                <w:sz w:val="20"/>
                <w:szCs w:val="20"/>
                <w:lang w:val="en-US" w:eastAsia="uk-UA"/>
              </w:rPr>
            </w:pPr>
            <w:r w:rsidRPr="00911BC0">
              <w:rPr>
                <w:rFonts w:ascii="Times New Roman" w:eastAsia="Times New Roman" w:hAnsi="Times New Roman" w:cs="Times New Roman"/>
                <w:b/>
                <w:sz w:val="20"/>
                <w:szCs w:val="20"/>
                <w:lang w:val="en-US" w:eastAsia="uk-UA"/>
              </w:rPr>
              <w:t xml:space="preserve"> </w:t>
            </w:r>
          </w:p>
        </w:tc>
        <w:tc>
          <w:tcPr>
            <w:tcW w:w="4538" w:type="dxa"/>
            <w:tcBorders>
              <w:top w:val="nil"/>
              <w:left w:val="nil"/>
              <w:right w:val="single" w:sz="6" w:space="0" w:color="auto"/>
            </w:tcBorders>
            <w:shd w:val="clear" w:color="auto" w:fill="auto"/>
            <w:vAlign w:val="center"/>
          </w:tcPr>
          <w:p w:rsidR="00911BC0" w:rsidRPr="00911BC0" w:rsidRDefault="00911BC0" w:rsidP="00911BC0">
            <w:pPr>
              <w:spacing w:after="0" w:line="240" w:lineRule="auto"/>
              <w:rPr>
                <w:rFonts w:ascii="Times New Roman" w:eastAsia="Times New Roman" w:hAnsi="Times New Roman" w:cs="Times New Roman"/>
                <w:sz w:val="20"/>
                <w:szCs w:val="20"/>
                <w:lang w:eastAsia="uk-UA"/>
              </w:rPr>
            </w:pPr>
            <w:r w:rsidRPr="00911BC0">
              <w:rPr>
                <w:rFonts w:ascii="Times New Roman" w:eastAsia="Times New Roman" w:hAnsi="Times New Roman" w:cs="Times New Roman"/>
                <w:sz w:val="20"/>
                <w:szCs w:val="20"/>
                <w:lang w:eastAsia="uk-UA"/>
              </w:rPr>
              <w:t>Особа, яка надає забезпечення</w:t>
            </w:r>
          </w:p>
        </w:tc>
      </w:tr>
      <w:tr w:rsidR="00911BC0" w:rsidRPr="00911BC0" w:rsidTr="004B44C0">
        <w:trPr>
          <w:trHeight w:val="240"/>
        </w:trPr>
        <w:tc>
          <w:tcPr>
            <w:tcW w:w="533" w:type="dxa"/>
            <w:vMerge w:val="restart"/>
            <w:vAlign w:val="center"/>
          </w:tcPr>
          <w:p w:rsidR="00911BC0" w:rsidRPr="00911BC0" w:rsidRDefault="00911BC0" w:rsidP="00911BC0">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r w:rsidRPr="00911BC0">
              <w:rPr>
                <w:rFonts w:ascii="Times New Roman" w:eastAsia="Times New Roman" w:hAnsi="Times New Roman" w:cs="Times New Roman"/>
                <w:b/>
                <w:color w:val="000000"/>
                <w:sz w:val="20"/>
                <w:szCs w:val="20"/>
                <w:lang w:eastAsia="uk-UA"/>
              </w:rPr>
              <w:t>8</w:t>
            </w:r>
          </w:p>
        </w:tc>
        <w:tc>
          <w:tcPr>
            <w:tcW w:w="4384" w:type="dxa"/>
            <w:vMerge w:val="restart"/>
            <w:shd w:val="clear" w:color="auto" w:fill="auto"/>
            <w:vAlign w:val="cente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911BC0">
              <w:rPr>
                <w:rFonts w:ascii="Times New Roman" w:eastAsia="Times New Roman" w:hAnsi="Times New Roman" w:cs="Times New Roman"/>
                <w:b/>
                <w:color w:val="000000"/>
                <w:sz w:val="20"/>
                <w:szCs w:val="20"/>
                <w:lang w:eastAsia="uk-UA"/>
              </w:rPr>
              <w:t>Особа має статус підприємства, що становить суспільний інтерес</w:t>
            </w:r>
          </w:p>
        </w:tc>
        <w:tc>
          <w:tcPr>
            <w:tcW w:w="469" w:type="dxa"/>
            <w:tcBorders>
              <w:bottom w:val="nil"/>
              <w:right w:val="nil"/>
            </w:tcBorders>
            <w:shd w:val="clear" w:color="auto" w:fill="auto"/>
            <w:vAlign w:val="center"/>
          </w:tcPr>
          <w:p w:rsidR="00911BC0" w:rsidRPr="00911BC0" w:rsidRDefault="00911BC0" w:rsidP="00911BC0">
            <w:pPr>
              <w:spacing w:after="0" w:line="240" w:lineRule="auto"/>
              <w:rPr>
                <w:rFonts w:ascii="Times New Roman" w:eastAsia="Times New Roman" w:hAnsi="Times New Roman" w:cs="Times New Roman"/>
                <w:b/>
                <w:sz w:val="20"/>
                <w:szCs w:val="20"/>
                <w:lang w:val="en-US" w:eastAsia="uk-UA"/>
              </w:rPr>
            </w:pPr>
            <w:r w:rsidRPr="00911BC0">
              <w:rPr>
                <w:rFonts w:ascii="Times New Roman" w:eastAsia="Times New Roman" w:hAnsi="Times New Roman" w:cs="Times New Roman"/>
                <w:b/>
                <w:sz w:val="20"/>
                <w:szCs w:val="20"/>
                <w:lang w:val="en-US" w:eastAsia="uk-UA"/>
              </w:rPr>
              <w:t>X</w:t>
            </w:r>
          </w:p>
        </w:tc>
        <w:tc>
          <w:tcPr>
            <w:tcW w:w="4548" w:type="dxa"/>
            <w:gridSpan w:val="2"/>
            <w:tcBorders>
              <w:left w:val="nil"/>
              <w:bottom w:val="nil"/>
            </w:tcBorders>
            <w:shd w:val="clear" w:color="auto" w:fill="auto"/>
            <w:vAlign w:val="center"/>
          </w:tcPr>
          <w:p w:rsidR="00911BC0" w:rsidRPr="00911BC0" w:rsidRDefault="00911BC0" w:rsidP="00911BC0">
            <w:pPr>
              <w:spacing w:after="0" w:line="240" w:lineRule="auto"/>
              <w:rPr>
                <w:rFonts w:ascii="Times New Roman" w:eastAsia="Times New Roman" w:hAnsi="Times New Roman" w:cs="Times New Roman"/>
                <w:sz w:val="20"/>
                <w:szCs w:val="20"/>
                <w:lang w:eastAsia="uk-UA"/>
              </w:rPr>
            </w:pPr>
            <w:r w:rsidRPr="00911BC0">
              <w:rPr>
                <w:rFonts w:ascii="Times New Roman" w:eastAsia="Times New Roman" w:hAnsi="Times New Roman" w:cs="Times New Roman"/>
                <w:sz w:val="20"/>
                <w:szCs w:val="20"/>
                <w:lang w:eastAsia="uk-UA"/>
              </w:rPr>
              <w:t>Так</w:t>
            </w:r>
          </w:p>
        </w:tc>
      </w:tr>
      <w:tr w:rsidR="00911BC0" w:rsidRPr="00911BC0" w:rsidTr="004B44C0">
        <w:trPr>
          <w:trHeight w:val="240"/>
        </w:trPr>
        <w:tc>
          <w:tcPr>
            <w:tcW w:w="533" w:type="dxa"/>
            <w:vMerge/>
            <w:vAlign w:val="center"/>
          </w:tcPr>
          <w:p w:rsidR="00911BC0" w:rsidRPr="00911BC0" w:rsidRDefault="00911BC0" w:rsidP="00911BC0">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p>
        </w:tc>
        <w:tc>
          <w:tcPr>
            <w:tcW w:w="4384" w:type="dxa"/>
            <w:vMerge/>
            <w:shd w:val="clear" w:color="auto" w:fill="auto"/>
            <w:vAlign w:val="cente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p>
        </w:tc>
        <w:tc>
          <w:tcPr>
            <w:tcW w:w="469" w:type="dxa"/>
            <w:tcBorders>
              <w:top w:val="nil"/>
              <w:bottom w:val="single" w:sz="6" w:space="0" w:color="auto"/>
              <w:right w:val="nil"/>
            </w:tcBorders>
            <w:shd w:val="clear" w:color="auto" w:fill="auto"/>
            <w:vAlign w:val="center"/>
          </w:tcPr>
          <w:p w:rsidR="00911BC0" w:rsidRPr="00911BC0" w:rsidRDefault="00911BC0" w:rsidP="00911BC0">
            <w:pPr>
              <w:spacing w:after="0" w:line="240" w:lineRule="auto"/>
              <w:rPr>
                <w:rFonts w:ascii="Times New Roman" w:eastAsia="Times New Roman" w:hAnsi="Times New Roman" w:cs="Times New Roman"/>
                <w:b/>
                <w:sz w:val="20"/>
                <w:szCs w:val="20"/>
                <w:lang w:val="en-US" w:eastAsia="uk-UA"/>
              </w:rPr>
            </w:pPr>
            <w:r w:rsidRPr="00911BC0">
              <w:rPr>
                <w:rFonts w:ascii="Times New Roman" w:eastAsia="Times New Roman" w:hAnsi="Times New Roman" w:cs="Times New Roman"/>
                <w:b/>
                <w:sz w:val="20"/>
                <w:szCs w:val="20"/>
                <w:lang w:val="en-US" w:eastAsia="uk-UA"/>
              </w:rPr>
              <w:t xml:space="preserve"> </w:t>
            </w:r>
          </w:p>
        </w:tc>
        <w:tc>
          <w:tcPr>
            <w:tcW w:w="4548" w:type="dxa"/>
            <w:gridSpan w:val="2"/>
            <w:tcBorders>
              <w:top w:val="nil"/>
              <w:left w:val="nil"/>
            </w:tcBorders>
            <w:shd w:val="clear" w:color="auto" w:fill="auto"/>
            <w:vAlign w:val="center"/>
          </w:tcPr>
          <w:p w:rsidR="00911BC0" w:rsidRPr="00911BC0" w:rsidRDefault="00911BC0" w:rsidP="00911BC0">
            <w:pPr>
              <w:spacing w:after="0" w:line="240" w:lineRule="auto"/>
              <w:rPr>
                <w:rFonts w:ascii="Times New Roman" w:eastAsia="Times New Roman" w:hAnsi="Times New Roman" w:cs="Times New Roman"/>
                <w:sz w:val="20"/>
                <w:szCs w:val="20"/>
                <w:lang w:eastAsia="uk-UA"/>
              </w:rPr>
            </w:pPr>
            <w:r w:rsidRPr="00911BC0">
              <w:rPr>
                <w:rFonts w:ascii="Times New Roman" w:eastAsia="Times New Roman" w:hAnsi="Times New Roman" w:cs="Times New Roman"/>
                <w:sz w:val="20"/>
                <w:szCs w:val="20"/>
                <w:lang w:eastAsia="uk-UA"/>
              </w:rPr>
              <w:t>Ні</w:t>
            </w:r>
          </w:p>
        </w:tc>
      </w:tr>
      <w:tr w:rsidR="00911BC0" w:rsidRPr="00911BC0" w:rsidTr="004B44C0">
        <w:trPr>
          <w:trHeight w:val="99"/>
        </w:trPr>
        <w:tc>
          <w:tcPr>
            <w:tcW w:w="533" w:type="dxa"/>
            <w:vMerge w:val="restart"/>
            <w:vAlign w:val="center"/>
          </w:tcPr>
          <w:p w:rsidR="00911BC0" w:rsidRPr="00911BC0" w:rsidRDefault="00911BC0" w:rsidP="00911BC0">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r w:rsidRPr="00911BC0">
              <w:rPr>
                <w:rFonts w:ascii="Times New Roman" w:eastAsia="Times New Roman" w:hAnsi="Times New Roman" w:cs="Times New Roman"/>
                <w:b/>
                <w:color w:val="000000"/>
                <w:sz w:val="20"/>
                <w:szCs w:val="20"/>
                <w:lang w:eastAsia="uk-UA"/>
              </w:rPr>
              <w:t>9</w:t>
            </w:r>
          </w:p>
        </w:tc>
        <w:tc>
          <w:tcPr>
            <w:tcW w:w="4384" w:type="dxa"/>
            <w:vMerge w:val="restart"/>
            <w:shd w:val="clear" w:color="auto" w:fill="auto"/>
            <w:vAlign w:val="cente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911BC0">
              <w:rPr>
                <w:rFonts w:ascii="Times New Roman" w:eastAsia="Times New Roman" w:hAnsi="Times New Roman" w:cs="Times New Roman"/>
                <w:b/>
                <w:color w:val="000000"/>
                <w:sz w:val="20"/>
                <w:szCs w:val="20"/>
                <w:lang w:eastAsia="uk-UA"/>
              </w:rPr>
              <w:t xml:space="preserve">Категорія підприємства </w:t>
            </w:r>
          </w:p>
        </w:tc>
        <w:tc>
          <w:tcPr>
            <w:tcW w:w="469" w:type="dxa"/>
            <w:tcBorders>
              <w:bottom w:val="nil"/>
              <w:right w:val="nil"/>
            </w:tcBorders>
            <w:shd w:val="clear" w:color="auto" w:fill="auto"/>
            <w:vAlign w:val="center"/>
          </w:tcPr>
          <w:p w:rsidR="00911BC0" w:rsidRPr="00911BC0" w:rsidRDefault="00911BC0" w:rsidP="00911BC0">
            <w:pPr>
              <w:spacing w:after="0" w:line="240" w:lineRule="auto"/>
              <w:rPr>
                <w:rFonts w:ascii="Times New Roman" w:eastAsia="Times New Roman" w:hAnsi="Times New Roman" w:cs="Times New Roman"/>
                <w:b/>
                <w:sz w:val="20"/>
                <w:szCs w:val="20"/>
                <w:lang w:val="en-US" w:eastAsia="uk-UA"/>
              </w:rPr>
            </w:pPr>
            <w:r w:rsidRPr="00911BC0">
              <w:rPr>
                <w:rFonts w:ascii="Times New Roman" w:eastAsia="Times New Roman" w:hAnsi="Times New Roman" w:cs="Times New Roman"/>
                <w:b/>
                <w:sz w:val="20"/>
                <w:szCs w:val="20"/>
                <w:lang w:val="en-US" w:eastAsia="uk-UA"/>
              </w:rPr>
              <w:t>X</w:t>
            </w:r>
          </w:p>
        </w:tc>
        <w:tc>
          <w:tcPr>
            <w:tcW w:w="4548" w:type="dxa"/>
            <w:gridSpan w:val="2"/>
            <w:tcBorders>
              <w:left w:val="nil"/>
              <w:bottom w:val="nil"/>
            </w:tcBorders>
            <w:shd w:val="clear" w:color="auto" w:fill="auto"/>
            <w:vAlign w:val="center"/>
          </w:tcPr>
          <w:p w:rsidR="00911BC0" w:rsidRPr="00911BC0" w:rsidRDefault="00911BC0" w:rsidP="00911BC0">
            <w:pPr>
              <w:spacing w:after="0" w:line="240" w:lineRule="auto"/>
              <w:rPr>
                <w:rFonts w:ascii="Times New Roman" w:eastAsia="Times New Roman" w:hAnsi="Times New Roman" w:cs="Times New Roman"/>
                <w:sz w:val="20"/>
                <w:szCs w:val="20"/>
                <w:lang w:eastAsia="uk-UA"/>
              </w:rPr>
            </w:pPr>
            <w:r w:rsidRPr="00911BC0">
              <w:rPr>
                <w:rFonts w:ascii="Times New Roman" w:eastAsia="Times New Roman" w:hAnsi="Times New Roman" w:cs="Times New Roman"/>
                <w:sz w:val="20"/>
                <w:szCs w:val="20"/>
                <w:lang w:eastAsia="uk-UA"/>
              </w:rPr>
              <w:t>Велике</w:t>
            </w:r>
          </w:p>
        </w:tc>
      </w:tr>
      <w:tr w:rsidR="00911BC0" w:rsidRPr="00911BC0" w:rsidTr="004B44C0">
        <w:trPr>
          <w:trHeight w:val="97"/>
        </w:trPr>
        <w:tc>
          <w:tcPr>
            <w:tcW w:w="533" w:type="dxa"/>
            <w:vMerge/>
            <w:vAlign w:val="center"/>
          </w:tcPr>
          <w:p w:rsidR="00911BC0" w:rsidRPr="00911BC0" w:rsidRDefault="00911BC0" w:rsidP="00911BC0">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p>
        </w:tc>
        <w:tc>
          <w:tcPr>
            <w:tcW w:w="4384" w:type="dxa"/>
            <w:vMerge/>
            <w:shd w:val="clear" w:color="auto" w:fill="auto"/>
            <w:vAlign w:val="cente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p>
        </w:tc>
        <w:tc>
          <w:tcPr>
            <w:tcW w:w="469" w:type="dxa"/>
            <w:tcBorders>
              <w:top w:val="nil"/>
              <w:bottom w:val="nil"/>
              <w:right w:val="nil"/>
            </w:tcBorders>
            <w:shd w:val="clear" w:color="auto" w:fill="auto"/>
            <w:vAlign w:val="center"/>
          </w:tcPr>
          <w:p w:rsidR="00911BC0" w:rsidRPr="00911BC0" w:rsidRDefault="00911BC0" w:rsidP="00911BC0">
            <w:pPr>
              <w:spacing w:after="0" w:line="240" w:lineRule="auto"/>
              <w:rPr>
                <w:rFonts w:ascii="Times New Roman" w:eastAsia="Times New Roman" w:hAnsi="Times New Roman" w:cs="Times New Roman"/>
                <w:b/>
                <w:sz w:val="20"/>
                <w:szCs w:val="20"/>
                <w:lang w:val="en-US" w:eastAsia="uk-UA"/>
              </w:rPr>
            </w:pPr>
            <w:r w:rsidRPr="00911BC0">
              <w:rPr>
                <w:rFonts w:ascii="Times New Roman" w:eastAsia="Times New Roman" w:hAnsi="Times New Roman" w:cs="Times New Roman"/>
                <w:b/>
                <w:sz w:val="20"/>
                <w:szCs w:val="20"/>
                <w:lang w:val="en-US" w:eastAsia="uk-UA"/>
              </w:rPr>
              <w:t xml:space="preserve"> </w:t>
            </w:r>
          </w:p>
        </w:tc>
        <w:tc>
          <w:tcPr>
            <w:tcW w:w="4548" w:type="dxa"/>
            <w:gridSpan w:val="2"/>
            <w:tcBorders>
              <w:top w:val="nil"/>
              <w:left w:val="nil"/>
              <w:bottom w:val="nil"/>
            </w:tcBorders>
            <w:shd w:val="clear" w:color="auto" w:fill="auto"/>
            <w:vAlign w:val="center"/>
          </w:tcPr>
          <w:p w:rsidR="00911BC0" w:rsidRPr="00911BC0" w:rsidRDefault="00911BC0" w:rsidP="00911BC0">
            <w:pPr>
              <w:spacing w:after="0" w:line="240" w:lineRule="auto"/>
              <w:rPr>
                <w:rFonts w:ascii="Times New Roman" w:eastAsia="Times New Roman" w:hAnsi="Times New Roman" w:cs="Times New Roman"/>
                <w:sz w:val="20"/>
                <w:szCs w:val="20"/>
                <w:lang w:eastAsia="uk-UA"/>
              </w:rPr>
            </w:pPr>
            <w:r w:rsidRPr="00911BC0">
              <w:rPr>
                <w:rFonts w:ascii="Times New Roman" w:eastAsia="Times New Roman" w:hAnsi="Times New Roman" w:cs="Times New Roman"/>
                <w:sz w:val="20"/>
                <w:szCs w:val="20"/>
                <w:lang w:eastAsia="uk-UA"/>
              </w:rPr>
              <w:t>Середнє</w:t>
            </w:r>
          </w:p>
        </w:tc>
      </w:tr>
      <w:tr w:rsidR="00911BC0" w:rsidRPr="00911BC0" w:rsidTr="004B44C0">
        <w:trPr>
          <w:trHeight w:val="97"/>
        </w:trPr>
        <w:tc>
          <w:tcPr>
            <w:tcW w:w="533" w:type="dxa"/>
            <w:vMerge/>
            <w:vAlign w:val="center"/>
          </w:tcPr>
          <w:p w:rsidR="00911BC0" w:rsidRPr="00911BC0" w:rsidRDefault="00911BC0" w:rsidP="00911BC0">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p>
        </w:tc>
        <w:tc>
          <w:tcPr>
            <w:tcW w:w="4384" w:type="dxa"/>
            <w:vMerge/>
            <w:shd w:val="clear" w:color="auto" w:fill="auto"/>
            <w:vAlign w:val="cente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p>
        </w:tc>
        <w:tc>
          <w:tcPr>
            <w:tcW w:w="469" w:type="dxa"/>
            <w:tcBorders>
              <w:top w:val="nil"/>
              <w:bottom w:val="nil"/>
              <w:right w:val="nil"/>
            </w:tcBorders>
            <w:shd w:val="clear" w:color="auto" w:fill="auto"/>
            <w:vAlign w:val="center"/>
          </w:tcPr>
          <w:p w:rsidR="00911BC0" w:rsidRPr="00911BC0" w:rsidRDefault="00911BC0" w:rsidP="00911BC0">
            <w:pPr>
              <w:spacing w:after="0" w:line="240" w:lineRule="auto"/>
              <w:rPr>
                <w:rFonts w:ascii="Times New Roman" w:eastAsia="Times New Roman" w:hAnsi="Times New Roman" w:cs="Times New Roman"/>
                <w:b/>
                <w:sz w:val="20"/>
                <w:szCs w:val="20"/>
                <w:lang w:val="en-US" w:eastAsia="uk-UA"/>
              </w:rPr>
            </w:pPr>
            <w:r w:rsidRPr="00911BC0">
              <w:rPr>
                <w:rFonts w:ascii="Times New Roman" w:eastAsia="Times New Roman" w:hAnsi="Times New Roman" w:cs="Times New Roman"/>
                <w:b/>
                <w:sz w:val="20"/>
                <w:szCs w:val="20"/>
                <w:lang w:val="en-US" w:eastAsia="uk-UA"/>
              </w:rPr>
              <w:t xml:space="preserve"> </w:t>
            </w:r>
          </w:p>
        </w:tc>
        <w:tc>
          <w:tcPr>
            <w:tcW w:w="4548" w:type="dxa"/>
            <w:gridSpan w:val="2"/>
            <w:tcBorders>
              <w:top w:val="nil"/>
              <w:left w:val="nil"/>
              <w:bottom w:val="nil"/>
            </w:tcBorders>
            <w:shd w:val="clear" w:color="auto" w:fill="auto"/>
            <w:vAlign w:val="center"/>
          </w:tcPr>
          <w:p w:rsidR="00911BC0" w:rsidRPr="00911BC0" w:rsidRDefault="00911BC0" w:rsidP="00911BC0">
            <w:pPr>
              <w:spacing w:after="0" w:line="240" w:lineRule="auto"/>
              <w:rPr>
                <w:rFonts w:ascii="Times New Roman" w:eastAsia="Times New Roman" w:hAnsi="Times New Roman" w:cs="Times New Roman"/>
                <w:sz w:val="20"/>
                <w:szCs w:val="20"/>
                <w:lang w:eastAsia="uk-UA"/>
              </w:rPr>
            </w:pPr>
            <w:r w:rsidRPr="00911BC0">
              <w:rPr>
                <w:rFonts w:ascii="Times New Roman" w:eastAsia="Times New Roman" w:hAnsi="Times New Roman" w:cs="Times New Roman"/>
                <w:sz w:val="20"/>
                <w:szCs w:val="20"/>
                <w:lang w:eastAsia="uk-UA"/>
              </w:rPr>
              <w:t>Мале</w:t>
            </w:r>
          </w:p>
        </w:tc>
      </w:tr>
      <w:tr w:rsidR="00911BC0" w:rsidRPr="00911BC0" w:rsidTr="004B44C0">
        <w:trPr>
          <w:trHeight w:val="97"/>
        </w:trPr>
        <w:tc>
          <w:tcPr>
            <w:tcW w:w="533" w:type="dxa"/>
            <w:vMerge/>
            <w:vAlign w:val="center"/>
          </w:tcPr>
          <w:p w:rsidR="00911BC0" w:rsidRPr="00911BC0" w:rsidRDefault="00911BC0" w:rsidP="00911BC0">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p>
        </w:tc>
        <w:tc>
          <w:tcPr>
            <w:tcW w:w="4384" w:type="dxa"/>
            <w:vMerge/>
            <w:shd w:val="clear" w:color="auto" w:fill="auto"/>
            <w:vAlign w:val="cente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p>
        </w:tc>
        <w:tc>
          <w:tcPr>
            <w:tcW w:w="469" w:type="dxa"/>
            <w:tcBorders>
              <w:top w:val="nil"/>
              <w:right w:val="nil"/>
            </w:tcBorders>
            <w:shd w:val="clear" w:color="auto" w:fill="auto"/>
            <w:vAlign w:val="center"/>
          </w:tcPr>
          <w:p w:rsidR="00911BC0" w:rsidRPr="00911BC0" w:rsidRDefault="00911BC0" w:rsidP="00911BC0">
            <w:pPr>
              <w:spacing w:after="0" w:line="240" w:lineRule="auto"/>
              <w:rPr>
                <w:rFonts w:ascii="Times New Roman" w:eastAsia="Times New Roman" w:hAnsi="Times New Roman" w:cs="Times New Roman"/>
                <w:b/>
                <w:sz w:val="20"/>
                <w:szCs w:val="20"/>
                <w:lang w:val="en-US" w:eastAsia="uk-UA"/>
              </w:rPr>
            </w:pPr>
            <w:r w:rsidRPr="00911BC0">
              <w:rPr>
                <w:rFonts w:ascii="Times New Roman" w:eastAsia="Times New Roman" w:hAnsi="Times New Roman" w:cs="Times New Roman"/>
                <w:b/>
                <w:sz w:val="20"/>
                <w:szCs w:val="20"/>
                <w:lang w:val="en-US" w:eastAsia="uk-UA"/>
              </w:rPr>
              <w:t xml:space="preserve"> </w:t>
            </w:r>
          </w:p>
        </w:tc>
        <w:tc>
          <w:tcPr>
            <w:tcW w:w="4548" w:type="dxa"/>
            <w:gridSpan w:val="2"/>
            <w:tcBorders>
              <w:top w:val="nil"/>
              <w:left w:val="nil"/>
            </w:tcBorders>
            <w:shd w:val="clear" w:color="auto" w:fill="auto"/>
            <w:vAlign w:val="center"/>
          </w:tcPr>
          <w:p w:rsidR="00911BC0" w:rsidRPr="00911BC0" w:rsidRDefault="00911BC0" w:rsidP="00911BC0">
            <w:pPr>
              <w:spacing w:after="0" w:line="240" w:lineRule="auto"/>
              <w:ind w:left="-140" w:firstLine="140"/>
              <w:rPr>
                <w:rFonts w:ascii="Times New Roman" w:eastAsia="Times New Roman" w:hAnsi="Times New Roman" w:cs="Times New Roman"/>
                <w:sz w:val="20"/>
                <w:szCs w:val="20"/>
                <w:lang w:eastAsia="uk-UA"/>
              </w:rPr>
            </w:pPr>
            <w:r w:rsidRPr="00911BC0">
              <w:rPr>
                <w:rFonts w:ascii="Times New Roman" w:eastAsia="Times New Roman" w:hAnsi="Times New Roman" w:cs="Times New Roman"/>
                <w:sz w:val="20"/>
                <w:szCs w:val="20"/>
                <w:lang w:eastAsia="uk-UA"/>
              </w:rPr>
              <w:t>Мікро</w:t>
            </w:r>
          </w:p>
        </w:tc>
      </w:tr>
      <w:tr w:rsidR="00911BC0" w:rsidRPr="00911BC0" w:rsidTr="004B44C0">
        <w:trPr>
          <w:trHeight w:val="397"/>
        </w:trPr>
        <w:tc>
          <w:tcPr>
            <w:tcW w:w="533" w:type="dxa"/>
            <w:vAlign w:val="center"/>
          </w:tcPr>
          <w:p w:rsidR="00911BC0" w:rsidRPr="00911BC0" w:rsidRDefault="00911BC0" w:rsidP="00911BC0">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r w:rsidRPr="00911BC0">
              <w:rPr>
                <w:rFonts w:ascii="Times New Roman" w:eastAsia="Times New Roman" w:hAnsi="Times New Roman" w:cs="Times New Roman"/>
                <w:b/>
                <w:color w:val="000000"/>
                <w:sz w:val="20"/>
                <w:szCs w:val="20"/>
                <w:lang w:eastAsia="uk-UA"/>
              </w:rPr>
              <w:t>10</w:t>
            </w:r>
          </w:p>
        </w:tc>
        <w:tc>
          <w:tcPr>
            <w:tcW w:w="4384" w:type="dxa"/>
            <w:shd w:val="clear" w:color="auto" w:fill="auto"/>
            <w:vAlign w:val="cente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911BC0">
              <w:rPr>
                <w:rFonts w:ascii="Times New Roman" w:eastAsia="Times New Roman" w:hAnsi="Times New Roman" w:cs="Times New Roman"/>
                <w:b/>
                <w:color w:val="000000"/>
                <w:sz w:val="20"/>
                <w:szCs w:val="20"/>
                <w:lang w:eastAsia="uk-UA"/>
              </w:rPr>
              <w:t>Адреса електронної пошти для офіційного каналу зв’язку</w:t>
            </w:r>
          </w:p>
        </w:tc>
        <w:tc>
          <w:tcPr>
            <w:tcW w:w="5017" w:type="dxa"/>
            <w:gridSpan w:val="3"/>
            <w:shd w:val="clear" w:color="auto" w:fill="auto"/>
            <w:vAlign w:val="center"/>
          </w:tcPr>
          <w:p w:rsidR="00911BC0" w:rsidRPr="00911BC0" w:rsidRDefault="00911BC0" w:rsidP="00911BC0">
            <w:pPr>
              <w:spacing w:after="0" w:line="240" w:lineRule="auto"/>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reception.kyiv@jti.com</w:t>
            </w:r>
          </w:p>
        </w:tc>
      </w:tr>
      <w:tr w:rsidR="00911BC0" w:rsidRPr="00911BC0" w:rsidTr="004B44C0">
        <w:trPr>
          <w:trHeight w:val="397"/>
        </w:trPr>
        <w:tc>
          <w:tcPr>
            <w:tcW w:w="533" w:type="dxa"/>
            <w:vAlign w:val="center"/>
          </w:tcPr>
          <w:p w:rsidR="00911BC0" w:rsidRPr="00911BC0" w:rsidRDefault="00911BC0" w:rsidP="00911BC0">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r w:rsidRPr="00911BC0">
              <w:rPr>
                <w:rFonts w:ascii="Times New Roman" w:eastAsia="Times New Roman" w:hAnsi="Times New Roman" w:cs="Times New Roman"/>
                <w:b/>
                <w:color w:val="000000"/>
                <w:sz w:val="20"/>
                <w:szCs w:val="20"/>
                <w:lang w:eastAsia="uk-UA"/>
              </w:rPr>
              <w:t>11</w:t>
            </w:r>
          </w:p>
        </w:tc>
        <w:tc>
          <w:tcPr>
            <w:tcW w:w="4384" w:type="dxa"/>
            <w:shd w:val="clear" w:color="auto" w:fill="auto"/>
            <w:vAlign w:val="cente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911BC0">
              <w:rPr>
                <w:rFonts w:ascii="Times New Roman" w:eastAsia="Times New Roman" w:hAnsi="Times New Roman" w:cs="Times New Roman"/>
                <w:b/>
                <w:color w:val="000000"/>
                <w:sz w:val="20"/>
                <w:szCs w:val="20"/>
                <w:lang w:eastAsia="uk-UA"/>
              </w:rPr>
              <w:t>Адреса вебсайту</w:t>
            </w:r>
          </w:p>
        </w:tc>
        <w:tc>
          <w:tcPr>
            <w:tcW w:w="5017" w:type="dxa"/>
            <w:gridSpan w:val="3"/>
            <w:shd w:val="clear" w:color="auto" w:fill="auto"/>
            <w:vAlign w:val="center"/>
          </w:tcPr>
          <w:p w:rsidR="00911BC0" w:rsidRPr="00911BC0" w:rsidRDefault="00911BC0" w:rsidP="00911BC0">
            <w:pPr>
              <w:spacing w:after="0" w:line="240" w:lineRule="auto"/>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http://jti.pat.ua</w:t>
            </w:r>
          </w:p>
        </w:tc>
      </w:tr>
      <w:tr w:rsidR="00911BC0" w:rsidRPr="00911BC0" w:rsidTr="004B44C0">
        <w:trPr>
          <w:trHeight w:val="397"/>
        </w:trPr>
        <w:tc>
          <w:tcPr>
            <w:tcW w:w="533" w:type="dxa"/>
            <w:vAlign w:val="center"/>
          </w:tcPr>
          <w:p w:rsidR="00911BC0" w:rsidRPr="00911BC0" w:rsidRDefault="00911BC0" w:rsidP="00911BC0">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r w:rsidRPr="00911BC0">
              <w:rPr>
                <w:rFonts w:ascii="Times New Roman" w:eastAsia="Times New Roman" w:hAnsi="Times New Roman" w:cs="Times New Roman"/>
                <w:b/>
                <w:color w:val="000000"/>
                <w:sz w:val="20"/>
                <w:szCs w:val="20"/>
                <w:lang w:eastAsia="uk-UA"/>
              </w:rPr>
              <w:t>12</w:t>
            </w:r>
          </w:p>
        </w:tc>
        <w:tc>
          <w:tcPr>
            <w:tcW w:w="4384" w:type="dxa"/>
            <w:shd w:val="clear" w:color="auto" w:fill="auto"/>
            <w:vAlign w:val="cente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911BC0">
              <w:rPr>
                <w:rFonts w:ascii="Times New Roman" w:eastAsia="Times New Roman" w:hAnsi="Times New Roman" w:cs="Times New Roman"/>
                <w:b/>
                <w:color w:val="000000"/>
                <w:sz w:val="20"/>
                <w:szCs w:val="20"/>
                <w:lang w:eastAsia="uk-UA"/>
              </w:rPr>
              <w:t xml:space="preserve">Номер телефону </w:t>
            </w:r>
          </w:p>
        </w:tc>
        <w:tc>
          <w:tcPr>
            <w:tcW w:w="5017" w:type="dxa"/>
            <w:gridSpan w:val="3"/>
            <w:shd w:val="clear" w:color="auto" w:fill="auto"/>
            <w:vAlign w:val="center"/>
          </w:tcPr>
          <w:p w:rsidR="00911BC0" w:rsidRPr="00911BC0" w:rsidRDefault="00911BC0" w:rsidP="00911BC0">
            <w:pPr>
              <w:spacing w:after="0" w:line="240" w:lineRule="auto"/>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044-490-78-00</w:t>
            </w:r>
          </w:p>
        </w:tc>
      </w:tr>
      <w:tr w:rsidR="00911BC0" w:rsidRPr="00911BC0" w:rsidTr="004B44C0">
        <w:trPr>
          <w:trHeight w:val="397"/>
        </w:trPr>
        <w:tc>
          <w:tcPr>
            <w:tcW w:w="533" w:type="dxa"/>
            <w:vAlign w:val="center"/>
          </w:tcPr>
          <w:p w:rsidR="00911BC0" w:rsidRPr="00911BC0" w:rsidRDefault="00911BC0" w:rsidP="00911BC0">
            <w:pPr>
              <w:spacing w:after="0" w:line="240" w:lineRule="auto"/>
              <w:jc w:val="center"/>
              <w:rPr>
                <w:rFonts w:ascii="Times New Roman" w:eastAsia="Times New Roman" w:hAnsi="Times New Roman" w:cs="Times New Roman"/>
                <w:b/>
                <w:sz w:val="20"/>
                <w:szCs w:val="20"/>
                <w:lang w:val="en-US" w:eastAsia="uk-UA"/>
              </w:rPr>
            </w:pPr>
            <w:r w:rsidRPr="00911BC0">
              <w:rPr>
                <w:rFonts w:ascii="Times New Roman" w:eastAsia="Times New Roman" w:hAnsi="Times New Roman" w:cs="Times New Roman"/>
                <w:b/>
                <w:sz w:val="20"/>
                <w:szCs w:val="20"/>
                <w:lang w:val="en-US" w:eastAsia="uk-UA"/>
              </w:rPr>
              <w:t>13</w:t>
            </w:r>
          </w:p>
        </w:tc>
        <w:tc>
          <w:tcPr>
            <w:tcW w:w="4384" w:type="dxa"/>
            <w:shd w:val="clear" w:color="auto" w:fill="auto"/>
            <w:vAlign w:val="center"/>
          </w:tcPr>
          <w:p w:rsidR="00911BC0" w:rsidRPr="00911BC0" w:rsidRDefault="00911BC0" w:rsidP="00911BC0">
            <w:pPr>
              <w:spacing w:after="0" w:line="240" w:lineRule="auto"/>
              <w:rPr>
                <w:rFonts w:ascii="Times New Roman" w:eastAsia="Times New Roman" w:hAnsi="Times New Roman" w:cs="Times New Roman"/>
                <w:b/>
                <w:sz w:val="20"/>
                <w:szCs w:val="20"/>
                <w:lang w:eastAsia="uk-UA"/>
              </w:rPr>
            </w:pPr>
            <w:r w:rsidRPr="00911BC0">
              <w:rPr>
                <w:rFonts w:ascii="Times New Roman" w:eastAsia="Times New Roman" w:hAnsi="Times New Roman" w:cs="Times New Roman"/>
                <w:b/>
                <w:sz w:val="20"/>
                <w:szCs w:val="20"/>
                <w:lang w:eastAsia="uk-UA"/>
              </w:rPr>
              <w:t>Статутний капітал (грн.)</w:t>
            </w:r>
          </w:p>
        </w:tc>
        <w:tc>
          <w:tcPr>
            <w:tcW w:w="5017" w:type="dxa"/>
            <w:gridSpan w:val="3"/>
            <w:shd w:val="clear" w:color="auto" w:fill="auto"/>
            <w:vAlign w:val="center"/>
          </w:tcPr>
          <w:p w:rsidR="00911BC0" w:rsidRPr="00911BC0" w:rsidRDefault="00911BC0" w:rsidP="00911BC0">
            <w:pPr>
              <w:spacing w:after="0" w:line="240" w:lineRule="auto"/>
              <w:rPr>
                <w:rFonts w:ascii="Times New Roman" w:eastAsia="Times New Roman" w:hAnsi="Times New Roman" w:cs="Times New Roman"/>
                <w:sz w:val="20"/>
                <w:szCs w:val="20"/>
                <w:lang w:eastAsia="uk-UA"/>
              </w:rPr>
            </w:pPr>
            <w:r w:rsidRPr="00911BC0">
              <w:rPr>
                <w:rFonts w:ascii="Times New Roman" w:eastAsia="Times New Roman" w:hAnsi="Times New Roman" w:cs="Times New Roman"/>
                <w:sz w:val="20"/>
                <w:szCs w:val="20"/>
                <w:lang w:eastAsia="uk-UA"/>
              </w:rPr>
              <w:t xml:space="preserve"> </w:t>
            </w:r>
            <w:r w:rsidRPr="00911BC0">
              <w:rPr>
                <w:rFonts w:ascii="Times New Roman" w:eastAsia="Times New Roman" w:hAnsi="Times New Roman" w:cs="Times New Roman"/>
                <w:sz w:val="20"/>
                <w:szCs w:val="20"/>
                <w:lang w:val="en-US" w:eastAsia="uk-UA"/>
              </w:rPr>
              <w:t>10610856.19</w:t>
            </w:r>
          </w:p>
        </w:tc>
      </w:tr>
      <w:tr w:rsidR="00911BC0" w:rsidRPr="00911BC0" w:rsidTr="004B44C0">
        <w:trPr>
          <w:trHeight w:val="397"/>
        </w:trPr>
        <w:tc>
          <w:tcPr>
            <w:tcW w:w="533" w:type="dxa"/>
            <w:vAlign w:val="center"/>
          </w:tcPr>
          <w:p w:rsidR="00911BC0" w:rsidRPr="00911BC0" w:rsidRDefault="00911BC0" w:rsidP="00911BC0">
            <w:pPr>
              <w:spacing w:after="0" w:line="240" w:lineRule="auto"/>
              <w:jc w:val="center"/>
              <w:rPr>
                <w:rFonts w:ascii="Times New Roman" w:eastAsia="Times New Roman" w:hAnsi="Times New Roman" w:cs="Times New Roman"/>
                <w:b/>
                <w:sz w:val="20"/>
                <w:szCs w:val="20"/>
                <w:lang w:val="en-US" w:eastAsia="uk-UA"/>
              </w:rPr>
            </w:pPr>
            <w:r w:rsidRPr="00911BC0">
              <w:rPr>
                <w:rFonts w:ascii="Times New Roman" w:eastAsia="Times New Roman" w:hAnsi="Times New Roman" w:cs="Times New Roman"/>
                <w:b/>
                <w:sz w:val="20"/>
                <w:szCs w:val="20"/>
                <w:lang w:val="en-US" w:eastAsia="uk-UA"/>
              </w:rPr>
              <w:t>14</w:t>
            </w:r>
          </w:p>
        </w:tc>
        <w:tc>
          <w:tcPr>
            <w:tcW w:w="4384" w:type="dxa"/>
            <w:shd w:val="clear" w:color="auto" w:fill="auto"/>
            <w:vAlign w:val="center"/>
          </w:tcPr>
          <w:p w:rsidR="00911BC0" w:rsidRPr="00911BC0" w:rsidRDefault="00911BC0" w:rsidP="00911BC0">
            <w:pPr>
              <w:spacing w:after="0" w:line="240" w:lineRule="auto"/>
              <w:rPr>
                <w:rFonts w:ascii="Times New Roman" w:eastAsia="Times New Roman" w:hAnsi="Times New Roman" w:cs="Times New Roman"/>
                <w:b/>
                <w:sz w:val="20"/>
                <w:szCs w:val="20"/>
                <w:lang w:eastAsia="uk-UA"/>
              </w:rPr>
            </w:pPr>
            <w:r w:rsidRPr="00911BC0">
              <w:rPr>
                <w:rFonts w:ascii="Times New Roman" w:eastAsia="Times New Roman" w:hAnsi="Times New Roman" w:cs="Times New Roman"/>
                <w:b/>
                <w:sz w:val="20"/>
                <w:szCs w:val="20"/>
                <w:lang w:eastAsia="uk-UA"/>
              </w:rPr>
              <w:t>Відсоток акцій у статутному капіталі, що належать державі</w:t>
            </w:r>
          </w:p>
        </w:tc>
        <w:tc>
          <w:tcPr>
            <w:tcW w:w="5017" w:type="dxa"/>
            <w:gridSpan w:val="3"/>
            <w:shd w:val="clear" w:color="auto" w:fill="auto"/>
            <w:vAlign w:val="center"/>
          </w:tcPr>
          <w:p w:rsidR="00911BC0" w:rsidRPr="00911BC0" w:rsidRDefault="00911BC0" w:rsidP="00911BC0">
            <w:pPr>
              <w:spacing w:after="0" w:line="240" w:lineRule="auto"/>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ru-RU" w:eastAsia="uk-UA"/>
              </w:rPr>
              <w:t>0.000</w:t>
            </w:r>
          </w:p>
        </w:tc>
      </w:tr>
      <w:tr w:rsidR="00911BC0" w:rsidRPr="00911BC0" w:rsidTr="004B44C0">
        <w:trPr>
          <w:trHeight w:val="397"/>
        </w:trPr>
        <w:tc>
          <w:tcPr>
            <w:tcW w:w="533" w:type="dxa"/>
            <w:vAlign w:val="center"/>
          </w:tcPr>
          <w:p w:rsidR="00911BC0" w:rsidRPr="00911BC0" w:rsidRDefault="00911BC0" w:rsidP="00911BC0">
            <w:pPr>
              <w:spacing w:after="0" w:line="240" w:lineRule="auto"/>
              <w:jc w:val="center"/>
              <w:rPr>
                <w:rFonts w:ascii="Times New Roman" w:eastAsia="Times New Roman" w:hAnsi="Times New Roman" w:cs="Times New Roman"/>
                <w:b/>
                <w:sz w:val="20"/>
                <w:szCs w:val="20"/>
                <w:lang w:val="en-US" w:eastAsia="uk-UA"/>
              </w:rPr>
            </w:pPr>
            <w:r w:rsidRPr="00911BC0">
              <w:rPr>
                <w:rFonts w:ascii="Times New Roman" w:eastAsia="Times New Roman" w:hAnsi="Times New Roman" w:cs="Times New Roman"/>
                <w:b/>
                <w:sz w:val="20"/>
                <w:szCs w:val="20"/>
                <w:lang w:val="en-US" w:eastAsia="uk-UA"/>
              </w:rPr>
              <w:t>15</w:t>
            </w:r>
          </w:p>
        </w:tc>
        <w:tc>
          <w:tcPr>
            <w:tcW w:w="4384" w:type="dxa"/>
            <w:shd w:val="clear" w:color="auto" w:fill="auto"/>
            <w:vAlign w:val="center"/>
          </w:tcPr>
          <w:p w:rsidR="00911BC0" w:rsidRPr="00911BC0" w:rsidRDefault="00911BC0" w:rsidP="00911BC0">
            <w:pPr>
              <w:spacing w:after="0" w:line="240" w:lineRule="auto"/>
              <w:rPr>
                <w:rFonts w:ascii="Times New Roman" w:eastAsia="Times New Roman" w:hAnsi="Times New Roman" w:cs="Times New Roman"/>
                <w:b/>
                <w:sz w:val="20"/>
                <w:szCs w:val="20"/>
                <w:lang w:eastAsia="uk-UA"/>
              </w:rPr>
            </w:pPr>
            <w:r w:rsidRPr="00911BC0">
              <w:rPr>
                <w:rFonts w:ascii="Times New Roman" w:eastAsia="Times New Roman" w:hAnsi="Times New Roman" w:cs="Times New Roman"/>
                <w:b/>
                <w:sz w:val="20"/>
                <w:szCs w:val="20"/>
                <w:lang w:eastAsia="uk-UA"/>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5017" w:type="dxa"/>
            <w:gridSpan w:val="3"/>
            <w:shd w:val="clear" w:color="auto" w:fill="auto"/>
            <w:vAlign w:val="center"/>
          </w:tcPr>
          <w:p w:rsidR="00911BC0" w:rsidRPr="00911BC0" w:rsidRDefault="00911BC0" w:rsidP="00911BC0">
            <w:pPr>
              <w:spacing w:after="0" w:line="240" w:lineRule="auto"/>
              <w:rPr>
                <w:rFonts w:ascii="Times New Roman" w:eastAsia="Times New Roman" w:hAnsi="Times New Roman" w:cs="Times New Roman"/>
                <w:sz w:val="20"/>
                <w:szCs w:val="20"/>
                <w:lang w:val="ru-RU" w:eastAsia="uk-UA"/>
              </w:rPr>
            </w:pPr>
            <w:r w:rsidRPr="00911BC0">
              <w:rPr>
                <w:rFonts w:ascii="Times New Roman" w:eastAsia="Times New Roman" w:hAnsi="Times New Roman" w:cs="Times New Roman"/>
                <w:sz w:val="20"/>
                <w:szCs w:val="20"/>
                <w:lang w:val="ru-RU" w:eastAsia="uk-UA"/>
              </w:rPr>
              <w:t>0.000</w:t>
            </w:r>
          </w:p>
        </w:tc>
      </w:tr>
      <w:tr w:rsidR="00911BC0" w:rsidRPr="00911BC0" w:rsidTr="004B44C0">
        <w:trPr>
          <w:trHeight w:val="397"/>
        </w:trPr>
        <w:tc>
          <w:tcPr>
            <w:tcW w:w="533" w:type="dxa"/>
            <w:vAlign w:val="center"/>
          </w:tcPr>
          <w:p w:rsidR="00911BC0" w:rsidRPr="00911BC0" w:rsidRDefault="00911BC0" w:rsidP="00911BC0">
            <w:pPr>
              <w:spacing w:after="0" w:line="240" w:lineRule="auto"/>
              <w:jc w:val="center"/>
              <w:rPr>
                <w:rFonts w:ascii="Times New Roman" w:eastAsia="Times New Roman" w:hAnsi="Times New Roman" w:cs="Times New Roman"/>
                <w:b/>
                <w:sz w:val="20"/>
                <w:szCs w:val="20"/>
                <w:lang w:val="en-US" w:eastAsia="uk-UA"/>
              </w:rPr>
            </w:pPr>
            <w:r w:rsidRPr="00911BC0">
              <w:rPr>
                <w:rFonts w:ascii="Times New Roman" w:eastAsia="Times New Roman" w:hAnsi="Times New Roman" w:cs="Times New Roman"/>
                <w:b/>
                <w:sz w:val="20"/>
                <w:szCs w:val="20"/>
                <w:lang w:val="en-US" w:eastAsia="uk-UA"/>
              </w:rPr>
              <w:t>16</w:t>
            </w:r>
          </w:p>
        </w:tc>
        <w:tc>
          <w:tcPr>
            <w:tcW w:w="4384" w:type="dxa"/>
            <w:shd w:val="clear" w:color="auto" w:fill="auto"/>
            <w:vAlign w:val="center"/>
          </w:tcPr>
          <w:p w:rsidR="00911BC0" w:rsidRPr="00911BC0" w:rsidRDefault="00911BC0" w:rsidP="00911BC0">
            <w:pPr>
              <w:spacing w:after="0" w:line="240" w:lineRule="auto"/>
              <w:rPr>
                <w:rFonts w:ascii="Times New Roman" w:eastAsia="Times New Roman" w:hAnsi="Times New Roman" w:cs="Times New Roman"/>
                <w:b/>
                <w:sz w:val="20"/>
                <w:szCs w:val="20"/>
                <w:lang w:eastAsia="uk-UA"/>
              </w:rPr>
            </w:pPr>
            <w:r w:rsidRPr="00911BC0">
              <w:rPr>
                <w:rFonts w:ascii="Times New Roman" w:eastAsia="Times New Roman" w:hAnsi="Times New Roman" w:cs="Times New Roman"/>
                <w:b/>
                <w:sz w:val="20"/>
                <w:szCs w:val="20"/>
                <w:lang w:eastAsia="uk-UA"/>
              </w:rPr>
              <w:t>Середня кількість працівників (осіб)</w:t>
            </w:r>
          </w:p>
        </w:tc>
        <w:tc>
          <w:tcPr>
            <w:tcW w:w="5017" w:type="dxa"/>
            <w:gridSpan w:val="3"/>
            <w:shd w:val="clear" w:color="auto" w:fill="auto"/>
            <w:vAlign w:val="center"/>
          </w:tcPr>
          <w:p w:rsidR="00911BC0" w:rsidRPr="00911BC0" w:rsidRDefault="00911BC0" w:rsidP="00911BC0">
            <w:pPr>
              <w:spacing w:after="0" w:line="240" w:lineRule="auto"/>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ru-RU" w:eastAsia="uk-UA"/>
              </w:rPr>
              <w:t>345</w:t>
            </w:r>
          </w:p>
        </w:tc>
      </w:tr>
      <w:tr w:rsidR="00911BC0" w:rsidRPr="00911BC0" w:rsidTr="004B44C0">
        <w:trPr>
          <w:trHeight w:val="397"/>
        </w:trPr>
        <w:tc>
          <w:tcPr>
            <w:tcW w:w="533" w:type="dxa"/>
            <w:vAlign w:val="center"/>
          </w:tcPr>
          <w:p w:rsidR="00911BC0" w:rsidRPr="00911BC0" w:rsidRDefault="00911BC0" w:rsidP="00911BC0">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r w:rsidRPr="00911BC0">
              <w:rPr>
                <w:rFonts w:ascii="Times New Roman" w:eastAsia="Times New Roman" w:hAnsi="Times New Roman" w:cs="Times New Roman"/>
                <w:b/>
                <w:color w:val="000000"/>
                <w:sz w:val="20"/>
                <w:szCs w:val="20"/>
                <w:lang w:eastAsia="uk-UA"/>
              </w:rPr>
              <w:t>17</w:t>
            </w:r>
          </w:p>
        </w:tc>
        <w:tc>
          <w:tcPr>
            <w:tcW w:w="4384" w:type="dxa"/>
            <w:shd w:val="clear" w:color="auto" w:fill="auto"/>
            <w:vAlign w:val="cente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911BC0">
              <w:rPr>
                <w:rFonts w:ascii="Times New Roman" w:eastAsia="Times New Roman" w:hAnsi="Times New Roman" w:cs="Times New Roman"/>
                <w:b/>
                <w:color w:val="000000"/>
                <w:sz w:val="20"/>
                <w:szCs w:val="20"/>
                <w:lang w:eastAsia="uk-UA"/>
              </w:rPr>
              <w:t>Витрати на оплату праці тис грн (для розрахунку фіктивності для суб’єктів малого підприємництва)</w:t>
            </w:r>
          </w:p>
        </w:tc>
        <w:tc>
          <w:tcPr>
            <w:tcW w:w="5017" w:type="dxa"/>
            <w:gridSpan w:val="3"/>
            <w:shd w:val="clear" w:color="auto" w:fill="auto"/>
            <w:vAlign w:val="center"/>
          </w:tcPr>
          <w:p w:rsidR="00911BC0" w:rsidRPr="00911BC0" w:rsidRDefault="00911BC0" w:rsidP="00911BC0">
            <w:pPr>
              <w:spacing w:after="0" w:line="240" w:lineRule="auto"/>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476837</w:t>
            </w:r>
          </w:p>
        </w:tc>
      </w:tr>
      <w:tr w:rsidR="00911BC0" w:rsidRPr="00911BC0" w:rsidTr="004B44C0">
        <w:trPr>
          <w:trHeight w:val="397"/>
        </w:trPr>
        <w:tc>
          <w:tcPr>
            <w:tcW w:w="533" w:type="dxa"/>
            <w:vAlign w:val="center"/>
          </w:tcPr>
          <w:p w:rsidR="00911BC0" w:rsidRPr="00911BC0" w:rsidRDefault="00911BC0" w:rsidP="00911BC0">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r w:rsidRPr="00911BC0">
              <w:rPr>
                <w:rFonts w:ascii="Times New Roman" w:eastAsia="Times New Roman" w:hAnsi="Times New Roman" w:cs="Times New Roman"/>
                <w:b/>
                <w:color w:val="000000"/>
                <w:sz w:val="20"/>
                <w:szCs w:val="20"/>
                <w:lang w:eastAsia="uk-UA"/>
              </w:rPr>
              <w:t>18</w:t>
            </w:r>
          </w:p>
        </w:tc>
        <w:tc>
          <w:tcPr>
            <w:tcW w:w="4384" w:type="dxa"/>
            <w:shd w:val="clear" w:color="auto" w:fill="auto"/>
            <w:vAlign w:val="cente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911BC0">
              <w:rPr>
                <w:rFonts w:ascii="Times New Roman" w:eastAsia="Times New Roman" w:hAnsi="Times New Roman" w:cs="Times New Roman"/>
                <w:b/>
                <w:color w:val="000000"/>
                <w:sz w:val="20"/>
                <w:szCs w:val="20"/>
                <w:lang w:eastAsia="uk-UA"/>
              </w:rPr>
              <w:t>Основні види діяльності із зазначенням їх найменування та коду за КВЕД</w:t>
            </w:r>
          </w:p>
        </w:tc>
        <w:tc>
          <w:tcPr>
            <w:tcW w:w="5017" w:type="dxa"/>
            <w:gridSpan w:val="3"/>
            <w:shd w:val="clear" w:color="auto" w:fill="auto"/>
            <w:vAlign w:val="center"/>
          </w:tcPr>
          <w:p w:rsidR="00911BC0" w:rsidRPr="00911BC0" w:rsidRDefault="00911BC0" w:rsidP="00911BC0">
            <w:pPr>
              <w:spacing w:after="0" w:line="240" w:lineRule="auto"/>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 xml:space="preserve">46.35  </w:t>
            </w:r>
          </w:p>
          <w:p w:rsidR="00911BC0" w:rsidRPr="00911BC0" w:rsidRDefault="00911BC0" w:rsidP="00911BC0">
            <w:pPr>
              <w:spacing w:after="0" w:line="240" w:lineRule="auto"/>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ОПТОВА ТОРГIВЛЯ ТЮТЮНОВИМИ ВИРОБАМИ</w:t>
            </w:r>
          </w:p>
          <w:p w:rsidR="00911BC0" w:rsidRPr="00911BC0" w:rsidRDefault="00911BC0" w:rsidP="00911BC0">
            <w:pPr>
              <w:spacing w:after="0" w:line="240" w:lineRule="auto"/>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 xml:space="preserve">46.17  </w:t>
            </w:r>
          </w:p>
          <w:p w:rsidR="00911BC0" w:rsidRPr="00911BC0" w:rsidRDefault="00911BC0" w:rsidP="00911BC0">
            <w:pPr>
              <w:spacing w:after="0" w:line="240" w:lineRule="auto"/>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ДIЯЛЬНIСТЬ ПОСЕРЕДНИКIВ У ТОРГIВЛI ПРОДУКТАМИ ХАРЧУВАННЯ, НАПОЯМИ ТА ТЮТЮНОВИМИ ВИРОБАМИ</w:t>
            </w:r>
          </w:p>
          <w:p w:rsidR="00911BC0" w:rsidRPr="00911BC0" w:rsidRDefault="00911BC0" w:rsidP="00911BC0">
            <w:pPr>
              <w:spacing w:after="0" w:line="240" w:lineRule="auto"/>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 xml:space="preserve">46.39  </w:t>
            </w:r>
          </w:p>
          <w:p w:rsidR="00911BC0" w:rsidRPr="00911BC0" w:rsidRDefault="00911BC0" w:rsidP="00911BC0">
            <w:pPr>
              <w:spacing w:after="0" w:line="240" w:lineRule="auto"/>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НЕСПЕЦIАЛIЗОВАНА ОПТОВА ТОРГIВЛЯ ПРОДУКТАМИ ХАРЧУВАННЯ, НАПОЯМИ ТА ТЮТЮНОВИМИ ВИРОБАМИ</w:t>
            </w:r>
          </w:p>
        </w:tc>
      </w:tr>
      <w:tr w:rsidR="00911BC0" w:rsidRPr="00911BC0" w:rsidTr="004B44C0">
        <w:trPr>
          <w:trHeight w:val="130"/>
        </w:trPr>
        <w:tc>
          <w:tcPr>
            <w:tcW w:w="533" w:type="dxa"/>
            <w:vMerge w:val="restart"/>
            <w:vAlign w:val="center"/>
          </w:tcPr>
          <w:p w:rsidR="00911BC0" w:rsidRPr="00911BC0" w:rsidRDefault="00911BC0" w:rsidP="00911BC0">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r w:rsidRPr="00911BC0">
              <w:rPr>
                <w:rFonts w:ascii="Times New Roman" w:eastAsia="Times New Roman" w:hAnsi="Times New Roman" w:cs="Times New Roman"/>
                <w:b/>
                <w:color w:val="000000"/>
                <w:sz w:val="20"/>
                <w:szCs w:val="20"/>
                <w:lang w:eastAsia="uk-UA"/>
              </w:rPr>
              <w:t>19</w:t>
            </w:r>
          </w:p>
        </w:tc>
        <w:tc>
          <w:tcPr>
            <w:tcW w:w="4384" w:type="dxa"/>
            <w:vMerge w:val="restart"/>
            <w:shd w:val="clear" w:color="auto" w:fill="auto"/>
            <w:vAlign w:val="cente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911BC0">
              <w:rPr>
                <w:rFonts w:ascii="Times New Roman" w:eastAsia="Times New Roman" w:hAnsi="Times New Roman" w:cs="Times New Roman"/>
                <w:b/>
                <w:color w:val="000000"/>
                <w:sz w:val="20"/>
                <w:szCs w:val="20"/>
                <w:lang w:eastAsia="uk-UA"/>
              </w:rPr>
              <w:t>Структура управління особою</w:t>
            </w:r>
          </w:p>
        </w:tc>
        <w:tc>
          <w:tcPr>
            <w:tcW w:w="469" w:type="dxa"/>
            <w:tcBorders>
              <w:bottom w:val="nil"/>
              <w:right w:val="nil"/>
            </w:tcBorders>
            <w:shd w:val="clear" w:color="auto" w:fill="auto"/>
          </w:tcPr>
          <w:p w:rsidR="00911BC0" w:rsidRPr="00911BC0" w:rsidRDefault="00911BC0" w:rsidP="00911BC0">
            <w:pPr>
              <w:spacing w:after="0" w:line="240" w:lineRule="auto"/>
              <w:rPr>
                <w:rFonts w:ascii="Times New Roman" w:eastAsia="Times New Roman" w:hAnsi="Times New Roman" w:cs="Times New Roman"/>
                <w:b/>
                <w:sz w:val="20"/>
                <w:szCs w:val="20"/>
                <w:lang w:val="en-US" w:eastAsia="uk-UA"/>
              </w:rPr>
            </w:pPr>
            <w:r w:rsidRPr="00911BC0">
              <w:rPr>
                <w:rFonts w:ascii="Times New Roman" w:eastAsia="Times New Roman" w:hAnsi="Times New Roman" w:cs="Times New Roman"/>
                <w:b/>
                <w:sz w:val="20"/>
                <w:szCs w:val="20"/>
                <w:lang w:val="en-US" w:eastAsia="uk-UA"/>
              </w:rPr>
              <w:t>X</w:t>
            </w:r>
          </w:p>
        </w:tc>
        <w:tc>
          <w:tcPr>
            <w:tcW w:w="4546" w:type="dxa"/>
            <w:gridSpan w:val="2"/>
            <w:tcBorders>
              <w:left w:val="nil"/>
              <w:bottom w:val="nil"/>
            </w:tcBorders>
            <w:shd w:val="clear" w:color="auto" w:fill="auto"/>
            <w:vAlign w:val="center"/>
          </w:tcPr>
          <w:p w:rsidR="00911BC0" w:rsidRPr="00911BC0" w:rsidRDefault="00911BC0" w:rsidP="00911BC0">
            <w:pPr>
              <w:spacing w:after="0" w:line="240" w:lineRule="auto"/>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eastAsia="uk-UA"/>
              </w:rPr>
              <w:t>Однорівнева</w:t>
            </w:r>
          </w:p>
        </w:tc>
      </w:tr>
      <w:tr w:rsidR="00911BC0" w:rsidRPr="00911BC0" w:rsidTr="004B44C0">
        <w:trPr>
          <w:trHeight w:val="130"/>
        </w:trPr>
        <w:tc>
          <w:tcPr>
            <w:tcW w:w="533" w:type="dxa"/>
            <w:vMerge/>
            <w:vAlign w:val="center"/>
          </w:tcPr>
          <w:p w:rsidR="00911BC0" w:rsidRPr="00911BC0" w:rsidRDefault="00911BC0" w:rsidP="00911BC0">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p>
        </w:tc>
        <w:tc>
          <w:tcPr>
            <w:tcW w:w="4384" w:type="dxa"/>
            <w:vMerge/>
            <w:shd w:val="clear" w:color="auto" w:fill="auto"/>
            <w:vAlign w:val="cente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p>
        </w:tc>
        <w:tc>
          <w:tcPr>
            <w:tcW w:w="469" w:type="dxa"/>
            <w:tcBorders>
              <w:top w:val="nil"/>
              <w:bottom w:val="nil"/>
              <w:right w:val="nil"/>
            </w:tcBorders>
            <w:shd w:val="clear" w:color="auto" w:fill="auto"/>
          </w:tcPr>
          <w:p w:rsidR="00911BC0" w:rsidRPr="00911BC0" w:rsidRDefault="00911BC0" w:rsidP="00911BC0">
            <w:pPr>
              <w:spacing w:after="0" w:line="240" w:lineRule="auto"/>
              <w:rPr>
                <w:rFonts w:ascii="Times New Roman" w:eastAsia="Times New Roman" w:hAnsi="Times New Roman" w:cs="Times New Roman"/>
                <w:b/>
                <w:sz w:val="20"/>
                <w:szCs w:val="20"/>
                <w:lang w:val="en-US" w:eastAsia="uk-UA"/>
              </w:rPr>
            </w:pPr>
            <w:r w:rsidRPr="00911BC0">
              <w:rPr>
                <w:rFonts w:ascii="Times New Roman" w:eastAsia="Times New Roman" w:hAnsi="Times New Roman" w:cs="Times New Roman"/>
                <w:b/>
                <w:sz w:val="20"/>
                <w:szCs w:val="20"/>
                <w:lang w:val="en-US" w:eastAsia="uk-UA"/>
              </w:rPr>
              <w:t xml:space="preserve"> </w:t>
            </w:r>
          </w:p>
        </w:tc>
        <w:tc>
          <w:tcPr>
            <w:tcW w:w="4546" w:type="dxa"/>
            <w:gridSpan w:val="2"/>
            <w:tcBorders>
              <w:top w:val="nil"/>
              <w:left w:val="nil"/>
              <w:bottom w:val="nil"/>
            </w:tcBorders>
            <w:shd w:val="clear" w:color="auto" w:fill="auto"/>
            <w:vAlign w:val="center"/>
          </w:tcPr>
          <w:p w:rsidR="00911BC0" w:rsidRPr="00911BC0" w:rsidRDefault="00911BC0" w:rsidP="00911BC0">
            <w:pPr>
              <w:spacing w:after="0" w:line="240" w:lineRule="auto"/>
              <w:rPr>
                <w:rFonts w:ascii="Times New Roman" w:eastAsia="Times New Roman" w:hAnsi="Times New Roman" w:cs="Times New Roman"/>
                <w:sz w:val="20"/>
                <w:szCs w:val="20"/>
                <w:lang w:val="ru-RU" w:eastAsia="uk-UA"/>
              </w:rPr>
            </w:pPr>
            <w:r w:rsidRPr="00911BC0">
              <w:rPr>
                <w:rFonts w:ascii="Times New Roman" w:eastAsia="Times New Roman" w:hAnsi="Times New Roman" w:cs="Times New Roman"/>
                <w:sz w:val="20"/>
                <w:szCs w:val="20"/>
                <w:lang w:eastAsia="uk-UA"/>
              </w:rPr>
              <w:t>Дворівнева</w:t>
            </w:r>
          </w:p>
        </w:tc>
      </w:tr>
      <w:tr w:rsidR="00911BC0" w:rsidRPr="00911BC0" w:rsidTr="004B44C0">
        <w:trPr>
          <w:trHeight w:val="130"/>
        </w:trPr>
        <w:tc>
          <w:tcPr>
            <w:tcW w:w="533" w:type="dxa"/>
            <w:vMerge/>
            <w:vAlign w:val="center"/>
          </w:tcPr>
          <w:p w:rsidR="00911BC0" w:rsidRPr="00911BC0" w:rsidRDefault="00911BC0" w:rsidP="00911BC0">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p>
        </w:tc>
        <w:tc>
          <w:tcPr>
            <w:tcW w:w="4384" w:type="dxa"/>
            <w:vMerge/>
            <w:shd w:val="clear" w:color="auto" w:fill="auto"/>
            <w:vAlign w:val="cente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p>
        </w:tc>
        <w:tc>
          <w:tcPr>
            <w:tcW w:w="469" w:type="dxa"/>
            <w:tcBorders>
              <w:top w:val="nil"/>
              <w:right w:val="nil"/>
            </w:tcBorders>
            <w:shd w:val="clear" w:color="auto" w:fill="auto"/>
          </w:tcPr>
          <w:p w:rsidR="00911BC0" w:rsidRPr="00911BC0" w:rsidRDefault="00911BC0" w:rsidP="00911BC0">
            <w:pPr>
              <w:spacing w:after="0" w:line="240" w:lineRule="auto"/>
              <w:rPr>
                <w:rFonts w:ascii="Times New Roman" w:eastAsia="Times New Roman" w:hAnsi="Times New Roman" w:cs="Times New Roman"/>
                <w:b/>
                <w:sz w:val="20"/>
                <w:szCs w:val="20"/>
                <w:lang w:val="en-US" w:eastAsia="uk-UA"/>
              </w:rPr>
            </w:pPr>
            <w:r w:rsidRPr="00911BC0">
              <w:rPr>
                <w:rFonts w:ascii="Times New Roman" w:eastAsia="Times New Roman" w:hAnsi="Times New Roman" w:cs="Times New Roman"/>
                <w:b/>
                <w:sz w:val="20"/>
                <w:szCs w:val="20"/>
                <w:lang w:val="en-US" w:eastAsia="uk-UA"/>
              </w:rPr>
              <w:t xml:space="preserve"> </w:t>
            </w:r>
          </w:p>
        </w:tc>
        <w:tc>
          <w:tcPr>
            <w:tcW w:w="4546" w:type="dxa"/>
            <w:gridSpan w:val="2"/>
            <w:tcBorders>
              <w:top w:val="nil"/>
              <w:left w:val="nil"/>
            </w:tcBorders>
            <w:shd w:val="clear" w:color="auto" w:fill="auto"/>
            <w:vAlign w:val="center"/>
          </w:tcPr>
          <w:p w:rsidR="00911BC0" w:rsidRPr="00911BC0" w:rsidRDefault="00911BC0" w:rsidP="00911BC0">
            <w:pPr>
              <w:spacing w:after="0" w:line="240" w:lineRule="auto"/>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eastAsia="uk-UA"/>
              </w:rPr>
              <w:t>Інше:</w:t>
            </w:r>
            <w:r w:rsidRPr="00911BC0">
              <w:rPr>
                <w:rFonts w:ascii="Times New Roman" w:eastAsia="Times New Roman" w:hAnsi="Times New Roman" w:cs="Times New Roman"/>
                <w:sz w:val="20"/>
                <w:szCs w:val="20"/>
                <w:lang w:val="en-US" w:eastAsia="uk-UA"/>
              </w:rPr>
              <w:t xml:space="preserve">  </w:t>
            </w:r>
          </w:p>
        </w:tc>
      </w:tr>
    </w:tbl>
    <w:p w:rsidR="00911BC0" w:rsidRPr="00911BC0" w:rsidRDefault="00911BC0" w:rsidP="00911BC0">
      <w:pPr>
        <w:spacing w:after="0" w:line="240" w:lineRule="auto"/>
        <w:rPr>
          <w:rFonts w:ascii="Times New Roman" w:eastAsia="Times New Roman" w:hAnsi="Times New Roman" w:cs="Times New Roman"/>
          <w:vanish/>
          <w:sz w:val="24"/>
          <w:szCs w:val="24"/>
          <w:lang w:eastAsia="uk-UA"/>
        </w:rPr>
      </w:pPr>
    </w:p>
    <w:p w:rsidR="00911BC0" w:rsidRPr="00911BC0" w:rsidRDefault="00911BC0" w:rsidP="00911BC0">
      <w:pPr>
        <w:spacing w:after="0" w:line="240" w:lineRule="auto"/>
        <w:rPr>
          <w:rFonts w:ascii="Times New Roman" w:eastAsia="Times New Roman" w:hAnsi="Times New Roman" w:cs="Times New Roman"/>
          <w:sz w:val="24"/>
          <w:szCs w:val="24"/>
          <w:lang w:val="ru-RU" w:eastAsia="uk-UA"/>
        </w:rPr>
      </w:pPr>
    </w:p>
    <w:p w:rsidR="00911BC0" w:rsidRPr="004B44C0" w:rsidRDefault="00911BC0" w:rsidP="00911BC0">
      <w:pPr>
        <w:widowControl w:val="0"/>
        <w:tabs>
          <w:tab w:val="right" w:pos="7710"/>
          <w:tab w:val="right" w:pos="11514"/>
        </w:tabs>
        <w:suppressAutoHyphens/>
        <w:autoSpaceDE w:val="0"/>
        <w:autoSpaceDN w:val="0"/>
        <w:adjustRightInd w:val="0"/>
        <w:spacing w:after="0" w:line="257" w:lineRule="auto"/>
        <w:ind w:left="-426"/>
        <w:jc w:val="both"/>
        <w:textAlignment w:val="center"/>
        <w:rPr>
          <w:rFonts w:ascii="Times New Roman" w:eastAsia="Times New Roman" w:hAnsi="Times New Roman" w:cs="Times New Roman"/>
          <w:b/>
          <w:color w:val="000000"/>
          <w:sz w:val="24"/>
          <w:szCs w:val="24"/>
          <w:lang w:eastAsia="uk-UA"/>
        </w:rPr>
      </w:pPr>
      <w:r w:rsidRPr="004B44C0">
        <w:rPr>
          <w:rFonts w:ascii="Times New Roman" w:eastAsia="Times New Roman" w:hAnsi="Times New Roman" w:cs="Times New Roman"/>
          <w:b/>
          <w:color w:val="000000"/>
          <w:sz w:val="24"/>
          <w:szCs w:val="24"/>
          <w:lang w:eastAsia="uk-UA"/>
        </w:rPr>
        <w:t>Банки, що обслуговують особу</w:t>
      </w:r>
    </w:p>
    <w:tbl>
      <w:tblPr>
        <w:tblW w:w="5310" w:type="pct"/>
        <w:tblInd w:w="-431" w:type="dxa"/>
        <w:tblLayout w:type="fixed"/>
        <w:tblCellMar>
          <w:left w:w="0" w:type="dxa"/>
          <w:right w:w="0" w:type="dxa"/>
        </w:tblCellMar>
        <w:tblLook w:val="0000" w:firstRow="0" w:lastRow="0" w:firstColumn="0" w:lastColumn="0" w:noHBand="0" w:noVBand="0"/>
      </w:tblPr>
      <w:tblGrid>
        <w:gridCol w:w="602"/>
        <w:gridCol w:w="3457"/>
        <w:gridCol w:w="6468"/>
      </w:tblGrid>
      <w:tr w:rsidR="00911BC0" w:rsidRPr="00911BC0" w:rsidTr="004B44C0">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1BC0" w:rsidRPr="00911BC0" w:rsidRDefault="00911BC0" w:rsidP="00911BC0">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r w:rsidRPr="00911BC0">
              <w:rPr>
                <w:rFonts w:ascii="Times New Roman" w:eastAsia="Times New Roman" w:hAnsi="Times New Roman" w:cs="Times New Roman"/>
                <w:b/>
                <w:color w:val="000000"/>
                <w:sz w:val="20"/>
                <w:szCs w:val="20"/>
                <w:lang w:eastAsia="uk-UA"/>
              </w:rPr>
              <w:t>1</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911BC0">
              <w:rPr>
                <w:rFonts w:ascii="Times New Roman" w:eastAsia="Times New Roman" w:hAnsi="Times New Roman" w:cs="Times New Roman"/>
                <w:b/>
                <w:color w:val="000000"/>
                <w:sz w:val="20"/>
                <w:szCs w:val="20"/>
                <w:lang w:eastAsia="uk-UA"/>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uk-UA"/>
              </w:rPr>
            </w:pPr>
            <w:r w:rsidRPr="00911BC0">
              <w:rPr>
                <w:rFonts w:ascii="Times New Roman" w:eastAsia="Times New Roman" w:hAnsi="Times New Roman" w:cs="Times New Roman"/>
                <w:sz w:val="20"/>
                <w:szCs w:val="20"/>
                <w:lang w:eastAsia="uk-UA"/>
              </w:rPr>
              <w:t>АКЦIОНЕРНЕ ТОВАРИСТВО "СIТIБАНК"</w:t>
            </w:r>
          </w:p>
        </w:tc>
      </w:tr>
      <w:tr w:rsidR="00911BC0" w:rsidRPr="00911BC0" w:rsidTr="004B44C0">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1BC0" w:rsidRPr="00911BC0" w:rsidRDefault="00911BC0" w:rsidP="00911BC0">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911BC0">
              <w:rPr>
                <w:rFonts w:ascii="Times New Roman" w:eastAsia="Times New Roman" w:hAnsi="Times New Roman" w:cs="Times New Roman"/>
                <w:b/>
                <w:color w:val="000000"/>
                <w:sz w:val="20"/>
                <w:szCs w:val="20"/>
                <w:lang w:eastAsia="uk-UA"/>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uk-UA"/>
              </w:rPr>
            </w:pPr>
            <w:r w:rsidRPr="00911BC0">
              <w:rPr>
                <w:rFonts w:ascii="Times New Roman" w:eastAsia="Times New Roman" w:hAnsi="Times New Roman" w:cs="Times New Roman"/>
                <w:sz w:val="20"/>
                <w:szCs w:val="20"/>
                <w:lang w:eastAsia="uk-UA"/>
              </w:rPr>
              <w:t>21685485</w:t>
            </w:r>
          </w:p>
        </w:tc>
      </w:tr>
      <w:tr w:rsidR="00911BC0" w:rsidRPr="00911BC0" w:rsidTr="004B44C0">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1BC0" w:rsidRPr="00911BC0" w:rsidRDefault="00911BC0" w:rsidP="00911BC0">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911BC0">
              <w:rPr>
                <w:rFonts w:ascii="Times New Roman" w:eastAsia="Times New Roman" w:hAnsi="Times New Roman" w:cs="Times New Roman"/>
                <w:b/>
                <w:color w:val="000000"/>
                <w:sz w:val="20"/>
                <w:szCs w:val="20"/>
                <w:lang w:eastAsia="uk-UA"/>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uk-UA"/>
              </w:rPr>
            </w:pPr>
            <w:r w:rsidRPr="00911BC0">
              <w:rPr>
                <w:rFonts w:ascii="Times New Roman" w:eastAsia="Times New Roman" w:hAnsi="Times New Roman" w:cs="Times New Roman"/>
                <w:sz w:val="20"/>
                <w:szCs w:val="20"/>
                <w:lang w:eastAsia="uk-UA"/>
              </w:rPr>
              <w:t>UA903005840000026001200167007</w:t>
            </w:r>
          </w:p>
        </w:tc>
      </w:tr>
      <w:tr w:rsidR="00911BC0" w:rsidRPr="00911BC0" w:rsidTr="004B44C0">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1BC0" w:rsidRPr="00911BC0" w:rsidRDefault="00911BC0" w:rsidP="00911BC0">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911BC0">
              <w:rPr>
                <w:rFonts w:ascii="Times New Roman" w:eastAsia="Times New Roman" w:hAnsi="Times New Roman" w:cs="Times New Roman"/>
                <w:b/>
                <w:color w:val="000000"/>
                <w:sz w:val="20"/>
                <w:szCs w:val="20"/>
                <w:lang w:eastAsia="uk-UA"/>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uk-UA"/>
              </w:rPr>
            </w:pPr>
            <w:r w:rsidRPr="00911BC0">
              <w:rPr>
                <w:rFonts w:ascii="Times New Roman" w:eastAsia="Times New Roman" w:hAnsi="Times New Roman" w:cs="Times New Roman"/>
                <w:sz w:val="20"/>
                <w:szCs w:val="20"/>
                <w:lang w:eastAsia="uk-UA"/>
              </w:rPr>
              <w:t>гривня</w:t>
            </w:r>
          </w:p>
        </w:tc>
      </w:tr>
    </w:tbl>
    <w:p w:rsidR="00911BC0" w:rsidRPr="00911BC0" w:rsidRDefault="00911BC0" w:rsidP="00911BC0">
      <w:pPr>
        <w:ind w:left="-426"/>
        <w:rPr>
          <w:rFonts w:ascii="Times New Roman" w:eastAsia="Times New Roman" w:hAnsi="Times New Roman" w:cs="Times New Roman"/>
          <w:lang w:eastAsia="uk-UA"/>
        </w:rPr>
      </w:pPr>
    </w:p>
    <w:p w:rsidR="00911BC0" w:rsidRPr="004B44C0" w:rsidRDefault="00911BC0">
      <w:pPr>
        <w:rPr>
          <w:rFonts w:ascii="Times New Roman" w:hAnsi="Times New Roman" w:cs="Times New Roman"/>
        </w:rPr>
        <w:sectPr w:rsidR="00911BC0" w:rsidRPr="004B44C0" w:rsidSect="00911BC0">
          <w:pgSz w:w="11906" w:h="16838"/>
          <w:pgMar w:top="363" w:right="567" w:bottom="363" w:left="1417" w:header="709" w:footer="709" w:gutter="0"/>
          <w:cols w:space="708"/>
          <w:docGrid w:linePitch="360"/>
        </w:sectPr>
      </w:pPr>
    </w:p>
    <w:p w:rsidR="00911BC0" w:rsidRPr="00911BC0" w:rsidRDefault="00911BC0" w:rsidP="00911BC0">
      <w:pPr>
        <w:spacing w:after="60" w:line="240" w:lineRule="auto"/>
        <w:jc w:val="center"/>
        <w:outlineLvl w:val="0"/>
        <w:rPr>
          <w:rFonts w:ascii="Times New Roman" w:eastAsia="Times New Roman" w:hAnsi="Times New Roman" w:cs="Times New Roman"/>
          <w:b/>
          <w:bCs/>
          <w:kern w:val="28"/>
          <w:sz w:val="26"/>
          <w:szCs w:val="26"/>
          <w:lang w:eastAsia="uk-UA"/>
        </w:rPr>
      </w:pPr>
      <w:bookmarkStart w:id="3" w:name="10086"/>
      <w:bookmarkStart w:id="4" w:name="_Toc195186762"/>
      <w:bookmarkEnd w:id="3"/>
      <w:r w:rsidRPr="00911BC0">
        <w:rPr>
          <w:rFonts w:ascii="Times New Roman" w:eastAsia="Times New Roman" w:hAnsi="Times New Roman" w:cs="Times New Roman"/>
          <w:b/>
          <w:bCs/>
          <w:kern w:val="28"/>
          <w:sz w:val="26"/>
          <w:szCs w:val="26"/>
          <w:lang w:eastAsia="uk-UA"/>
        </w:rPr>
        <w:lastRenderedPageBreak/>
        <w:t>2. Органи управління та посадові особи. Організаційна структура</w:t>
      </w:r>
      <w:bookmarkEnd w:id="4"/>
    </w:p>
    <w:p w:rsidR="00911BC0" w:rsidRPr="004B44C0" w:rsidRDefault="00911BC0" w:rsidP="00911BC0">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4"/>
          <w:szCs w:val="24"/>
          <w:lang w:eastAsia="uk-UA"/>
        </w:rPr>
      </w:pPr>
      <w:r w:rsidRPr="004B44C0">
        <w:rPr>
          <w:rFonts w:ascii="Times New Roman" w:eastAsia="Times New Roman" w:hAnsi="Times New Roman" w:cs="Times New Roman"/>
          <w:b/>
          <w:color w:val="000000"/>
          <w:sz w:val="24"/>
          <w:szCs w:val="24"/>
          <w:lang w:eastAsia="uk-UA"/>
        </w:rPr>
        <w:t>Органи управління</w:t>
      </w:r>
    </w:p>
    <w:p w:rsidR="00911BC0" w:rsidRPr="00911BC0" w:rsidRDefault="00911BC0" w:rsidP="00911BC0">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eastAsia="Times New Roman" w:hAnsi="Times New Roman" w:cs="Times New Roman"/>
          <w:vanish/>
          <w:color w:val="000000"/>
          <w:w w:val="90"/>
          <w:sz w:val="8"/>
          <w:szCs w:val="8"/>
          <w:lang w:eastAsia="uk-UA"/>
        </w:rPr>
      </w:pPr>
    </w:p>
    <w:tbl>
      <w:tblPr>
        <w:tblW w:w="15876" w:type="dxa"/>
        <w:tblInd w:w="134" w:type="dxa"/>
        <w:tblLayout w:type="fixed"/>
        <w:tblCellMar>
          <w:top w:w="15" w:type="dxa"/>
          <w:left w:w="15" w:type="dxa"/>
          <w:bottom w:w="15" w:type="dxa"/>
          <w:right w:w="15" w:type="dxa"/>
        </w:tblCellMar>
        <w:tblLook w:val="0000" w:firstRow="0" w:lastRow="0" w:firstColumn="0" w:lastColumn="0" w:noHBand="0" w:noVBand="0"/>
      </w:tblPr>
      <w:tblGrid>
        <w:gridCol w:w="709"/>
        <w:gridCol w:w="5245"/>
        <w:gridCol w:w="2693"/>
        <w:gridCol w:w="7229"/>
      </w:tblGrid>
      <w:tr w:rsidR="00911BC0" w:rsidRPr="00911BC0" w:rsidTr="00C85BE2">
        <w:tc>
          <w:tcPr>
            <w:tcW w:w="709"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eastAsia="uk-UA"/>
              </w:rPr>
            </w:pPr>
            <w:r w:rsidRPr="00911BC0">
              <w:rPr>
                <w:rFonts w:ascii="Times New Roman" w:eastAsia="Times New Roman" w:hAnsi="Times New Roman" w:cs="Times New Roman"/>
                <w:b/>
                <w:color w:val="000000"/>
                <w:sz w:val="20"/>
                <w:szCs w:val="20"/>
                <w:lang w:eastAsia="uk-UA"/>
              </w:rPr>
              <w:t>№ з/п</w:t>
            </w:r>
          </w:p>
        </w:tc>
        <w:tc>
          <w:tcPr>
            <w:tcW w:w="5245"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eastAsia="uk-UA"/>
              </w:rPr>
            </w:pPr>
            <w:r w:rsidRPr="00911BC0">
              <w:rPr>
                <w:rFonts w:ascii="Times New Roman" w:eastAsia="Times New Roman" w:hAnsi="Times New Roman" w:cs="Times New Roman"/>
                <w:b/>
                <w:color w:val="000000"/>
                <w:sz w:val="20"/>
                <w:szCs w:val="20"/>
                <w:lang w:eastAsia="uk-UA"/>
              </w:rPr>
              <w:t>Назва органу управління (контролю)</w:t>
            </w:r>
          </w:p>
        </w:tc>
        <w:tc>
          <w:tcPr>
            <w:tcW w:w="2693"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eastAsia="uk-UA"/>
              </w:rPr>
            </w:pPr>
            <w:r w:rsidRPr="00911BC0">
              <w:rPr>
                <w:rFonts w:ascii="Times New Roman" w:eastAsia="Times New Roman" w:hAnsi="Times New Roman" w:cs="Times New Roman"/>
                <w:b/>
                <w:color w:val="000000"/>
                <w:sz w:val="20"/>
                <w:szCs w:val="20"/>
                <w:lang w:eastAsia="uk-UA"/>
              </w:rPr>
              <w:t>Кількісний склад органу управління (контролю)</w:t>
            </w:r>
          </w:p>
        </w:tc>
        <w:tc>
          <w:tcPr>
            <w:tcW w:w="7229"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eastAsia="uk-UA"/>
              </w:rPr>
            </w:pPr>
            <w:r w:rsidRPr="00911BC0">
              <w:rPr>
                <w:rFonts w:ascii="Times New Roman" w:eastAsia="Times New Roman" w:hAnsi="Times New Roman" w:cs="Times New Roman"/>
                <w:b/>
                <w:color w:val="000000"/>
                <w:sz w:val="20"/>
                <w:szCs w:val="20"/>
                <w:lang w:eastAsia="uk-UA"/>
              </w:rPr>
              <w:t>Персональний склад органу управління (контролю)</w:t>
            </w:r>
          </w:p>
        </w:tc>
      </w:tr>
      <w:tr w:rsidR="00911BC0" w:rsidRPr="00911BC0" w:rsidTr="00C85BE2">
        <w:tc>
          <w:tcPr>
            <w:tcW w:w="709"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val="en-US" w:eastAsia="uk-UA"/>
              </w:rPr>
            </w:pPr>
            <w:r w:rsidRPr="00911BC0">
              <w:rPr>
                <w:rFonts w:ascii="Times New Roman" w:eastAsia="Times New Roman" w:hAnsi="Times New Roman" w:cs="Times New Roman"/>
                <w:b/>
                <w:color w:val="000000"/>
                <w:sz w:val="20"/>
                <w:szCs w:val="20"/>
                <w:lang w:val="en-US" w:eastAsia="uk-UA"/>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val="en-US" w:eastAsia="uk-UA"/>
              </w:rPr>
            </w:pPr>
            <w:r w:rsidRPr="00911BC0">
              <w:rPr>
                <w:rFonts w:ascii="Times New Roman" w:eastAsia="Times New Roman" w:hAnsi="Times New Roman" w:cs="Times New Roman"/>
                <w:b/>
                <w:color w:val="000000"/>
                <w:sz w:val="20"/>
                <w:szCs w:val="20"/>
                <w:lang w:val="en-US" w:eastAsia="uk-UA"/>
              </w:rPr>
              <w:t>2</w:t>
            </w:r>
          </w:p>
        </w:tc>
        <w:tc>
          <w:tcPr>
            <w:tcW w:w="2693"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val="en-US" w:eastAsia="uk-UA"/>
              </w:rPr>
            </w:pPr>
            <w:r w:rsidRPr="00911BC0">
              <w:rPr>
                <w:rFonts w:ascii="Times New Roman" w:eastAsia="Times New Roman" w:hAnsi="Times New Roman" w:cs="Times New Roman"/>
                <w:b/>
                <w:color w:val="000000"/>
                <w:sz w:val="20"/>
                <w:szCs w:val="20"/>
                <w:lang w:val="en-US" w:eastAsia="uk-UA"/>
              </w:rPr>
              <w:t>3</w:t>
            </w:r>
          </w:p>
        </w:tc>
        <w:tc>
          <w:tcPr>
            <w:tcW w:w="7229"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val="en-US" w:eastAsia="uk-UA"/>
              </w:rPr>
            </w:pPr>
            <w:r w:rsidRPr="00911BC0">
              <w:rPr>
                <w:rFonts w:ascii="Times New Roman" w:eastAsia="Times New Roman" w:hAnsi="Times New Roman" w:cs="Times New Roman"/>
                <w:b/>
                <w:color w:val="000000"/>
                <w:sz w:val="20"/>
                <w:szCs w:val="20"/>
                <w:lang w:val="en-US" w:eastAsia="uk-UA"/>
              </w:rPr>
              <w:t>4</w:t>
            </w:r>
          </w:p>
        </w:tc>
      </w:tr>
      <w:tr w:rsidR="00911BC0" w:rsidRPr="00911BC0" w:rsidTr="00C85BE2">
        <w:tc>
          <w:tcPr>
            <w:tcW w:w="709"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Генеральний директор</w:t>
            </w:r>
          </w:p>
        </w:tc>
        <w:tc>
          <w:tcPr>
            <w:tcW w:w="2693"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1</w:t>
            </w:r>
          </w:p>
        </w:tc>
        <w:tc>
          <w:tcPr>
            <w:tcW w:w="7229"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ШАРАМОК СВIТЛАНА ВIКТОРIВНА</w:t>
            </w:r>
          </w:p>
        </w:tc>
      </w:tr>
    </w:tbl>
    <w:p w:rsidR="00911BC0" w:rsidRPr="00911BC0" w:rsidRDefault="00911BC0" w:rsidP="00911BC0">
      <w:pPr>
        <w:spacing w:after="0" w:line="240" w:lineRule="auto"/>
        <w:ind w:right="173"/>
        <w:rPr>
          <w:rFonts w:ascii="Times New Roman" w:eastAsia="Times New Roman" w:hAnsi="Times New Roman" w:cs="Times New Roman"/>
          <w:sz w:val="24"/>
          <w:szCs w:val="24"/>
          <w:lang w:eastAsia="uk-UA"/>
        </w:rPr>
      </w:pPr>
    </w:p>
    <w:p w:rsidR="00911BC0" w:rsidRPr="00911BC0" w:rsidRDefault="00911BC0" w:rsidP="00911BC0">
      <w:pPr>
        <w:widowControl w:val="0"/>
        <w:tabs>
          <w:tab w:val="right" w:pos="7710"/>
          <w:tab w:val="right" w:pos="11514"/>
        </w:tabs>
        <w:suppressAutoHyphens/>
        <w:autoSpaceDE w:val="0"/>
        <w:autoSpaceDN w:val="0"/>
        <w:adjustRightInd w:val="0"/>
        <w:spacing w:after="57" w:line="257" w:lineRule="auto"/>
        <w:jc w:val="center"/>
        <w:textAlignment w:val="center"/>
        <w:rPr>
          <w:rFonts w:ascii="Times New Roman" w:eastAsia="Times New Roman" w:hAnsi="Times New Roman" w:cs="Times New Roman"/>
          <w:b/>
          <w:bCs/>
          <w:color w:val="000000"/>
          <w:sz w:val="24"/>
          <w:szCs w:val="24"/>
          <w:lang w:eastAsia="uk-UA"/>
        </w:rPr>
      </w:pPr>
      <w:r w:rsidRPr="00911BC0">
        <w:rPr>
          <w:rFonts w:ascii="Times New Roman" w:eastAsia="Times New Roman" w:hAnsi="Times New Roman" w:cs="Times New Roman"/>
          <w:b/>
          <w:bCs/>
          <w:color w:val="000000"/>
          <w:sz w:val="24"/>
          <w:szCs w:val="24"/>
          <w:lang w:eastAsia="uk-UA"/>
        </w:rPr>
        <w:t>Інформація щодо посадових осіб</w:t>
      </w:r>
    </w:p>
    <w:p w:rsidR="00911BC0" w:rsidRPr="00911BC0" w:rsidRDefault="00911BC0" w:rsidP="00911BC0">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eastAsia="Times New Roman" w:hAnsi="Times New Roman" w:cs="Times New Roman"/>
          <w:b/>
          <w:bCs/>
          <w:color w:val="000000"/>
          <w:lang w:eastAsia="uk-UA"/>
        </w:rPr>
      </w:pPr>
      <w:r w:rsidRPr="00911BC0">
        <w:rPr>
          <w:rFonts w:ascii="Times New Roman" w:eastAsia="Times New Roman" w:hAnsi="Times New Roman" w:cs="Times New Roman"/>
          <w:b/>
          <w:bCs/>
          <w:color w:val="000000"/>
          <w:lang w:eastAsia="uk-UA"/>
        </w:rPr>
        <w:t>Рада ( за наявності )</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911BC0" w:rsidRPr="00911BC0" w:rsidTr="004B44C0">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w:t>
            </w:r>
          </w:p>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tabs>
                <w:tab w:val="left" w:pos="214"/>
              </w:tabs>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sz w:val="20"/>
                <w:szCs w:val="20"/>
                <w:lang w:eastAsia="uk-UA"/>
              </w:rPr>
              <w:t>Ім’я</w:t>
            </w:r>
          </w:p>
        </w:tc>
        <w:tc>
          <w:tcPr>
            <w:tcW w:w="1134" w:type="dxa"/>
            <w:tcBorders>
              <w:top w:val="single" w:sz="6" w:space="0" w:color="000000"/>
              <w:left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sz w:val="20"/>
                <w:szCs w:val="20"/>
                <w:lang w:eastAsia="uk-UA"/>
              </w:rPr>
              <w:t>РНОКПП</w:t>
            </w:r>
          </w:p>
        </w:tc>
        <w:tc>
          <w:tcPr>
            <w:tcW w:w="1638" w:type="dxa"/>
            <w:tcBorders>
              <w:top w:val="single" w:sz="6" w:space="0" w:color="000000"/>
              <w:left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sz w:val="20"/>
                <w:szCs w:val="20"/>
                <w:lang w:eastAsia="uk-UA"/>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Стаж роботи (років)</w:t>
            </w:r>
          </w:p>
        </w:tc>
        <w:tc>
          <w:tcPr>
            <w:tcW w:w="2409" w:type="dxa"/>
            <w:tcBorders>
              <w:top w:val="single" w:sz="6" w:space="0" w:color="000000"/>
              <w:left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
                <w:sz w:val="20"/>
                <w:szCs w:val="20"/>
                <w:lang w:val="ru-RU" w:eastAsia="uk-UA"/>
              </w:rPr>
            </w:pPr>
            <w:r w:rsidRPr="00911BC0">
              <w:rPr>
                <w:rFonts w:ascii="Times New Roman" w:eastAsia="Times New Roman" w:hAnsi="Times New Roman" w:cs="Times New Roman"/>
                <w:b/>
                <w:sz w:val="20"/>
                <w:szCs w:val="20"/>
                <w:lang w:eastAsia="uk-UA"/>
              </w:rPr>
              <w:t>Повне найменування, ідентифікаційний код юридичної особи</w:t>
            </w:r>
            <w:r w:rsidRPr="00911BC0">
              <w:rPr>
                <w:rFonts w:ascii="Times New Roman" w:eastAsia="Times New Roman" w:hAnsi="Times New Roman" w:cs="Times New Roman"/>
                <w:b/>
                <w:sz w:val="20"/>
                <w:szCs w:val="20"/>
                <w:lang w:val="ru-RU" w:eastAsia="uk-UA"/>
              </w:rPr>
              <w:t xml:space="preserve"> </w:t>
            </w:r>
          </w:p>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sz w:val="20"/>
                <w:szCs w:val="20"/>
                <w:lang w:eastAsia="uk-UA"/>
              </w:rPr>
              <w:t>та посада(и), яку(і) займав(є) за</w:t>
            </w:r>
            <w:r w:rsidRPr="00911BC0">
              <w:rPr>
                <w:rFonts w:ascii="Times New Roman" w:eastAsia="Times New Roman" w:hAnsi="Times New Roman" w:cs="Times New Roman"/>
                <w:b/>
                <w:sz w:val="20"/>
                <w:szCs w:val="20"/>
                <w:lang w:val="ru-RU" w:eastAsia="uk-UA"/>
              </w:rPr>
              <w:t xml:space="preserve"> </w:t>
            </w:r>
            <w:r w:rsidRPr="00911BC0">
              <w:rPr>
                <w:rFonts w:ascii="Times New Roman" w:eastAsia="Times New Roman" w:hAnsi="Times New Roman" w:cs="Times New Roman"/>
                <w:b/>
                <w:sz w:val="20"/>
                <w:szCs w:val="20"/>
                <w:lang w:eastAsia="uk-UA"/>
              </w:rPr>
              <w:t>останні</w:t>
            </w:r>
            <w:r w:rsidRPr="00911BC0">
              <w:rPr>
                <w:rFonts w:ascii="Times New Roman" w:eastAsia="Times New Roman" w:hAnsi="Times New Roman" w:cs="Times New Roman"/>
                <w:b/>
                <w:sz w:val="20"/>
                <w:szCs w:val="20"/>
                <w:lang w:val="ru-RU" w:eastAsia="uk-UA"/>
              </w:rPr>
              <w:t xml:space="preserve"> </w:t>
            </w:r>
            <w:r w:rsidRPr="00911BC0">
              <w:rPr>
                <w:rFonts w:ascii="Times New Roman" w:eastAsia="Times New Roman" w:hAnsi="Times New Roman" w:cs="Times New Roman"/>
                <w:b/>
                <w:sz w:val="20"/>
                <w:szCs w:val="20"/>
                <w:lang w:eastAsia="uk-UA"/>
              </w:rPr>
              <w:t>5</w:t>
            </w:r>
            <w:r w:rsidRPr="00911BC0">
              <w:rPr>
                <w:rFonts w:ascii="Times New Roman" w:eastAsia="Times New Roman" w:hAnsi="Times New Roman" w:cs="Times New Roman"/>
                <w:b/>
                <w:sz w:val="20"/>
                <w:szCs w:val="20"/>
                <w:lang w:val="ru-RU" w:eastAsia="uk-UA"/>
              </w:rPr>
              <w:t xml:space="preserve"> </w:t>
            </w:r>
            <w:r w:rsidRPr="00911BC0">
              <w:rPr>
                <w:rFonts w:ascii="Times New Roman" w:eastAsia="Times New Roman" w:hAnsi="Times New Roman" w:cs="Times New Roman"/>
                <w:b/>
                <w:sz w:val="20"/>
                <w:szCs w:val="20"/>
                <w:lang w:eastAsia="uk-UA"/>
              </w:rPr>
              <w:t>років</w:t>
            </w:r>
          </w:p>
        </w:tc>
        <w:tc>
          <w:tcPr>
            <w:tcW w:w="1293" w:type="dxa"/>
            <w:tcBorders>
              <w:top w:val="single" w:sz="6" w:space="0" w:color="000000"/>
              <w:left w:val="single" w:sz="6" w:space="0" w:color="000000"/>
              <w:right w:val="single" w:sz="6" w:space="0" w:color="000000"/>
            </w:tcBorders>
            <w:vAlign w:val="center"/>
          </w:tcPr>
          <w:p w:rsidR="00911BC0" w:rsidRPr="00911BC0" w:rsidRDefault="00911BC0" w:rsidP="00911BC0">
            <w:pPr>
              <w:spacing w:after="0" w:line="240" w:lineRule="auto"/>
              <w:ind w:left="-15"/>
              <w:jc w:val="center"/>
              <w:rPr>
                <w:rFonts w:ascii="Times New Roman" w:eastAsia="Times New Roman" w:hAnsi="Times New Roman" w:cs="Times New Roman"/>
                <w:b/>
                <w:bCs/>
                <w:sz w:val="20"/>
                <w:szCs w:val="20"/>
                <w:lang w:val="ru-RU" w:eastAsia="uk-UA"/>
              </w:rPr>
            </w:pPr>
            <w:r w:rsidRPr="00911BC0">
              <w:rPr>
                <w:rFonts w:ascii="Times New Roman" w:eastAsia="Times New Roman" w:hAnsi="Times New Roman" w:cs="Times New Roman"/>
                <w:b/>
                <w:sz w:val="20"/>
                <w:szCs w:val="20"/>
                <w:lang w:eastAsia="uk-UA"/>
              </w:rPr>
              <w:t>Дата набуття повноважень та строк, на</w:t>
            </w:r>
            <w:r w:rsidRPr="00911BC0">
              <w:rPr>
                <w:rFonts w:ascii="Times New Roman" w:eastAsia="Times New Roman" w:hAnsi="Times New Roman" w:cs="Times New Roman"/>
                <w:b/>
                <w:sz w:val="20"/>
                <w:szCs w:val="20"/>
                <w:lang w:val="ru-RU" w:eastAsia="uk-UA"/>
              </w:rPr>
              <w:t xml:space="preserve"> </w:t>
            </w:r>
            <w:r w:rsidRPr="00911BC0">
              <w:rPr>
                <w:rFonts w:ascii="Times New Roman" w:eastAsia="Times New Roman" w:hAnsi="Times New Roman" w:cs="Times New Roman"/>
                <w:b/>
                <w:sz w:val="20"/>
                <w:szCs w:val="20"/>
                <w:lang w:eastAsia="uk-UA"/>
              </w:rPr>
              <w:t>який обрано</w:t>
            </w:r>
          </w:p>
        </w:tc>
        <w:tc>
          <w:tcPr>
            <w:tcW w:w="1134" w:type="dxa"/>
            <w:tcBorders>
              <w:top w:val="single" w:sz="6" w:space="0" w:color="000000"/>
              <w:left w:val="single" w:sz="6" w:space="0" w:color="000000"/>
              <w:right w:val="single" w:sz="6" w:space="0" w:color="000000"/>
            </w:tcBorders>
            <w:vAlign w:val="center"/>
          </w:tcPr>
          <w:p w:rsidR="00911BC0" w:rsidRPr="00911BC0" w:rsidRDefault="00911BC0" w:rsidP="00911BC0">
            <w:pPr>
              <w:spacing w:after="0" w:line="240" w:lineRule="auto"/>
              <w:ind w:left="-15"/>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sz w:val="20"/>
                <w:szCs w:val="20"/>
                <w:lang w:eastAsia="uk-UA"/>
              </w:rPr>
              <w:t>Непогашена судимість за корисливі та</w:t>
            </w:r>
            <w:r w:rsidRPr="00911BC0">
              <w:rPr>
                <w:rFonts w:ascii="Times New Roman" w:eastAsia="Times New Roman" w:hAnsi="Times New Roman" w:cs="Times New Roman"/>
                <w:b/>
                <w:sz w:val="20"/>
                <w:szCs w:val="20"/>
                <w:lang w:val="ru-RU" w:eastAsia="uk-UA"/>
              </w:rPr>
              <w:t xml:space="preserve"> </w:t>
            </w:r>
            <w:r w:rsidRPr="00911BC0">
              <w:rPr>
                <w:rFonts w:ascii="Times New Roman" w:eastAsia="Times New Roman" w:hAnsi="Times New Roman" w:cs="Times New Roman"/>
                <w:b/>
                <w:sz w:val="20"/>
                <w:szCs w:val="20"/>
                <w:lang w:eastAsia="uk-UA"/>
              </w:rPr>
              <w:t xml:space="preserve">посадові злочини </w:t>
            </w:r>
            <w:r w:rsidRPr="00911BC0">
              <w:rPr>
                <w:rFonts w:ascii="Times New Roman" w:eastAsia="Times New Roman" w:hAnsi="Times New Roman" w:cs="Times New Roman"/>
                <w:b/>
                <w:sz w:val="20"/>
                <w:szCs w:val="20"/>
                <w:lang w:eastAsia="uk-UA"/>
              </w:rPr>
              <w:br/>
              <w:t>(Так/Ні)</w:t>
            </w:r>
          </w:p>
        </w:tc>
      </w:tr>
      <w:tr w:rsidR="00911BC0" w:rsidRPr="00911BC0" w:rsidTr="004B44C0">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val="en-US" w:eastAsia="uk-UA"/>
              </w:rPr>
            </w:pPr>
            <w:r w:rsidRPr="00911BC0">
              <w:rPr>
                <w:rFonts w:ascii="Times New Roman" w:eastAsia="Times New Roman" w:hAnsi="Times New Roman" w:cs="Times New Roman"/>
                <w:b/>
                <w:bCs/>
                <w:sz w:val="20"/>
                <w:szCs w:val="20"/>
                <w:lang w:val="en-US" w:eastAsia="uk-UA"/>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val="en-US" w:eastAsia="uk-UA"/>
              </w:rPr>
            </w:pPr>
            <w:r w:rsidRPr="00911BC0">
              <w:rPr>
                <w:rFonts w:ascii="Times New Roman" w:eastAsia="Times New Roman" w:hAnsi="Times New Roman" w:cs="Times New Roman"/>
                <w:b/>
                <w:bCs/>
                <w:sz w:val="20"/>
                <w:szCs w:val="20"/>
                <w:lang w:val="en-US"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val="en-US" w:eastAsia="uk-UA"/>
              </w:rPr>
            </w:pPr>
            <w:r w:rsidRPr="00911BC0">
              <w:rPr>
                <w:rFonts w:ascii="Times New Roman" w:eastAsia="Times New Roman" w:hAnsi="Times New Roman" w:cs="Times New Roman"/>
                <w:b/>
                <w:bCs/>
                <w:sz w:val="20"/>
                <w:szCs w:val="20"/>
                <w:lang w:val="en-US" w:eastAsia="uk-UA"/>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val="en-US" w:eastAsia="uk-UA"/>
              </w:rPr>
            </w:pPr>
            <w:r w:rsidRPr="00911BC0">
              <w:rPr>
                <w:rFonts w:ascii="Times New Roman" w:eastAsia="Times New Roman" w:hAnsi="Times New Roman" w:cs="Times New Roman"/>
                <w:b/>
                <w:bCs/>
                <w:sz w:val="20"/>
                <w:szCs w:val="20"/>
                <w:lang w:val="en-US" w:eastAsia="uk-UA"/>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val="en-US" w:eastAsia="uk-UA"/>
              </w:rPr>
            </w:pPr>
            <w:r w:rsidRPr="00911BC0">
              <w:rPr>
                <w:rFonts w:ascii="Times New Roman" w:eastAsia="Times New Roman" w:hAnsi="Times New Roman" w:cs="Times New Roman"/>
                <w:b/>
                <w:bCs/>
                <w:sz w:val="20"/>
                <w:szCs w:val="20"/>
                <w:lang w:val="en-US" w:eastAsia="uk-UA"/>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val="en-US" w:eastAsia="uk-UA"/>
              </w:rPr>
            </w:pPr>
            <w:r w:rsidRPr="00911BC0">
              <w:rPr>
                <w:rFonts w:ascii="Times New Roman" w:eastAsia="Times New Roman" w:hAnsi="Times New Roman" w:cs="Times New Roman"/>
                <w:b/>
                <w:bCs/>
                <w:sz w:val="20"/>
                <w:szCs w:val="20"/>
                <w:lang w:val="en-US" w:eastAsia="uk-UA"/>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val="en-US" w:eastAsia="uk-UA"/>
              </w:rPr>
            </w:pPr>
            <w:r w:rsidRPr="00911BC0">
              <w:rPr>
                <w:rFonts w:ascii="Times New Roman" w:eastAsia="Times New Roman" w:hAnsi="Times New Roman" w:cs="Times New Roman"/>
                <w:b/>
                <w:bCs/>
                <w:sz w:val="20"/>
                <w:szCs w:val="20"/>
                <w:lang w:val="en-US" w:eastAsia="uk-UA"/>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val="en-US" w:eastAsia="uk-UA"/>
              </w:rPr>
            </w:pPr>
            <w:r w:rsidRPr="00911BC0">
              <w:rPr>
                <w:rFonts w:ascii="Times New Roman" w:eastAsia="Times New Roman" w:hAnsi="Times New Roman" w:cs="Times New Roman"/>
                <w:b/>
                <w:bCs/>
                <w:sz w:val="20"/>
                <w:szCs w:val="20"/>
                <w:lang w:val="en-US" w:eastAsia="uk-UA"/>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val="en-US" w:eastAsia="uk-UA"/>
              </w:rPr>
            </w:pPr>
            <w:r w:rsidRPr="00911BC0">
              <w:rPr>
                <w:rFonts w:ascii="Times New Roman" w:eastAsia="Times New Roman" w:hAnsi="Times New Roman" w:cs="Times New Roman"/>
                <w:b/>
                <w:bCs/>
                <w:sz w:val="20"/>
                <w:szCs w:val="20"/>
                <w:lang w:val="en-US" w:eastAsia="uk-UA"/>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val="en-US" w:eastAsia="uk-UA"/>
              </w:rPr>
            </w:pPr>
            <w:r w:rsidRPr="00911BC0">
              <w:rPr>
                <w:rFonts w:ascii="Times New Roman" w:eastAsia="Times New Roman" w:hAnsi="Times New Roman" w:cs="Times New Roman"/>
                <w:b/>
                <w:bCs/>
                <w:sz w:val="20"/>
                <w:szCs w:val="20"/>
                <w:lang w:val="en-US" w:eastAsia="uk-UA"/>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val="en-US" w:eastAsia="uk-UA"/>
              </w:rPr>
            </w:pPr>
            <w:r w:rsidRPr="00911BC0">
              <w:rPr>
                <w:rFonts w:ascii="Times New Roman" w:eastAsia="Times New Roman" w:hAnsi="Times New Roman" w:cs="Times New Roman"/>
                <w:b/>
                <w:bCs/>
                <w:sz w:val="20"/>
                <w:szCs w:val="20"/>
                <w:lang w:val="en-US" w:eastAsia="uk-UA"/>
              </w:rPr>
              <w:t>11</w:t>
            </w:r>
          </w:p>
        </w:tc>
      </w:tr>
    </w:tbl>
    <w:p w:rsidR="00911BC0" w:rsidRPr="00911BC0" w:rsidRDefault="00911BC0" w:rsidP="00911BC0">
      <w:pPr>
        <w:widowControl w:val="0"/>
        <w:tabs>
          <w:tab w:val="right" w:pos="7710"/>
          <w:tab w:val="right" w:pos="11514"/>
        </w:tabs>
        <w:suppressAutoHyphens/>
        <w:autoSpaceDE w:val="0"/>
        <w:autoSpaceDN w:val="0"/>
        <w:adjustRightInd w:val="0"/>
        <w:spacing w:after="57" w:line="257" w:lineRule="auto"/>
        <w:textAlignment w:val="center"/>
        <w:rPr>
          <w:rFonts w:ascii="Times New Roman" w:eastAsia="Times New Roman" w:hAnsi="Times New Roman" w:cs="Times New Roman"/>
          <w:sz w:val="24"/>
          <w:szCs w:val="24"/>
          <w:lang w:val="en-US" w:eastAsia="uk-UA"/>
        </w:rPr>
      </w:pPr>
    </w:p>
    <w:p w:rsidR="00911BC0" w:rsidRPr="00911BC0" w:rsidRDefault="00911BC0" w:rsidP="00911BC0">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eastAsia="Times New Roman" w:hAnsi="Times New Roman" w:cs="Times New Roman"/>
          <w:b/>
          <w:bCs/>
          <w:color w:val="000000"/>
          <w:lang w:eastAsia="uk-UA"/>
        </w:rPr>
      </w:pPr>
      <w:r w:rsidRPr="00911BC0">
        <w:rPr>
          <w:rFonts w:ascii="Times New Roman" w:eastAsia="Times New Roman" w:hAnsi="Times New Roman" w:cs="Times New Roman"/>
          <w:b/>
          <w:bCs/>
          <w:color w:val="000000"/>
          <w:lang w:eastAsia="uk-UA"/>
        </w:rPr>
        <w:t>Виконавчий орган</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911BC0" w:rsidRPr="00911BC0" w:rsidTr="004B44C0">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w:t>
            </w:r>
          </w:p>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tabs>
                <w:tab w:val="left" w:pos="214"/>
              </w:tabs>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sz w:val="20"/>
                <w:szCs w:val="20"/>
                <w:lang w:eastAsia="uk-UA"/>
              </w:rPr>
              <w:t>Ім’я</w:t>
            </w:r>
          </w:p>
        </w:tc>
        <w:tc>
          <w:tcPr>
            <w:tcW w:w="1134" w:type="dxa"/>
            <w:tcBorders>
              <w:top w:val="single" w:sz="6" w:space="0" w:color="000000"/>
              <w:left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sz w:val="20"/>
                <w:szCs w:val="20"/>
                <w:lang w:eastAsia="uk-UA"/>
              </w:rPr>
              <w:t>РНОКПП</w:t>
            </w:r>
          </w:p>
        </w:tc>
        <w:tc>
          <w:tcPr>
            <w:tcW w:w="1638" w:type="dxa"/>
            <w:tcBorders>
              <w:top w:val="single" w:sz="6" w:space="0" w:color="000000"/>
              <w:left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sz w:val="20"/>
                <w:szCs w:val="20"/>
                <w:lang w:eastAsia="uk-UA"/>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Стаж роботи (років)</w:t>
            </w:r>
          </w:p>
        </w:tc>
        <w:tc>
          <w:tcPr>
            <w:tcW w:w="2409" w:type="dxa"/>
            <w:tcBorders>
              <w:top w:val="single" w:sz="6" w:space="0" w:color="000000"/>
              <w:left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
                <w:sz w:val="20"/>
                <w:szCs w:val="20"/>
                <w:lang w:val="ru-RU" w:eastAsia="uk-UA"/>
              </w:rPr>
            </w:pPr>
            <w:r w:rsidRPr="00911BC0">
              <w:rPr>
                <w:rFonts w:ascii="Times New Roman" w:eastAsia="Times New Roman" w:hAnsi="Times New Roman" w:cs="Times New Roman"/>
                <w:b/>
                <w:sz w:val="20"/>
                <w:szCs w:val="20"/>
                <w:lang w:eastAsia="uk-UA"/>
              </w:rPr>
              <w:t>Повне найменування, ідентифікаційний код юридичної особи</w:t>
            </w:r>
            <w:r w:rsidRPr="00911BC0">
              <w:rPr>
                <w:rFonts w:ascii="Times New Roman" w:eastAsia="Times New Roman" w:hAnsi="Times New Roman" w:cs="Times New Roman"/>
                <w:b/>
                <w:sz w:val="20"/>
                <w:szCs w:val="20"/>
                <w:lang w:val="ru-RU" w:eastAsia="uk-UA"/>
              </w:rPr>
              <w:t xml:space="preserve"> </w:t>
            </w:r>
          </w:p>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sz w:val="20"/>
                <w:szCs w:val="20"/>
                <w:lang w:eastAsia="uk-UA"/>
              </w:rPr>
              <w:t>та посада(и), яку(і) займав(є) за</w:t>
            </w:r>
            <w:r w:rsidRPr="00911BC0">
              <w:rPr>
                <w:rFonts w:ascii="Times New Roman" w:eastAsia="Times New Roman" w:hAnsi="Times New Roman" w:cs="Times New Roman"/>
                <w:b/>
                <w:sz w:val="20"/>
                <w:szCs w:val="20"/>
                <w:lang w:val="ru-RU" w:eastAsia="uk-UA"/>
              </w:rPr>
              <w:t xml:space="preserve"> </w:t>
            </w:r>
            <w:r w:rsidRPr="00911BC0">
              <w:rPr>
                <w:rFonts w:ascii="Times New Roman" w:eastAsia="Times New Roman" w:hAnsi="Times New Roman" w:cs="Times New Roman"/>
                <w:b/>
                <w:sz w:val="20"/>
                <w:szCs w:val="20"/>
                <w:lang w:eastAsia="uk-UA"/>
              </w:rPr>
              <w:t>останні</w:t>
            </w:r>
            <w:r w:rsidRPr="00911BC0">
              <w:rPr>
                <w:rFonts w:ascii="Times New Roman" w:eastAsia="Times New Roman" w:hAnsi="Times New Roman" w:cs="Times New Roman"/>
                <w:b/>
                <w:sz w:val="20"/>
                <w:szCs w:val="20"/>
                <w:lang w:val="ru-RU" w:eastAsia="uk-UA"/>
              </w:rPr>
              <w:t xml:space="preserve"> </w:t>
            </w:r>
            <w:r w:rsidRPr="00911BC0">
              <w:rPr>
                <w:rFonts w:ascii="Times New Roman" w:eastAsia="Times New Roman" w:hAnsi="Times New Roman" w:cs="Times New Roman"/>
                <w:b/>
                <w:sz w:val="20"/>
                <w:szCs w:val="20"/>
                <w:lang w:eastAsia="uk-UA"/>
              </w:rPr>
              <w:t>5</w:t>
            </w:r>
            <w:r w:rsidRPr="00911BC0">
              <w:rPr>
                <w:rFonts w:ascii="Times New Roman" w:eastAsia="Times New Roman" w:hAnsi="Times New Roman" w:cs="Times New Roman"/>
                <w:b/>
                <w:sz w:val="20"/>
                <w:szCs w:val="20"/>
                <w:lang w:val="ru-RU" w:eastAsia="uk-UA"/>
              </w:rPr>
              <w:t xml:space="preserve"> </w:t>
            </w:r>
            <w:r w:rsidRPr="00911BC0">
              <w:rPr>
                <w:rFonts w:ascii="Times New Roman" w:eastAsia="Times New Roman" w:hAnsi="Times New Roman" w:cs="Times New Roman"/>
                <w:b/>
                <w:sz w:val="20"/>
                <w:szCs w:val="20"/>
                <w:lang w:eastAsia="uk-UA"/>
              </w:rPr>
              <w:t>років</w:t>
            </w:r>
          </w:p>
        </w:tc>
        <w:tc>
          <w:tcPr>
            <w:tcW w:w="1293" w:type="dxa"/>
            <w:tcBorders>
              <w:top w:val="single" w:sz="6" w:space="0" w:color="000000"/>
              <w:left w:val="single" w:sz="6" w:space="0" w:color="000000"/>
              <w:right w:val="single" w:sz="6" w:space="0" w:color="000000"/>
            </w:tcBorders>
            <w:vAlign w:val="center"/>
          </w:tcPr>
          <w:p w:rsidR="00911BC0" w:rsidRPr="00911BC0" w:rsidRDefault="00911BC0" w:rsidP="00911BC0">
            <w:pPr>
              <w:spacing w:after="0" w:line="240" w:lineRule="auto"/>
              <w:ind w:left="-15"/>
              <w:jc w:val="center"/>
              <w:rPr>
                <w:rFonts w:ascii="Times New Roman" w:eastAsia="Times New Roman" w:hAnsi="Times New Roman" w:cs="Times New Roman"/>
                <w:b/>
                <w:bCs/>
                <w:sz w:val="20"/>
                <w:szCs w:val="20"/>
                <w:lang w:val="ru-RU" w:eastAsia="uk-UA"/>
              </w:rPr>
            </w:pPr>
            <w:r w:rsidRPr="00911BC0">
              <w:rPr>
                <w:rFonts w:ascii="Times New Roman" w:eastAsia="Times New Roman" w:hAnsi="Times New Roman" w:cs="Times New Roman"/>
                <w:b/>
                <w:sz w:val="20"/>
                <w:szCs w:val="20"/>
                <w:lang w:eastAsia="uk-UA"/>
              </w:rPr>
              <w:t>Дата набуття повноважень та строк, на</w:t>
            </w:r>
            <w:r w:rsidRPr="00911BC0">
              <w:rPr>
                <w:rFonts w:ascii="Times New Roman" w:eastAsia="Times New Roman" w:hAnsi="Times New Roman" w:cs="Times New Roman"/>
                <w:b/>
                <w:sz w:val="20"/>
                <w:szCs w:val="20"/>
                <w:lang w:val="ru-RU" w:eastAsia="uk-UA"/>
              </w:rPr>
              <w:t xml:space="preserve"> </w:t>
            </w:r>
            <w:r w:rsidRPr="00911BC0">
              <w:rPr>
                <w:rFonts w:ascii="Times New Roman" w:eastAsia="Times New Roman" w:hAnsi="Times New Roman" w:cs="Times New Roman"/>
                <w:b/>
                <w:sz w:val="20"/>
                <w:szCs w:val="20"/>
                <w:lang w:eastAsia="uk-UA"/>
              </w:rPr>
              <w:t>який обрано</w:t>
            </w:r>
          </w:p>
        </w:tc>
        <w:tc>
          <w:tcPr>
            <w:tcW w:w="1134" w:type="dxa"/>
            <w:tcBorders>
              <w:top w:val="single" w:sz="6" w:space="0" w:color="000000"/>
              <w:left w:val="single" w:sz="6" w:space="0" w:color="000000"/>
              <w:right w:val="single" w:sz="6" w:space="0" w:color="000000"/>
            </w:tcBorders>
            <w:vAlign w:val="center"/>
          </w:tcPr>
          <w:p w:rsidR="00911BC0" w:rsidRPr="00911BC0" w:rsidRDefault="00911BC0" w:rsidP="00911BC0">
            <w:pPr>
              <w:spacing w:after="0" w:line="240" w:lineRule="auto"/>
              <w:ind w:left="-15"/>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sz w:val="20"/>
                <w:szCs w:val="20"/>
                <w:lang w:eastAsia="uk-UA"/>
              </w:rPr>
              <w:t>Непогашена судимість за корисливі та</w:t>
            </w:r>
            <w:r w:rsidRPr="00911BC0">
              <w:rPr>
                <w:rFonts w:ascii="Times New Roman" w:eastAsia="Times New Roman" w:hAnsi="Times New Roman" w:cs="Times New Roman"/>
                <w:b/>
                <w:sz w:val="20"/>
                <w:szCs w:val="20"/>
                <w:lang w:val="ru-RU" w:eastAsia="uk-UA"/>
              </w:rPr>
              <w:t xml:space="preserve"> </w:t>
            </w:r>
            <w:r w:rsidRPr="00911BC0">
              <w:rPr>
                <w:rFonts w:ascii="Times New Roman" w:eastAsia="Times New Roman" w:hAnsi="Times New Roman" w:cs="Times New Roman"/>
                <w:b/>
                <w:sz w:val="20"/>
                <w:szCs w:val="20"/>
                <w:lang w:eastAsia="uk-UA"/>
              </w:rPr>
              <w:t xml:space="preserve">посадові злочини </w:t>
            </w:r>
            <w:r w:rsidRPr="00911BC0">
              <w:rPr>
                <w:rFonts w:ascii="Times New Roman" w:eastAsia="Times New Roman" w:hAnsi="Times New Roman" w:cs="Times New Roman"/>
                <w:b/>
                <w:sz w:val="20"/>
                <w:szCs w:val="20"/>
                <w:lang w:eastAsia="uk-UA"/>
              </w:rPr>
              <w:br/>
              <w:t>(Так/Ні)</w:t>
            </w:r>
          </w:p>
        </w:tc>
      </w:tr>
      <w:tr w:rsidR="00911BC0" w:rsidRPr="00911BC0" w:rsidTr="004B44C0">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val="en-US" w:eastAsia="uk-UA"/>
              </w:rPr>
            </w:pPr>
            <w:r w:rsidRPr="00911BC0">
              <w:rPr>
                <w:rFonts w:ascii="Times New Roman" w:eastAsia="Times New Roman" w:hAnsi="Times New Roman" w:cs="Times New Roman"/>
                <w:b/>
                <w:bCs/>
                <w:sz w:val="20"/>
                <w:szCs w:val="20"/>
                <w:lang w:val="en-US" w:eastAsia="uk-UA"/>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val="en-US" w:eastAsia="uk-UA"/>
              </w:rPr>
            </w:pPr>
            <w:r w:rsidRPr="00911BC0">
              <w:rPr>
                <w:rFonts w:ascii="Times New Roman" w:eastAsia="Times New Roman" w:hAnsi="Times New Roman" w:cs="Times New Roman"/>
                <w:b/>
                <w:bCs/>
                <w:sz w:val="20"/>
                <w:szCs w:val="20"/>
                <w:lang w:val="en-US"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val="en-US" w:eastAsia="uk-UA"/>
              </w:rPr>
            </w:pPr>
            <w:r w:rsidRPr="00911BC0">
              <w:rPr>
                <w:rFonts w:ascii="Times New Roman" w:eastAsia="Times New Roman" w:hAnsi="Times New Roman" w:cs="Times New Roman"/>
                <w:b/>
                <w:bCs/>
                <w:sz w:val="20"/>
                <w:szCs w:val="20"/>
                <w:lang w:val="en-US" w:eastAsia="uk-UA"/>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val="en-US" w:eastAsia="uk-UA"/>
              </w:rPr>
            </w:pPr>
            <w:r w:rsidRPr="00911BC0">
              <w:rPr>
                <w:rFonts w:ascii="Times New Roman" w:eastAsia="Times New Roman" w:hAnsi="Times New Roman" w:cs="Times New Roman"/>
                <w:b/>
                <w:bCs/>
                <w:sz w:val="20"/>
                <w:szCs w:val="20"/>
                <w:lang w:val="en-US" w:eastAsia="uk-UA"/>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val="en-US" w:eastAsia="uk-UA"/>
              </w:rPr>
            </w:pPr>
            <w:r w:rsidRPr="00911BC0">
              <w:rPr>
                <w:rFonts w:ascii="Times New Roman" w:eastAsia="Times New Roman" w:hAnsi="Times New Roman" w:cs="Times New Roman"/>
                <w:b/>
                <w:bCs/>
                <w:sz w:val="20"/>
                <w:szCs w:val="20"/>
                <w:lang w:val="en-US" w:eastAsia="uk-UA"/>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val="en-US" w:eastAsia="uk-UA"/>
              </w:rPr>
            </w:pPr>
            <w:r w:rsidRPr="00911BC0">
              <w:rPr>
                <w:rFonts w:ascii="Times New Roman" w:eastAsia="Times New Roman" w:hAnsi="Times New Roman" w:cs="Times New Roman"/>
                <w:b/>
                <w:bCs/>
                <w:sz w:val="20"/>
                <w:szCs w:val="20"/>
                <w:lang w:val="en-US" w:eastAsia="uk-UA"/>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val="en-US" w:eastAsia="uk-UA"/>
              </w:rPr>
            </w:pPr>
            <w:r w:rsidRPr="00911BC0">
              <w:rPr>
                <w:rFonts w:ascii="Times New Roman" w:eastAsia="Times New Roman" w:hAnsi="Times New Roman" w:cs="Times New Roman"/>
                <w:b/>
                <w:bCs/>
                <w:sz w:val="20"/>
                <w:szCs w:val="20"/>
                <w:lang w:val="en-US" w:eastAsia="uk-UA"/>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val="en-US" w:eastAsia="uk-UA"/>
              </w:rPr>
            </w:pPr>
            <w:r w:rsidRPr="00911BC0">
              <w:rPr>
                <w:rFonts w:ascii="Times New Roman" w:eastAsia="Times New Roman" w:hAnsi="Times New Roman" w:cs="Times New Roman"/>
                <w:b/>
                <w:bCs/>
                <w:sz w:val="20"/>
                <w:szCs w:val="20"/>
                <w:lang w:val="en-US" w:eastAsia="uk-UA"/>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val="en-US" w:eastAsia="uk-UA"/>
              </w:rPr>
            </w:pPr>
            <w:r w:rsidRPr="00911BC0">
              <w:rPr>
                <w:rFonts w:ascii="Times New Roman" w:eastAsia="Times New Roman" w:hAnsi="Times New Roman" w:cs="Times New Roman"/>
                <w:b/>
                <w:bCs/>
                <w:sz w:val="20"/>
                <w:szCs w:val="20"/>
                <w:lang w:val="en-US" w:eastAsia="uk-UA"/>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val="en-US" w:eastAsia="uk-UA"/>
              </w:rPr>
            </w:pPr>
            <w:r w:rsidRPr="00911BC0">
              <w:rPr>
                <w:rFonts w:ascii="Times New Roman" w:eastAsia="Times New Roman" w:hAnsi="Times New Roman" w:cs="Times New Roman"/>
                <w:b/>
                <w:bCs/>
                <w:sz w:val="20"/>
                <w:szCs w:val="20"/>
                <w:lang w:val="en-US" w:eastAsia="uk-UA"/>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val="en-US" w:eastAsia="uk-UA"/>
              </w:rPr>
            </w:pPr>
            <w:r w:rsidRPr="00911BC0">
              <w:rPr>
                <w:rFonts w:ascii="Times New Roman" w:eastAsia="Times New Roman" w:hAnsi="Times New Roman" w:cs="Times New Roman"/>
                <w:b/>
                <w:bCs/>
                <w:sz w:val="20"/>
                <w:szCs w:val="20"/>
                <w:lang w:val="en-US" w:eastAsia="uk-UA"/>
              </w:rPr>
              <w:t>11</w:t>
            </w:r>
          </w:p>
        </w:tc>
      </w:tr>
      <w:tr w:rsidR="00911BC0" w:rsidRPr="00911BC0" w:rsidTr="004B44C0">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Cs/>
                <w:sz w:val="20"/>
                <w:szCs w:val="20"/>
                <w:lang w:val="en-US" w:eastAsia="uk-UA"/>
              </w:rPr>
            </w:pPr>
            <w:r w:rsidRPr="00911BC0">
              <w:rPr>
                <w:rFonts w:ascii="Times New Roman" w:eastAsia="Times New Roman" w:hAnsi="Times New Roman" w:cs="Times New Roman"/>
                <w:bCs/>
                <w:sz w:val="20"/>
                <w:szCs w:val="20"/>
                <w:lang w:val="en-US" w:eastAsia="uk-UA"/>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Cs/>
                <w:sz w:val="20"/>
                <w:szCs w:val="20"/>
                <w:lang w:val="en-US" w:eastAsia="uk-UA"/>
              </w:rPr>
            </w:pPr>
            <w:r w:rsidRPr="00911BC0">
              <w:rPr>
                <w:rFonts w:ascii="Times New Roman" w:eastAsia="Times New Roman" w:hAnsi="Times New Roman" w:cs="Times New Roman"/>
                <w:bCs/>
                <w:sz w:val="20"/>
                <w:szCs w:val="20"/>
                <w:lang w:val="en-US" w:eastAsia="uk-UA"/>
              </w:rPr>
              <w:t xml:space="preserve">Генеральний директор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Cs/>
                <w:sz w:val="20"/>
                <w:szCs w:val="20"/>
                <w:lang w:val="en-US" w:eastAsia="uk-UA"/>
              </w:rPr>
            </w:pPr>
            <w:r w:rsidRPr="00911BC0">
              <w:rPr>
                <w:rFonts w:ascii="Times New Roman" w:eastAsia="Times New Roman" w:hAnsi="Times New Roman" w:cs="Times New Roman"/>
                <w:bCs/>
                <w:sz w:val="20"/>
                <w:szCs w:val="20"/>
                <w:lang w:val="en-US" w:eastAsia="uk-UA"/>
              </w:rPr>
              <w:t xml:space="preserve">Шарамок Свiтлана Вiкторiвна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Cs/>
                <w:sz w:val="20"/>
                <w:szCs w:val="20"/>
                <w:lang w:val="en-US" w:eastAsia="uk-UA"/>
              </w:rPr>
            </w:pPr>
            <w:r w:rsidRPr="00911BC0">
              <w:rPr>
                <w:rFonts w:ascii="Times New Roman" w:eastAsia="Times New Roman" w:hAnsi="Times New Roman" w:cs="Times New Roman"/>
                <w:bCs/>
                <w:sz w:val="20"/>
                <w:szCs w:val="20"/>
                <w:lang w:val="en-US" w:eastAsia="uk-UA"/>
              </w:rPr>
              <w:t>2829015821</w:t>
            </w:r>
          </w:p>
        </w:tc>
        <w:tc>
          <w:tcPr>
            <w:tcW w:w="1638"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Cs/>
                <w:sz w:val="20"/>
                <w:szCs w:val="20"/>
                <w:lang w:val="en-US" w:eastAsia="uk-UA"/>
              </w:rPr>
            </w:pPr>
            <w:r w:rsidRPr="00911BC0">
              <w:rPr>
                <w:rFonts w:ascii="Times New Roman" w:eastAsia="Times New Roman" w:hAnsi="Times New Roman" w:cs="Times New Roman"/>
                <w:bCs/>
                <w:sz w:val="20"/>
                <w:szCs w:val="20"/>
                <w:lang w:val="en-US" w:eastAsia="uk-UA"/>
              </w:rPr>
              <w:t>19770615-01784</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Cs/>
                <w:sz w:val="20"/>
                <w:szCs w:val="20"/>
                <w:lang w:val="en-US" w:eastAsia="uk-UA"/>
              </w:rPr>
            </w:pPr>
            <w:r w:rsidRPr="00911BC0">
              <w:rPr>
                <w:rFonts w:ascii="Times New Roman" w:eastAsia="Times New Roman" w:hAnsi="Times New Roman" w:cs="Times New Roman"/>
                <w:bCs/>
                <w:sz w:val="20"/>
                <w:szCs w:val="20"/>
                <w:lang w:val="en-US" w:eastAsia="uk-UA"/>
              </w:rPr>
              <w:t>1977</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Cs/>
                <w:sz w:val="20"/>
                <w:szCs w:val="20"/>
                <w:lang w:val="en-US" w:eastAsia="uk-UA"/>
              </w:rPr>
            </w:pPr>
            <w:r w:rsidRPr="00911BC0">
              <w:rPr>
                <w:rFonts w:ascii="Times New Roman" w:eastAsia="Times New Roman" w:hAnsi="Times New Roman" w:cs="Times New Roman"/>
                <w:bCs/>
                <w:sz w:val="20"/>
                <w:szCs w:val="20"/>
                <w:lang w:val="en-US" w:eastAsia="uk-UA"/>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Cs/>
                <w:sz w:val="20"/>
                <w:szCs w:val="20"/>
                <w:lang w:val="en-US" w:eastAsia="uk-UA"/>
              </w:rPr>
            </w:pPr>
            <w:r w:rsidRPr="00911BC0">
              <w:rPr>
                <w:rFonts w:ascii="Times New Roman" w:eastAsia="Times New Roman" w:hAnsi="Times New Roman" w:cs="Times New Roman"/>
                <w:bCs/>
                <w:sz w:val="20"/>
                <w:szCs w:val="20"/>
                <w:lang w:val="en-US" w:eastAsia="uk-UA"/>
              </w:rPr>
              <w:t>19</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Cs/>
                <w:sz w:val="20"/>
                <w:szCs w:val="20"/>
                <w:lang w:val="en-US" w:eastAsia="uk-UA"/>
              </w:rPr>
            </w:pPr>
            <w:r w:rsidRPr="00911BC0">
              <w:rPr>
                <w:rFonts w:ascii="Times New Roman" w:eastAsia="Times New Roman" w:hAnsi="Times New Roman" w:cs="Times New Roman"/>
                <w:bCs/>
                <w:sz w:val="20"/>
                <w:szCs w:val="20"/>
                <w:lang w:val="en-US" w:eastAsia="uk-UA"/>
              </w:rPr>
              <w:t>АТ "Джей Тi Iнтернешнл Компанi Україна "</w:t>
            </w:r>
          </w:p>
          <w:p w:rsidR="00911BC0" w:rsidRPr="00911BC0" w:rsidRDefault="00911BC0" w:rsidP="00911BC0">
            <w:pPr>
              <w:spacing w:after="0" w:line="240" w:lineRule="auto"/>
              <w:jc w:val="center"/>
              <w:rPr>
                <w:rFonts w:ascii="Times New Roman" w:eastAsia="Times New Roman" w:hAnsi="Times New Roman" w:cs="Times New Roman"/>
                <w:bCs/>
                <w:sz w:val="20"/>
                <w:szCs w:val="20"/>
                <w:lang w:val="en-US" w:eastAsia="uk-UA"/>
              </w:rPr>
            </w:pPr>
            <w:r w:rsidRPr="00911BC0">
              <w:rPr>
                <w:rFonts w:ascii="Times New Roman" w:eastAsia="Times New Roman" w:hAnsi="Times New Roman" w:cs="Times New Roman"/>
                <w:bCs/>
                <w:sz w:val="20"/>
                <w:szCs w:val="20"/>
                <w:lang w:val="en-US" w:eastAsia="uk-UA"/>
              </w:rPr>
              <w:t>19345204</w:t>
            </w:r>
          </w:p>
          <w:p w:rsidR="00911BC0" w:rsidRPr="00911BC0" w:rsidRDefault="00911BC0" w:rsidP="00911BC0">
            <w:pPr>
              <w:spacing w:after="0" w:line="240" w:lineRule="auto"/>
              <w:jc w:val="center"/>
              <w:rPr>
                <w:rFonts w:ascii="Times New Roman" w:eastAsia="Times New Roman" w:hAnsi="Times New Roman" w:cs="Times New Roman"/>
                <w:bCs/>
                <w:sz w:val="20"/>
                <w:szCs w:val="20"/>
                <w:lang w:val="en-US" w:eastAsia="uk-UA"/>
              </w:rPr>
            </w:pPr>
            <w:r w:rsidRPr="00911BC0">
              <w:rPr>
                <w:rFonts w:ascii="Times New Roman" w:eastAsia="Times New Roman" w:hAnsi="Times New Roman" w:cs="Times New Roman"/>
                <w:bCs/>
                <w:sz w:val="20"/>
                <w:szCs w:val="20"/>
                <w:lang w:val="en-US" w:eastAsia="uk-UA"/>
              </w:rPr>
              <w:t>Директор з маркетингу</w:t>
            </w:r>
          </w:p>
        </w:tc>
        <w:tc>
          <w:tcPr>
            <w:tcW w:w="1293"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Cs/>
                <w:sz w:val="20"/>
                <w:szCs w:val="20"/>
                <w:lang w:val="en-US" w:eastAsia="uk-UA"/>
              </w:rPr>
            </w:pPr>
            <w:r w:rsidRPr="00911BC0">
              <w:rPr>
                <w:rFonts w:ascii="Times New Roman" w:eastAsia="Times New Roman" w:hAnsi="Times New Roman" w:cs="Times New Roman"/>
                <w:bCs/>
                <w:sz w:val="20"/>
                <w:szCs w:val="20"/>
                <w:lang w:val="en-US" w:eastAsia="uk-UA"/>
              </w:rPr>
              <w:t>01.10.2024 строком на 2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Cs/>
                <w:sz w:val="20"/>
                <w:szCs w:val="20"/>
                <w:lang w:val="en-US" w:eastAsia="uk-UA"/>
              </w:rPr>
            </w:pPr>
            <w:r w:rsidRPr="00911BC0">
              <w:rPr>
                <w:rFonts w:ascii="Times New Roman" w:eastAsia="Times New Roman" w:hAnsi="Times New Roman" w:cs="Times New Roman"/>
                <w:bCs/>
                <w:sz w:val="20"/>
                <w:szCs w:val="20"/>
                <w:lang w:val="en-US" w:eastAsia="uk-UA"/>
              </w:rPr>
              <w:t>Ні</w:t>
            </w:r>
          </w:p>
        </w:tc>
      </w:tr>
    </w:tbl>
    <w:p w:rsidR="00911BC0" w:rsidRPr="00911BC0" w:rsidRDefault="00911BC0" w:rsidP="00911BC0">
      <w:pPr>
        <w:spacing w:after="0" w:line="240" w:lineRule="auto"/>
        <w:rPr>
          <w:rFonts w:ascii="Times New Roman" w:eastAsia="Times New Roman" w:hAnsi="Times New Roman" w:cs="Times New Roman"/>
          <w:sz w:val="24"/>
          <w:szCs w:val="24"/>
          <w:lang w:val="en-US" w:eastAsia="uk-UA"/>
        </w:rPr>
      </w:pPr>
    </w:p>
    <w:p w:rsidR="00C85BE2" w:rsidRDefault="00C85BE2" w:rsidP="00911BC0">
      <w:pPr>
        <w:widowControl w:val="0"/>
        <w:tabs>
          <w:tab w:val="right" w:pos="7710"/>
          <w:tab w:val="right" w:pos="11514"/>
        </w:tabs>
        <w:suppressAutoHyphens/>
        <w:autoSpaceDE w:val="0"/>
        <w:autoSpaceDN w:val="0"/>
        <w:adjustRightInd w:val="0"/>
        <w:spacing w:before="57" w:after="0" w:line="257" w:lineRule="auto"/>
        <w:ind w:left="142"/>
        <w:jc w:val="both"/>
        <w:textAlignment w:val="center"/>
        <w:rPr>
          <w:rFonts w:ascii="Times New Roman" w:eastAsia="Times New Roman" w:hAnsi="Times New Roman" w:cs="Times New Roman"/>
          <w:b/>
          <w:color w:val="000000"/>
          <w:lang w:eastAsia="uk-UA"/>
        </w:rPr>
      </w:pPr>
    </w:p>
    <w:p w:rsidR="00C85BE2" w:rsidRDefault="00C85BE2" w:rsidP="00911BC0">
      <w:pPr>
        <w:widowControl w:val="0"/>
        <w:tabs>
          <w:tab w:val="right" w:pos="7710"/>
          <w:tab w:val="right" w:pos="11514"/>
        </w:tabs>
        <w:suppressAutoHyphens/>
        <w:autoSpaceDE w:val="0"/>
        <w:autoSpaceDN w:val="0"/>
        <w:adjustRightInd w:val="0"/>
        <w:spacing w:before="57" w:after="0" w:line="257" w:lineRule="auto"/>
        <w:ind w:left="142"/>
        <w:jc w:val="both"/>
        <w:textAlignment w:val="center"/>
        <w:rPr>
          <w:rFonts w:ascii="Times New Roman" w:eastAsia="Times New Roman" w:hAnsi="Times New Roman" w:cs="Times New Roman"/>
          <w:b/>
          <w:color w:val="000000"/>
          <w:lang w:eastAsia="uk-UA"/>
        </w:rPr>
      </w:pPr>
    </w:p>
    <w:p w:rsidR="00911BC0" w:rsidRPr="00911BC0" w:rsidRDefault="00911BC0" w:rsidP="00911BC0">
      <w:pPr>
        <w:widowControl w:val="0"/>
        <w:tabs>
          <w:tab w:val="right" w:pos="7710"/>
          <w:tab w:val="right" w:pos="11514"/>
        </w:tabs>
        <w:suppressAutoHyphens/>
        <w:autoSpaceDE w:val="0"/>
        <w:autoSpaceDN w:val="0"/>
        <w:adjustRightInd w:val="0"/>
        <w:spacing w:before="57" w:after="0" w:line="257" w:lineRule="auto"/>
        <w:ind w:left="142"/>
        <w:jc w:val="both"/>
        <w:textAlignment w:val="center"/>
        <w:rPr>
          <w:rFonts w:ascii="Times New Roman" w:eastAsia="Times New Roman" w:hAnsi="Times New Roman" w:cs="Times New Roman"/>
          <w:b/>
          <w:color w:val="000000"/>
          <w:lang w:eastAsia="uk-UA"/>
        </w:rPr>
      </w:pPr>
      <w:r w:rsidRPr="00911BC0">
        <w:rPr>
          <w:rFonts w:ascii="Times New Roman" w:eastAsia="Times New Roman" w:hAnsi="Times New Roman" w:cs="Times New Roman"/>
          <w:b/>
          <w:color w:val="000000"/>
          <w:lang w:eastAsia="uk-UA"/>
        </w:rPr>
        <w:lastRenderedPageBreak/>
        <w:t>Інші посадові особи (за наявності, у разі якщо статутом особи визначено ширший перелік посадових осіб, ніж визначено Законом про акціонерні товариства)</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911BC0" w:rsidRPr="00911BC0" w:rsidTr="004B44C0">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w:t>
            </w:r>
          </w:p>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tabs>
                <w:tab w:val="left" w:pos="214"/>
              </w:tabs>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sz w:val="20"/>
                <w:szCs w:val="20"/>
                <w:lang w:eastAsia="uk-UA"/>
              </w:rPr>
              <w:t>Ім’я</w:t>
            </w:r>
          </w:p>
        </w:tc>
        <w:tc>
          <w:tcPr>
            <w:tcW w:w="1134" w:type="dxa"/>
            <w:tcBorders>
              <w:top w:val="single" w:sz="6" w:space="0" w:color="000000"/>
              <w:left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sz w:val="20"/>
                <w:szCs w:val="20"/>
                <w:lang w:eastAsia="uk-UA"/>
              </w:rPr>
              <w:t>РНОКПП</w:t>
            </w:r>
          </w:p>
        </w:tc>
        <w:tc>
          <w:tcPr>
            <w:tcW w:w="1638" w:type="dxa"/>
            <w:tcBorders>
              <w:top w:val="single" w:sz="6" w:space="0" w:color="000000"/>
              <w:left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sz w:val="20"/>
                <w:szCs w:val="20"/>
                <w:lang w:eastAsia="uk-UA"/>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Стаж роботи (років)</w:t>
            </w:r>
          </w:p>
        </w:tc>
        <w:tc>
          <w:tcPr>
            <w:tcW w:w="2409" w:type="dxa"/>
            <w:tcBorders>
              <w:top w:val="single" w:sz="6" w:space="0" w:color="000000"/>
              <w:left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
                <w:sz w:val="20"/>
                <w:szCs w:val="20"/>
                <w:lang w:val="ru-RU" w:eastAsia="uk-UA"/>
              </w:rPr>
            </w:pPr>
            <w:r w:rsidRPr="00911BC0">
              <w:rPr>
                <w:rFonts w:ascii="Times New Roman" w:eastAsia="Times New Roman" w:hAnsi="Times New Roman" w:cs="Times New Roman"/>
                <w:b/>
                <w:sz w:val="20"/>
                <w:szCs w:val="20"/>
                <w:lang w:eastAsia="uk-UA"/>
              </w:rPr>
              <w:t>Повне найменування, ідентифікаційний код юридичної особи</w:t>
            </w:r>
            <w:r w:rsidRPr="00911BC0">
              <w:rPr>
                <w:rFonts w:ascii="Times New Roman" w:eastAsia="Times New Roman" w:hAnsi="Times New Roman" w:cs="Times New Roman"/>
                <w:b/>
                <w:sz w:val="20"/>
                <w:szCs w:val="20"/>
                <w:lang w:val="ru-RU" w:eastAsia="uk-UA"/>
              </w:rPr>
              <w:t xml:space="preserve"> </w:t>
            </w:r>
          </w:p>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sz w:val="20"/>
                <w:szCs w:val="20"/>
                <w:lang w:eastAsia="uk-UA"/>
              </w:rPr>
              <w:t>та посада(и), яку(і) займав(є) за</w:t>
            </w:r>
            <w:r w:rsidRPr="00911BC0">
              <w:rPr>
                <w:rFonts w:ascii="Times New Roman" w:eastAsia="Times New Roman" w:hAnsi="Times New Roman" w:cs="Times New Roman"/>
                <w:b/>
                <w:sz w:val="20"/>
                <w:szCs w:val="20"/>
                <w:lang w:val="ru-RU" w:eastAsia="uk-UA"/>
              </w:rPr>
              <w:t xml:space="preserve"> </w:t>
            </w:r>
            <w:r w:rsidRPr="00911BC0">
              <w:rPr>
                <w:rFonts w:ascii="Times New Roman" w:eastAsia="Times New Roman" w:hAnsi="Times New Roman" w:cs="Times New Roman"/>
                <w:b/>
                <w:sz w:val="20"/>
                <w:szCs w:val="20"/>
                <w:lang w:eastAsia="uk-UA"/>
              </w:rPr>
              <w:t>останні</w:t>
            </w:r>
            <w:r w:rsidRPr="00911BC0">
              <w:rPr>
                <w:rFonts w:ascii="Times New Roman" w:eastAsia="Times New Roman" w:hAnsi="Times New Roman" w:cs="Times New Roman"/>
                <w:b/>
                <w:sz w:val="20"/>
                <w:szCs w:val="20"/>
                <w:lang w:val="ru-RU" w:eastAsia="uk-UA"/>
              </w:rPr>
              <w:t xml:space="preserve"> </w:t>
            </w:r>
            <w:r w:rsidRPr="00911BC0">
              <w:rPr>
                <w:rFonts w:ascii="Times New Roman" w:eastAsia="Times New Roman" w:hAnsi="Times New Roman" w:cs="Times New Roman"/>
                <w:b/>
                <w:sz w:val="20"/>
                <w:szCs w:val="20"/>
                <w:lang w:eastAsia="uk-UA"/>
              </w:rPr>
              <w:t>5</w:t>
            </w:r>
            <w:r w:rsidRPr="00911BC0">
              <w:rPr>
                <w:rFonts w:ascii="Times New Roman" w:eastAsia="Times New Roman" w:hAnsi="Times New Roman" w:cs="Times New Roman"/>
                <w:b/>
                <w:sz w:val="20"/>
                <w:szCs w:val="20"/>
                <w:lang w:val="ru-RU" w:eastAsia="uk-UA"/>
              </w:rPr>
              <w:t xml:space="preserve"> </w:t>
            </w:r>
            <w:r w:rsidRPr="00911BC0">
              <w:rPr>
                <w:rFonts w:ascii="Times New Roman" w:eastAsia="Times New Roman" w:hAnsi="Times New Roman" w:cs="Times New Roman"/>
                <w:b/>
                <w:sz w:val="20"/>
                <w:szCs w:val="20"/>
                <w:lang w:eastAsia="uk-UA"/>
              </w:rPr>
              <w:t>років</w:t>
            </w:r>
          </w:p>
        </w:tc>
        <w:tc>
          <w:tcPr>
            <w:tcW w:w="1293" w:type="dxa"/>
            <w:tcBorders>
              <w:top w:val="single" w:sz="6" w:space="0" w:color="000000"/>
              <w:left w:val="single" w:sz="6" w:space="0" w:color="000000"/>
              <w:right w:val="single" w:sz="6" w:space="0" w:color="000000"/>
            </w:tcBorders>
            <w:vAlign w:val="center"/>
          </w:tcPr>
          <w:p w:rsidR="00911BC0" w:rsidRPr="00911BC0" w:rsidRDefault="00911BC0" w:rsidP="00911BC0">
            <w:pPr>
              <w:spacing w:after="0" w:line="240" w:lineRule="auto"/>
              <w:ind w:left="-15"/>
              <w:jc w:val="center"/>
              <w:rPr>
                <w:rFonts w:ascii="Times New Roman" w:eastAsia="Times New Roman" w:hAnsi="Times New Roman" w:cs="Times New Roman"/>
                <w:b/>
                <w:bCs/>
                <w:sz w:val="20"/>
                <w:szCs w:val="20"/>
                <w:lang w:val="ru-RU" w:eastAsia="uk-UA"/>
              </w:rPr>
            </w:pPr>
            <w:r w:rsidRPr="00911BC0">
              <w:rPr>
                <w:rFonts w:ascii="Times New Roman" w:eastAsia="Times New Roman" w:hAnsi="Times New Roman" w:cs="Times New Roman"/>
                <w:b/>
                <w:sz w:val="20"/>
                <w:szCs w:val="20"/>
                <w:lang w:eastAsia="uk-UA"/>
              </w:rPr>
              <w:t>Дата набуття повноважень та строк, на</w:t>
            </w:r>
            <w:r w:rsidRPr="00911BC0">
              <w:rPr>
                <w:rFonts w:ascii="Times New Roman" w:eastAsia="Times New Roman" w:hAnsi="Times New Roman" w:cs="Times New Roman"/>
                <w:b/>
                <w:sz w:val="20"/>
                <w:szCs w:val="20"/>
                <w:lang w:val="ru-RU" w:eastAsia="uk-UA"/>
              </w:rPr>
              <w:t xml:space="preserve"> </w:t>
            </w:r>
            <w:r w:rsidRPr="00911BC0">
              <w:rPr>
                <w:rFonts w:ascii="Times New Roman" w:eastAsia="Times New Roman" w:hAnsi="Times New Roman" w:cs="Times New Roman"/>
                <w:b/>
                <w:sz w:val="20"/>
                <w:szCs w:val="20"/>
                <w:lang w:eastAsia="uk-UA"/>
              </w:rPr>
              <w:t>який обрано</w:t>
            </w:r>
          </w:p>
        </w:tc>
        <w:tc>
          <w:tcPr>
            <w:tcW w:w="1134" w:type="dxa"/>
            <w:tcBorders>
              <w:top w:val="single" w:sz="6" w:space="0" w:color="000000"/>
              <w:left w:val="single" w:sz="6" w:space="0" w:color="000000"/>
              <w:right w:val="single" w:sz="6" w:space="0" w:color="000000"/>
            </w:tcBorders>
            <w:vAlign w:val="center"/>
          </w:tcPr>
          <w:p w:rsidR="00911BC0" w:rsidRPr="00911BC0" w:rsidRDefault="00911BC0" w:rsidP="00911BC0">
            <w:pPr>
              <w:spacing w:after="0" w:line="240" w:lineRule="auto"/>
              <w:ind w:left="-15"/>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sz w:val="20"/>
                <w:szCs w:val="20"/>
                <w:lang w:eastAsia="uk-UA"/>
              </w:rPr>
              <w:t>Непогашена судимість за корисливі та</w:t>
            </w:r>
            <w:r w:rsidRPr="00911BC0">
              <w:rPr>
                <w:rFonts w:ascii="Times New Roman" w:eastAsia="Times New Roman" w:hAnsi="Times New Roman" w:cs="Times New Roman"/>
                <w:b/>
                <w:sz w:val="20"/>
                <w:szCs w:val="20"/>
                <w:lang w:val="ru-RU" w:eastAsia="uk-UA"/>
              </w:rPr>
              <w:t xml:space="preserve"> </w:t>
            </w:r>
            <w:r w:rsidRPr="00911BC0">
              <w:rPr>
                <w:rFonts w:ascii="Times New Roman" w:eastAsia="Times New Roman" w:hAnsi="Times New Roman" w:cs="Times New Roman"/>
                <w:b/>
                <w:sz w:val="20"/>
                <w:szCs w:val="20"/>
                <w:lang w:eastAsia="uk-UA"/>
              </w:rPr>
              <w:t xml:space="preserve">посадові злочини </w:t>
            </w:r>
            <w:r w:rsidRPr="00911BC0">
              <w:rPr>
                <w:rFonts w:ascii="Times New Roman" w:eastAsia="Times New Roman" w:hAnsi="Times New Roman" w:cs="Times New Roman"/>
                <w:b/>
                <w:sz w:val="20"/>
                <w:szCs w:val="20"/>
                <w:lang w:eastAsia="uk-UA"/>
              </w:rPr>
              <w:br/>
              <w:t>(Так/Ні)</w:t>
            </w:r>
          </w:p>
        </w:tc>
      </w:tr>
      <w:tr w:rsidR="00911BC0" w:rsidRPr="00911BC0" w:rsidTr="004B44C0">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val="en-US" w:eastAsia="uk-UA"/>
              </w:rPr>
            </w:pPr>
            <w:r w:rsidRPr="00911BC0">
              <w:rPr>
                <w:rFonts w:ascii="Times New Roman" w:eastAsia="Times New Roman" w:hAnsi="Times New Roman" w:cs="Times New Roman"/>
                <w:b/>
                <w:bCs/>
                <w:sz w:val="20"/>
                <w:szCs w:val="20"/>
                <w:lang w:val="en-US" w:eastAsia="uk-UA"/>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val="en-US" w:eastAsia="uk-UA"/>
              </w:rPr>
            </w:pPr>
            <w:r w:rsidRPr="00911BC0">
              <w:rPr>
                <w:rFonts w:ascii="Times New Roman" w:eastAsia="Times New Roman" w:hAnsi="Times New Roman" w:cs="Times New Roman"/>
                <w:b/>
                <w:bCs/>
                <w:sz w:val="20"/>
                <w:szCs w:val="20"/>
                <w:lang w:val="en-US"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val="en-US" w:eastAsia="uk-UA"/>
              </w:rPr>
            </w:pPr>
            <w:r w:rsidRPr="00911BC0">
              <w:rPr>
                <w:rFonts w:ascii="Times New Roman" w:eastAsia="Times New Roman" w:hAnsi="Times New Roman" w:cs="Times New Roman"/>
                <w:b/>
                <w:bCs/>
                <w:sz w:val="20"/>
                <w:szCs w:val="20"/>
                <w:lang w:val="en-US" w:eastAsia="uk-UA"/>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val="en-US" w:eastAsia="uk-UA"/>
              </w:rPr>
            </w:pPr>
            <w:r w:rsidRPr="00911BC0">
              <w:rPr>
                <w:rFonts w:ascii="Times New Roman" w:eastAsia="Times New Roman" w:hAnsi="Times New Roman" w:cs="Times New Roman"/>
                <w:b/>
                <w:bCs/>
                <w:sz w:val="20"/>
                <w:szCs w:val="20"/>
                <w:lang w:val="en-US" w:eastAsia="uk-UA"/>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val="en-US" w:eastAsia="uk-UA"/>
              </w:rPr>
            </w:pPr>
            <w:r w:rsidRPr="00911BC0">
              <w:rPr>
                <w:rFonts w:ascii="Times New Roman" w:eastAsia="Times New Roman" w:hAnsi="Times New Roman" w:cs="Times New Roman"/>
                <w:b/>
                <w:bCs/>
                <w:sz w:val="20"/>
                <w:szCs w:val="20"/>
                <w:lang w:val="en-US" w:eastAsia="uk-UA"/>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val="en-US" w:eastAsia="uk-UA"/>
              </w:rPr>
            </w:pPr>
            <w:r w:rsidRPr="00911BC0">
              <w:rPr>
                <w:rFonts w:ascii="Times New Roman" w:eastAsia="Times New Roman" w:hAnsi="Times New Roman" w:cs="Times New Roman"/>
                <w:b/>
                <w:bCs/>
                <w:sz w:val="20"/>
                <w:szCs w:val="20"/>
                <w:lang w:val="en-US" w:eastAsia="uk-UA"/>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val="en-US" w:eastAsia="uk-UA"/>
              </w:rPr>
            </w:pPr>
            <w:r w:rsidRPr="00911BC0">
              <w:rPr>
                <w:rFonts w:ascii="Times New Roman" w:eastAsia="Times New Roman" w:hAnsi="Times New Roman" w:cs="Times New Roman"/>
                <w:b/>
                <w:bCs/>
                <w:sz w:val="20"/>
                <w:szCs w:val="20"/>
                <w:lang w:val="en-US" w:eastAsia="uk-UA"/>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val="en-US" w:eastAsia="uk-UA"/>
              </w:rPr>
            </w:pPr>
            <w:r w:rsidRPr="00911BC0">
              <w:rPr>
                <w:rFonts w:ascii="Times New Roman" w:eastAsia="Times New Roman" w:hAnsi="Times New Roman" w:cs="Times New Roman"/>
                <w:b/>
                <w:bCs/>
                <w:sz w:val="20"/>
                <w:szCs w:val="20"/>
                <w:lang w:val="en-US" w:eastAsia="uk-UA"/>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val="en-US" w:eastAsia="uk-UA"/>
              </w:rPr>
            </w:pPr>
            <w:r w:rsidRPr="00911BC0">
              <w:rPr>
                <w:rFonts w:ascii="Times New Roman" w:eastAsia="Times New Roman" w:hAnsi="Times New Roman" w:cs="Times New Roman"/>
                <w:b/>
                <w:bCs/>
                <w:sz w:val="20"/>
                <w:szCs w:val="20"/>
                <w:lang w:val="en-US" w:eastAsia="uk-UA"/>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val="en-US" w:eastAsia="uk-UA"/>
              </w:rPr>
            </w:pPr>
            <w:r w:rsidRPr="00911BC0">
              <w:rPr>
                <w:rFonts w:ascii="Times New Roman" w:eastAsia="Times New Roman" w:hAnsi="Times New Roman" w:cs="Times New Roman"/>
                <w:b/>
                <w:bCs/>
                <w:sz w:val="20"/>
                <w:szCs w:val="20"/>
                <w:lang w:val="en-US" w:eastAsia="uk-UA"/>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val="en-US" w:eastAsia="uk-UA"/>
              </w:rPr>
            </w:pPr>
            <w:r w:rsidRPr="00911BC0">
              <w:rPr>
                <w:rFonts w:ascii="Times New Roman" w:eastAsia="Times New Roman" w:hAnsi="Times New Roman" w:cs="Times New Roman"/>
                <w:b/>
                <w:bCs/>
                <w:sz w:val="20"/>
                <w:szCs w:val="20"/>
                <w:lang w:val="en-US" w:eastAsia="uk-UA"/>
              </w:rPr>
              <w:t>11</w:t>
            </w:r>
          </w:p>
        </w:tc>
      </w:tr>
      <w:tr w:rsidR="00911BC0" w:rsidRPr="00911BC0" w:rsidTr="004B44C0">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Cs/>
                <w:sz w:val="20"/>
                <w:szCs w:val="20"/>
                <w:lang w:val="en-US" w:eastAsia="uk-UA"/>
              </w:rPr>
            </w:pPr>
            <w:r w:rsidRPr="00911BC0">
              <w:rPr>
                <w:rFonts w:ascii="Times New Roman" w:eastAsia="Times New Roman" w:hAnsi="Times New Roman" w:cs="Times New Roman"/>
                <w:bCs/>
                <w:sz w:val="20"/>
                <w:szCs w:val="20"/>
                <w:lang w:val="en-US" w:eastAsia="uk-UA"/>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Cs/>
                <w:sz w:val="20"/>
                <w:szCs w:val="20"/>
                <w:lang w:val="en-US" w:eastAsia="uk-UA"/>
              </w:rPr>
            </w:pPr>
            <w:r w:rsidRPr="00911BC0">
              <w:rPr>
                <w:rFonts w:ascii="Times New Roman" w:eastAsia="Times New Roman" w:hAnsi="Times New Roman" w:cs="Times New Roman"/>
                <w:bCs/>
                <w:sz w:val="20"/>
                <w:szCs w:val="20"/>
                <w:lang w:val="en-US" w:eastAsia="uk-UA"/>
              </w:rPr>
              <w:t xml:space="preserve">Головний бухгалтер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Cs/>
                <w:sz w:val="20"/>
                <w:szCs w:val="20"/>
                <w:lang w:val="en-US" w:eastAsia="uk-UA"/>
              </w:rPr>
            </w:pPr>
            <w:r w:rsidRPr="00911BC0">
              <w:rPr>
                <w:rFonts w:ascii="Times New Roman" w:eastAsia="Times New Roman" w:hAnsi="Times New Roman" w:cs="Times New Roman"/>
                <w:bCs/>
                <w:sz w:val="20"/>
                <w:szCs w:val="20"/>
                <w:lang w:val="en-US" w:eastAsia="uk-UA"/>
              </w:rPr>
              <w:t xml:space="preserve">Шкiтельова Наталiя Анатолiївна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Cs/>
                <w:sz w:val="20"/>
                <w:szCs w:val="20"/>
                <w:lang w:val="en-US" w:eastAsia="uk-UA"/>
              </w:rPr>
            </w:pPr>
            <w:r w:rsidRPr="00911BC0">
              <w:rPr>
                <w:rFonts w:ascii="Times New Roman" w:eastAsia="Times New Roman" w:hAnsi="Times New Roman" w:cs="Times New Roman"/>
                <w:bCs/>
                <w:sz w:val="20"/>
                <w:szCs w:val="20"/>
                <w:lang w:val="en-US" w:eastAsia="uk-UA"/>
              </w:rPr>
              <w:t>2986917269</w:t>
            </w:r>
          </w:p>
        </w:tc>
        <w:tc>
          <w:tcPr>
            <w:tcW w:w="1638"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Cs/>
                <w:sz w:val="20"/>
                <w:szCs w:val="20"/>
                <w:lang w:val="en-US" w:eastAsia="uk-UA"/>
              </w:rPr>
            </w:pPr>
            <w:r w:rsidRPr="00911BC0">
              <w:rPr>
                <w:rFonts w:ascii="Times New Roman" w:eastAsia="Times New Roman" w:hAnsi="Times New Roman" w:cs="Times New Roman"/>
                <w:bCs/>
                <w:sz w:val="20"/>
                <w:szCs w:val="20"/>
                <w:lang w:val="en-US" w:eastAsia="uk-UA"/>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Cs/>
                <w:sz w:val="20"/>
                <w:szCs w:val="20"/>
                <w:lang w:val="en-US" w:eastAsia="uk-UA"/>
              </w:rPr>
            </w:pPr>
            <w:r w:rsidRPr="00911BC0">
              <w:rPr>
                <w:rFonts w:ascii="Times New Roman" w:eastAsia="Times New Roman" w:hAnsi="Times New Roman" w:cs="Times New Roman"/>
                <w:bCs/>
                <w:sz w:val="20"/>
                <w:szCs w:val="20"/>
                <w:lang w:val="en-US" w:eastAsia="uk-UA"/>
              </w:rPr>
              <w:t>1981</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Cs/>
                <w:sz w:val="20"/>
                <w:szCs w:val="20"/>
                <w:lang w:val="en-US" w:eastAsia="uk-UA"/>
              </w:rPr>
            </w:pPr>
            <w:r w:rsidRPr="00911BC0">
              <w:rPr>
                <w:rFonts w:ascii="Times New Roman" w:eastAsia="Times New Roman" w:hAnsi="Times New Roman" w:cs="Times New Roman"/>
                <w:bCs/>
                <w:sz w:val="20"/>
                <w:szCs w:val="20"/>
                <w:lang w:val="en-US" w:eastAsia="uk-UA"/>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Cs/>
                <w:sz w:val="20"/>
                <w:szCs w:val="20"/>
                <w:lang w:val="en-US" w:eastAsia="uk-UA"/>
              </w:rPr>
            </w:pPr>
            <w:r w:rsidRPr="00911BC0">
              <w:rPr>
                <w:rFonts w:ascii="Times New Roman" w:eastAsia="Times New Roman" w:hAnsi="Times New Roman" w:cs="Times New Roman"/>
                <w:bCs/>
                <w:sz w:val="20"/>
                <w:szCs w:val="20"/>
                <w:lang w:val="en-US" w:eastAsia="uk-UA"/>
              </w:rPr>
              <w:t>20</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Cs/>
                <w:sz w:val="20"/>
                <w:szCs w:val="20"/>
                <w:lang w:val="en-US" w:eastAsia="uk-UA"/>
              </w:rPr>
            </w:pPr>
            <w:r w:rsidRPr="00911BC0">
              <w:rPr>
                <w:rFonts w:ascii="Times New Roman" w:eastAsia="Times New Roman" w:hAnsi="Times New Roman" w:cs="Times New Roman"/>
                <w:bCs/>
                <w:sz w:val="20"/>
                <w:szCs w:val="20"/>
                <w:lang w:val="en-US" w:eastAsia="uk-UA"/>
              </w:rPr>
              <w:t>АТ "Джей Тi Iнтернешнл Компанi Україна"</w:t>
            </w:r>
          </w:p>
          <w:p w:rsidR="00911BC0" w:rsidRPr="00911BC0" w:rsidRDefault="00911BC0" w:rsidP="00911BC0">
            <w:pPr>
              <w:spacing w:after="0" w:line="240" w:lineRule="auto"/>
              <w:jc w:val="center"/>
              <w:rPr>
                <w:rFonts w:ascii="Times New Roman" w:eastAsia="Times New Roman" w:hAnsi="Times New Roman" w:cs="Times New Roman"/>
                <w:bCs/>
                <w:sz w:val="20"/>
                <w:szCs w:val="20"/>
                <w:lang w:val="en-US" w:eastAsia="uk-UA"/>
              </w:rPr>
            </w:pPr>
            <w:r w:rsidRPr="00911BC0">
              <w:rPr>
                <w:rFonts w:ascii="Times New Roman" w:eastAsia="Times New Roman" w:hAnsi="Times New Roman" w:cs="Times New Roman"/>
                <w:bCs/>
                <w:sz w:val="20"/>
                <w:szCs w:val="20"/>
                <w:lang w:val="en-US" w:eastAsia="uk-UA"/>
              </w:rPr>
              <w:t>19345204</w:t>
            </w:r>
          </w:p>
          <w:p w:rsidR="00911BC0" w:rsidRPr="00911BC0" w:rsidRDefault="00911BC0" w:rsidP="00911BC0">
            <w:pPr>
              <w:spacing w:after="0" w:line="240" w:lineRule="auto"/>
              <w:jc w:val="center"/>
              <w:rPr>
                <w:rFonts w:ascii="Times New Roman" w:eastAsia="Times New Roman" w:hAnsi="Times New Roman" w:cs="Times New Roman"/>
                <w:bCs/>
                <w:sz w:val="20"/>
                <w:szCs w:val="20"/>
                <w:lang w:val="en-US" w:eastAsia="uk-UA"/>
              </w:rPr>
            </w:pPr>
            <w:r w:rsidRPr="00911BC0">
              <w:rPr>
                <w:rFonts w:ascii="Times New Roman" w:eastAsia="Times New Roman" w:hAnsi="Times New Roman" w:cs="Times New Roman"/>
                <w:bCs/>
                <w:sz w:val="20"/>
                <w:szCs w:val="20"/>
                <w:lang w:val="en-US" w:eastAsia="uk-UA"/>
              </w:rPr>
              <w:t>Заступник головного бухгалтера, вiддiл фiнансiв</w:t>
            </w:r>
          </w:p>
        </w:tc>
        <w:tc>
          <w:tcPr>
            <w:tcW w:w="1293"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Cs/>
                <w:sz w:val="20"/>
                <w:szCs w:val="20"/>
                <w:lang w:val="en-US" w:eastAsia="uk-UA"/>
              </w:rPr>
            </w:pPr>
            <w:r w:rsidRPr="00911BC0">
              <w:rPr>
                <w:rFonts w:ascii="Times New Roman" w:eastAsia="Times New Roman" w:hAnsi="Times New Roman" w:cs="Times New Roman"/>
                <w:bCs/>
                <w:sz w:val="20"/>
                <w:szCs w:val="20"/>
                <w:lang w:val="en-US" w:eastAsia="uk-UA"/>
              </w:rPr>
              <w:t>02.01.2018 безстроково</w:t>
            </w:r>
          </w:p>
        </w:tc>
        <w:tc>
          <w:tcPr>
            <w:tcW w:w="1134"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Cs/>
                <w:sz w:val="20"/>
                <w:szCs w:val="20"/>
                <w:lang w:val="en-US" w:eastAsia="uk-UA"/>
              </w:rPr>
            </w:pPr>
            <w:r w:rsidRPr="00911BC0">
              <w:rPr>
                <w:rFonts w:ascii="Times New Roman" w:eastAsia="Times New Roman" w:hAnsi="Times New Roman" w:cs="Times New Roman"/>
                <w:bCs/>
                <w:sz w:val="20"/>
                <w:szCs w:val="20"/>
                <w:lang w:val="en-US" w:eastAsia="uk-UA"/>
              </w:rPr>
              <w:t>Ні</w:t>
            </w:r>
          </w:p>
        </w:tc>
      </w:tr>
      <w:tr w:rsidR="00911BC0" w:rsidRPr="00911BC0" w:rsidTr="004B44C0">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Cs/>
                <w:sz w:val="20"/>
                <w:szCs w:val="20"/>
                <w:lang w:val="en-US" w:eastAsia="uk-UA"/>
              </w:rPr>
            </w:pPr>
            <w:r w:rsidRPr="00911BC0">
              <w:rPr>
                <w:rFonts w:ascii="Times New Roman" w:eastAsia="Times New Roman" w:hAnsi="Times New Roman" w:cs="Times New Roman"/>
                <w:bCs/>
                <w:sz w:val="20"/>
                <w:szCs w:val="20"/>
                <w:lang w:val="en-US" w:eastAsia="uk-UA"/>
              </w:rPr>
              <w:t>2</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Cs/>
                <w:sz w:val="20"/>
                <w:szCs w:val="20"/>
                <w:lang w:val="en-US" w:eastAsia="uk-UA"/>
              </w:rPr>
            </w:pPr>
            <w:r w:rsidRPr="00911BC0">
              <w:rPr>
                <w:rFonts w:ascii="Times New Roman" w:eastAsia="Times New Roman" w:hAnsi="Times New Roman" w:cs="Times New Roman"/>
                <w:bCs/>
                <w:sz w:val="20"/>
                <w:szCs w:val="20"/>
                <w:lang w:val="en-US" w:eastAsia="uk-UA"/>
              </w:rPr>
              <w:t xml:space="preserve">Корпоративний секретар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Cs/>
                <w:sz w:val="20"/>
                <w:szCs w:val="20"/>
                <w:lang w:val="en-US" w:eastAsia="uk-UA"/>
              </w:rPr>
            </w:pPr>
            <w:r w:rsidRPr="00911BC0">
              <w:rPr>
                <w:rFonts w:ascii="Times New Roman" w:eastAsia="Times New Roman" w:hAnsi="Times New Roman" w:cs="Times New Roman"/>
                <w:bCs/>
                <w:sz w:val="20"/>
                <w:szCs w:val="20"/>
                <w:lang w:val="en-US" w:eastAsia="uk-UA"/>
              </w:rPr>
              <w:t xml:space="preserve">Ярошенко Наталiя Юрiївна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Cs/>
                <w:sz w:val="20"/>
                <w:szCs w:val="20"/>
                <w:lang w:val="en-US" w:eastAsia="uk-UA"/>
              </w:rPr>
            </w:pPr>
            <w:r w:rsidRPr="00911BC0">
              <w:rPr>
                <w:rFonts w:ascii="Times New Roman" w:eastAsia="Times New Roman" w:hAnsi="Times New Roman" w:cs="Times New Roman"/>
                <w:bCs/>
                <w:sz w:val="20"/>
                <w:szCs w:val="20"/>
                <w:lang w:val="en-US" w:eastAsia="uk-UA"/>
              </w:rPr>
              <w:t>3306102188</w:t>
            </w:r>
          </w:p>
        </w:tc>
        <w:tc>
          <w:tcPr>
            <w:tcW w:w="1638"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Cs/>
                <w:sz w:val="20"/>
                <w:szCs w:val="20"/>
                <w:lang w:val="en-US" w:eastAsia="uk-UA"/>
              </w:rPr>
            </w:pPr>
            <w:r w:rsidRPr="00911BC0">
              <w:rPr>
                <w:rFonts w:ascii="Times New Roman" w:eastAsia="Times New Roman" w:hAnsi="Times New Roman" w:cs="Times New Roman"/>
                <w:bCs/>
                <w:sz w:val="20"/>
                <w:szCs w:val="20"/>
                <w:lang w:val="en-US" w:eastAsia="uk-UA"/>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Cs/>
                <w:sz w:val="20"/>
                <w:szCs w:val="20"/>
                <w:lang w:val="en-US" w:eastAsia="uk-UA"/>
              </w:rPr>
            </w:pPr>
            <w:r w:rsidRPr="00911BC0">
              <w:rPr>
                <w:rFonts w:ascii="Times New Roman" w:eastAsia="Times New Roman" w:hAnsi="Times New Roman" w:cs="Times New Roman"/>
                <w:bCs/>
                <w:sz w:val="20"/>
                <w:szCs w:val="20"/>
                <w:lang w:val="en-US" w:eastAsia="uk-UA"/>
              </w:rPr>
              <w:t>1990</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Cs/>
                <w:sz w:val="20"/>
                <w:szCs w:val="20"/>
                <w:lang w:val="en-US" w:eastAsia="uk-UA"/>
              </w:rPr>
            </w:pPr>
            <w:r w:rsidRPr="00911BC0">
              <w:rPr>
                <w:rFonts w:ascii="Times New Roman" w:eastAsia="Times New Roman" w:hAnsi="Times New Roman" w:cs="Times New Roman"/>
                <w:bCs/>
                <w:sz w:val="20"/>
                <w:szCs w:val="20"/>
                <w:lang w:val="en-US" w:eastAsia="uk-UA"/>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Cs/>
                <w:sz w:val="20"/>
                <w:szCs w:val="20"/>
                <w:lang w:val="en-US" w:eastAsia="uk-UA"/>
              </w:rPr>
            </w:pPr>
            <w:r w:rsidRPr="00911BC0">
              <w:rPr>
                <w:rFonts w:ascii="Times New Roman" w:eastAsia="Times New Roman" w:hAnsi="Times New Roman" w:cs="Times New Roman"/>
                <w:bCs/>
                <w:sz w:val="20"/>
                <w:szCs w:val="20"/>
                <w:lang w:val="en-US" w:eastAsia="uk-UA"/>
              </w:rPr>
              <w:t>12</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Cs/>
                <w:sz w:val="20"/>
                <w:szCs w:val="20"/>
                <w:lang w:val="en-US" w:eastAsia="uk-UA"/>
              </w:rPr>
            </w:pPr>
            <w:r w:rsidRPr="00911BC0">
              <w:rPr>
                <w:rFonts w:ascii="Times New Roman" w:eastAsia="Times New Roman" w:hAnsi="Times New Roman" w:cs="Times New Roman"/>
                <w:bCs/>
                <w:sz w:val="20"/>
                <w:szCs w:val="20"/>
                <w:lang w:val="en-US" w:eastAsia="uk-UA"/>
              </w:rPr>
              <w:t>АТ "Джей Тi Iнтернешнл Компанi Україна"</w:t>
            </w:r>
          </w:p>
          <w:p w:rsidR="00911BC0" w:rsidRPr="00911BC0" w:rsidRDefault="00911BC0" w:rsidP="00911BC0">
            <w:pPr>
              <w:spacing w:after="0" w:line="240" w:lineRule="auto"/>
              <w:jc w:val="center"/>
              <w:rPr>
                <w:rFonts w:ascii="Times New Roman" w:eastAsia="Times New Roman" w:hAnsi="Times New Roman" w:cs="Times New Roman"/>
                <w:bCs/>
                <w:sz w:val="20"/>
                <w:szCs w:val="20"/>
                <w:lang w:val="en-US" w:eastAsia="uk-UA"/>
              </w:rPr>
            </w:pPr>
            <w:r w:rsidRPr="00911BC0">
              <w:rPr>
                <w:rFonts w:ascii="Times New Roman" w:eastAsia="Times New Roman" w:hAnsi="Times New Roman" w:cs="Times New Roman"/>
                <w:bCs/>
                <w:sz w:val="20"/>
                <w:szCs w:val="20"/>
                <w:lang w:val="en-US" w:eastAsia="uk-UA"/>
              </w:rPr>
              <w:t>19345204</w:t>
            </w:r>
          </w:p>
          <w:p w:rsidR="00911BC0" w:rsidRPr="00911BC0" w:rsidRDefault="00911BC0" w:rsidP="00911BC0">
            <w:pPr>
              <w:spacing w:after="0" w:line="240" w:lineRule="auto"/>
              <w:jc w:val="center"/>
              <w:rPr>
                <w:rFonts w:ascii="Times New Roman" w:eastAsia="Times New Roman" w:hAnsi="Times New Roman" w:cs="Times New Roman"/>
                <w:bCs/>
                <w:sz w:val="20"/>
                <w:szCs w:val="20"/>
                <w:lang w:val="en-US" w:eastAsia="uk-UA"/>
              </w:rPr>
            </w:pPr>
            <w:r w:rsidRPr="00911BC0">
              <w:rPr>
                <w:rFonts w:ascii="Times New Roman" w:eastAsia="Times New Roman" w:hAnsi="Times New Roman" w:cs="Times New Roman"/>
                <w:bCs/>
                <w:sz w:val="20"/>
                <w:szCs w:val="20"/>
                <w:lang w:val="en-US" w:eastAsia="uk-UA"/>
              </w:rPr>
              <w:t>менеджер з юридичних питань</w:t>
            </w:r>
          </w:p>
        </w:tc>
        <w:tc>
          <w:tcPr>
            <w:tcW w:w="1293"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Cs/>
                <w:sz w:val="20"/>
                <w:szCs w:val="20"/>
                <w:lang w:val="en-US" w:eastAsia="uk-UA"/>
              </w:rPr>
            </w:pPr>
            <w:r w:rsidRPr="00911BC0">
              <w:rPr>
                <w:rFonts w:ascii="Times New Roman" w:eastAsia="Times New Roman" w:hAnsi="Times New Roman" w:cs="Times New Roman"/>
                <w:bCs/>
                <w:sz w:val="20"/>
                <w:szCs w:val="20"/>
                <w:lang w:val="en-US" w:eastAsia="uk-UA"/>
              </w:rPr>
              <w:t>14.08.2023 до моменту припинення повноважень за рішенням Генерального директора</w:t>
            </w:r>
          </w:p>
        </w:tc>
        <w:tc>
          <w:tcPr>
            <w:tcW w:w="1134"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Cs/>
                <w:sz w:val="20"/>
                <w:szCs w:val="20"/>
                <w:lang w:val="en-US" w:eastAsia="uk-UA"/>
              </w:rPr>
            </w:pPr>
            <w:r w:rsidRPr="00911BC0">
              <w:rPr>
                <w:rFonts w:ascii="Times New Roman" w:eastAsia="Times New Roman" w:hAnsi="Times New Roman" w:cs="Times New Roman"/>
                <w:bCs/>
                <w:sz w:val="20"/>
                <w:szCs w:val="20"/>
                <w:lang w:val="en-US" w:eastAsia="uk-UA"/>
              </w:rPr>
              <w:t>Ні</w:t>
            </w:r>
          </w:p>
        </w:tc>
      </w:tr>
    </w:tbl>
    <w:p w:rsidR="00911BC0" w:rsidRPr="00911BC0" w:rsidRDefault="00911BC0" w:rsidP="00911BC0">
      <w:pPr>
        <w:spacing w:after="0" w:line="240" w:lineRule="auto"/>
        <w:rPr>
          <w:rFonts w:ascii="Times New Roman" w:eastAsia="Times New Roman" w:hAnsi="Times New Roman" w:cs="Times New Roman"/>
          <w:sz w:val="24"/>
          <w:szCs w:val="24"/>
          <w:lang w:val="en-US" w:eastAsia="uk-UA"/>
        </w:rPr>
      </w:pPr>
    </w:p>
    <w:p w:rsidR="00911BC0" w:rsidRPr="00911BC0" w:rsidRDefault="00911BC0" w:rsidP="00911BC0">
      <w:pPr>
        <w:spacing w:after="0" w:line="240" w:lineRule="auto"/>
        <w:rPr>
          <w:rFonts w:ascii="Times New Roman" w:eastAsia="Times New Roman" w:hAnsi="Times New Roman" w:cs="Times New Roman"/>
          <w:sz w:val="24"/>
          <w:szCs w:val="24"/>
          <w:lang w:val="en-US" w:eastAsia="uk-UA"/>
        </w:rPr>
      </w:pPr>
    </w:p>
    <w:p w:rsidR="00911BC0" w:rsidRPr="00911BC0" w:rsidRDefault="00911BC0" w:rsidP="00911BC0">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eastAsia="Times New Roman" w:hAnsi="Times New Roman" w:cs="Times New Roman"/>
          <w:vanish/>
          <w:color w:val="000000"/>
          <w:w w:val="90"/>
          <w:sz w:val="18"/>
          <w:szCs w:val="18"/>
          <w:lang w:eastAsia="uk-UA"/>
        </w:rPr>
      </w:pPr>
      <w:r w:rsidRPr="004B44C0">
        <w:rPr>
          <w:rFonts w:ascii="Times New Roman" w:eastAsia="Times New Roman" w:hAnsi="Times New Roman" w:cs="Times New Roman"/>
          <w:b/>
          <w:color w:val="000000"/>
          <w:sz w:val="24"/>
          <w:szCs w:val="24"/>
          <w:lang w:eastAsia="uk-UA"/>
        </w:rPr>
        <w:t>Інформація щодо корпоративного секретаря</w:t>
      </w:r>
      <w:r w:rsidRPr="004B44C0">
        <w:rPr>
          <w:rFonts w:ascii="Times New Roman" w:eastAsia="Times New Roman" w:hAnsi="Times New Roman" w:cs="Times New Roman"/>
          <w:b/>
          <w:color w:val="000000"/>
          <w:sz w:val="24"/>
          <w:szCs w:val="24"/>
          <w:lang w:eastAsia="uk-UA"/>
        </w:rPr>
        <w:tab/>
      </w:r>
    </w:p>
    <w:p w:rsidR="00911BC0" w:rsidRPr="00911BC0" w:rsidRDefault="00911BC0" w:rsidP="00911BC0">
      <w:pPr>
        <w:spacing w:after="0" w:line="240" w:lineRule="auto"/>
        <w:rPr>
          <w:rFonts w:ascii="Times New Roman" w:eastAsia="Times New Roman" w:hAnsi="Times New Roman" w:cs="Times New Roman"/>
          <w:vanish/>
          <w:color w:val="000000"/>
          <w:sz w:val="24"/>
          <w:szCs w:val="24"/>
          <w:lang w:eastAsia="uk-UA"/>
        </w:rPr>
      </w:pPr>
    </w:p>
    <w:tbl>
      <w:tblPr>
        <w:tblW w:w="15980" w:type="dxa"/>
        <w:tblInd w:w="240" w:type="dxa"/>
        <w:tblLayout w:type="fixed"/>
        <w:tblCellMar>
          <w:top w:w="15" w:type="dxa"/>
          <w:left w:w="15" w:type="dxa"/>
          <w:bottom w:w="15" w:type="dxa"/>
          <w:right w:w="15" w:type="dxa"/>
        </w:tblCellMar>
        <w:tblLook w:val="0000" w:firstRow="0" w:lastRow="0" w:firstColumn="0" w:lastColumn="0" w:noHBand="0" w:noVBand="0"/>
      </w:tblPr>
      <w:tblGrid>
        <w:gridCol w:w="1380"/>
        <w:gridCol w:w="4536"/>
        <w:gridCol w:w="1275"/>
        <w:gridCol w:w="1701"/>
        <w:gridCol w:w="851"/>
        <w:gridCol w:w="2684"/>
        <w:gridCol w:w="1182"/>
        <w:gridCol w:w="2371"/>
      </w:tblGrid>
      <w:tr w:rsidR="00911BC0" w:rsidRPr="00911BC0" w:rsidTr="004B44C0">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sz w:val="20"/>
                <w:szCs w:val="20"/>
                <w:lang w:eastAsia="uk-UA"/>
              </w:rPr>
              <w:t>Дата призначення особи на посаду корпоративного секретаря</w:t>
            </w:r>
          </w:p>
        </w:tc>
        <w:tc>
          <w:tcPr>
            <w:tcW w:w="4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sz w:val="20"/>
                <w:szCs w:val="20"/>
                <w:lang w:eastAsia="uk-UA"/>
              </w:rPr>
              <w:t>Ім’я</w:t>
            </w:r>
          </w:p>
        </w:tc>
        <w:tc>
          <w:tcPr>
            <w:tcW w:w="1275"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
                <w:sz w:val="20"/>
                <w:szCs w:val="20"/>
                <w:lang w:eastAsia="uk-UA"/>
              </w:rPr>
            </w:pPr>
            <w:r w:rsidRPr="00911BC0">
              <w:rPr>
                <w:rFonts w:ascii="Times New Roman" w:eastAsia="Times New Roman" w:hAnsi="Times New Roman" w:cs="Times New Roman"/>
                <w:b/>
                <w:sz w:val="20"/>
                <w:szCs w:val="20"/>
                <w:lang w:eastAsia="uk-UA"/>
              </w:rPr>
              <w:t>РНОКПП</w:t>
            </w:r>
          </w:p>
        </w:tc>
        <w:tc>
          <w:tcPr>
            <w:tcW w:w="1701"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
                <w:sz w:val="20"/>
                <w:szCs w:val="20"/>
                <w:lang w:eastAsia="uk-UA"/>
              </w:rPr>
            </w:pPr>
            <w:r w:rsidRPr="00911BC0">
              <w:rPr>
                <w:rFonts w:ascii="Times New Roman" w:eastAsia="Times New Roman" w:hAnsi="Times New Roman" w:cs="Times New Roman"/>
                <w:b/>
                <w:sz w:val="20"/>
                <w:szCs w:val="20"/>
                <w:lang w:eastAsia="uk-UA"/>
              </w:rPr>
              <w:t>УНЗР</w:t>
            </w:r>
          </w:p>
        </w:tc>
        <w:tc>
          <w:tcPr>
            <w:tcW w:w="851"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
                <w:sz w:val="20"/>
                <w:szCs w:val="20"/>
                <w:lang w:eastAsia="uk-UA"/>
              </w:rPr>
            </w:pPr>
            <w:r w:rsidRPr="00911BC0">
              <w:rPr>
                <w:rFonts w:ascii="Times New Roman" w:eastAsia="Times New Roman" w:hAnsi="Times New Roman" w:cs="Times New Roman"/>
                <w:b/>
                <w:sz w:val="20"/>
                <w:szCs w:val="20"/>
                <w:lang w:eastAsia="uk-UA"/>
              </w:rPr>
              <w:t>Стаж роботи (років)</w:t>
            </w:r>
          </w:p>
        </w:tc>
        <w:tc>
          <w:tcPr>
            <w:tcW w:w="2684"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
                <w:sz w:val="20"/>
                <w:szCs w:val="20"/>
                <w:lang w:eastAsia="uk-UA"/>
              </w:rPr>
            </w:pPr>
            <w:r w:rsidRPr="00911BC0">
              <w:rPr>
                <w:rFonts w:ascii="Times New Roman" w:eastAsia="Times New Roman" w:hAnsi="Times New Roman" w:cs="Times New Roman"/>
                <w:b/>
                <w:sz w:val="20"/>
                <w:szCs w:val="20"/>
                <w:lang w:eastAsia="uk-UA"/>
              </w:rPr>
              <w:t xml:space="preserve">Повне найменування, ідентифікаційний код </w:t>
            </w:r>
            <w:r w:rsidRPr="00911BC0">
              <w:rPr>
                <w:rFonts w:ascii="Times New Roman" w:eastAsia="Times New Roman" w:hAnsi="Times New Roman" w:cs="Times New Roman"/>
                <w:b/>
                <w:sz w:val="20"/>
                <w:szCs w:val="20"/>
                <w:lang w:eastAsia="uk-UA"/>
              </w:rPr>
              <w:br/>
              <w:t xml:space="preserve">юридичної особи та посада, </w:t>
            </w:r>
            <w:r w:rsidRPr="00911BC0">
              <w:rPr>
                <w:rFonts w:ascii="Times New Roman" w:eastAsia="Times New Roman" w:hAnsi="Times New Roman" w:cs="Times New Roman"/>
                <w:b/>
                <w:sz w:val="20"/>
                <w:szCs w:val="20"/>
                <w:lang w:eastAsia="uk-UA"/>
              </w:rPr>
              <w:br/>
              <w:t>яку займав</w:t>
            </w:r>
          </w:p>
        </w:tc>
        <w:tc>
          <w:tcPr>
            <w:tcW w:w="1182"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
                <w:sz w:val="20"/>
                <w:szCs w:val="20"/>
                <w:lang w:eastAsia="uk-UA"/>
              </w:rPr>
            </w:pPr>
            <w:r w:rsidRPr="00911BC0">
              <w:rPr>
                <w:rFonts w:ascii="Times New Roman" w:eastAsia="Times New Roman" w:hAnsi="Times New Roman" w:cs="Times New Roman"/>
                <w:b/>
                <w:sz w:val="20"/>
                <w:szCs w:val="20"/>
                <w:lang w:eastAsia="uk-UA"/>
              </w:rPr>
              <w:t xml:space="preserve">Непогашена судимість за корисливі та посадові злочини </w:t>
            </w:r>
            <w:r w:rsidRPr="00911BC0">
              <w:rPr>
                <w:rFonts w:ascii="Times New Roman" w:eastAsia="Times New Roman" w:hAnsi="Times New Roman" w:cs="Times New Roman"/>
                <w:b/>
                <w:sz w:val="20"/>
                <w:szCs w:val="20"/>
                <w:lang w:eastAsia="uk-UA"/>
              </w:rPr>
              <w:br/>
              <w:t>(Так/Ні)</w:t>
            </w:r>
          </w:p>
        </w:tc>
        <w:tc>
          <w:tcPr>
            <w:tcW w:w="2371"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
                <w:sz w:val="20"/>
                <w:szCs w:val="20"/>
                <w:lang w:eastAsia="uk-UA"/>
              </w:rPr>
            </w:pPr>
            <w:r w:rsidRPr="00911BC0">
              <w:rPr>
                <w:rFonts w:ascii="Times New Roman" w:eastAsia="Times New Roman" w:hAnsi="Times New Roman" w:cs="Times New Roman"/>
                <w:b/>
                <w:sz w:val="20"/>
                <w:szCs w:val="20"/>
                <w:lang w:eastAsia="uk-UA"/>
              </w:rPr>
              <w:t xml:space="preserve">Контактні дані </w:t>
            </w:r>
            <w:r w:rsidRPr="00911BC0">
              <w:rPr>
                <w:rFonts w:ascii="Times New Roman" w:eastAsia="Times New Roman" w:hAnsi="Times New Roman" w:cs="Times New Roman"/>
                <w:b/>
                <w:sz w:val="20"/>
                <w:szCs w:val="20"/>
                <w:lang w:eastAsia="uk-UA"/>
              </w:rPr>
              <w:br/>
              <w:t>(номер телефону та адреса електронної пошти корпоративного секретаря)</w:t>
            </w:r>
          </w:p>
        </w:tc>
      </w:tr>
      <w:tr w:rsidR="00911BC0" w:rsidRPr="00911BC0" w:rsidTr="004B44C0">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1</w:t>
            </w:r>
          </w:p>
        </w:tc>
        <w:tc>
          <w:tcPr>
            <w:tcW w:w="4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val="en-US" w:eastAsia="uk-UA"/>
              </w:rPr>
            </w:pPr>
            <w:r w:rsidRPr="00911BC0">
              <w:rPr>
                <w:rFonts w:ascii="Times New Roman" w:eastAsia="Times New Roman" w:hAnsi="Times New Roman" w:cs="Times New Roman"/>
                <w:b/>
                <w:bCs/>
                <w:sz w:val="20"/>
                <w:szCs w:val="20"/>
                <w:lang w:val="en-US" w:eastAsia="uk-UA"/>
              </w:rPr>
              <w:t>2</w:t>
            </w:r>
          </w:p>
        </w:tc>
        <w:tc>
          <w:tcPr>
            <w:tcW w:w="1275"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val="en-US" w:eastAsia="uk-UA"/>
              </w:rPr>
            </w:pPr>
            <w:r w:rsidRPr="00911BC0">
              <w:rPr>
                <w:rFonts w:ascii="Times New Roman" w:eastAsia="Times New Roman" w:hAnsi="Times New Roman" w:cs="Times New Roman"/>
                <w:b/>
                <w:bCs/>
                <w:sz w:val="20"/>
                <w:szCs w:val="20"/>
                <w:lang w:val="en-US" w:eastAsia="uk-UA"/>
              </w:rPr>
              <w:t>3</w:t>
            </w:r>
          </w:p>
        </w:tc>
        <w:tc>
          <w:tcPr>
            <w:tcW w:w="1701" w:type="dxa"/>
            <w:tcBorders>
              <w:top w:val="single" w:sz="6" w:space="0" w:color="000000"/>
              <w:left w:val="single" w:sz="6" w:space="0" w:color="000000"/>
              <w:bottom w:val="single" w:sz="6" w:space="0" w:color="000000"/>
              <w:right w:val="single" w:sz="6" w:space="0" w:color="000000"/>
            </w:tcBorders>
          </w:tcPr>
          <w:p w:rsidR="00911BC0" w:rsidRPr="00911BC0" w:rsidRDefault="00911BC0" w:rsidP="00911BC0">
            <w:pPr>
              <w:spacing w:after="0" w:line="240" w:lineRule="auto"/>
              <w:jc w:val="center"/>
              <w:rPr>
                <w:rFonts w:ascii="Times New Roman" w:eastAsia="Times New Roman" w:hAnsi="Times New Roman" w:cs="Times New Roman"/>
                <w:b/>
                <w:bCs/>
                <w:sz w:val="20"/>
                <w:szCs w:val="20"/>
                <w:lang w:val="en-US" w:eastAsia="uk-UA"/>
              </w:rPr>
            </w:pPr>
            <w:r w:rsidRPr="00911BC0">
              <w:rPr>
                <w:rFonts w:ascii="Times New Roman" w:eastAsia="Times New Roman" w:hAnsi="Times New Roman" w:cs="Times New Roman"/>
                <w:b/>
                <w:bCs/>
                <w:sz w:val="20"/>
                <w:szCs w:val="20"/>
                <w:lang w:val="en-US" w:eastAsia="uk-UA"/>
              </w:rPr>
              <w:t>4</w:t>
            </w:r>
          </w:p>
        </w:tc>
        <w:tc>
          <w:tcPr>
            <w:tcW w:w="851" w:type="dxa"/>
            <w:tcBorders>
              <w:top w:val="single" w:sz="6" w:space="0" w:color="000000"/>
              <w:left w:val="single" w:sz="6" w:space="0" w:color="000000"/>
              <w:bottom w:val="single" w:sz="6" w:space="0" w:color="000000"/>
              <w:right w:val="single" w:sz="6" w:space="0" w:color="000000"/>
            </w:tcBorders>
          </w:tcPr>
          <w:p w:rsidR="00911BC0" w:rsidRPr="00911BC0" w:rsidRDefault="00911BC0" w:rsidP="00911BC0">
            <w:pPr>
              <w:spacing w:after="0" w:line="240" w:lineRule="auto"/>
              <w:jc w:val="center"/>
              <w:rPr>
                <w:rFonts w:ascii="Times New Roman" w:eastAsia="Times New Roman" w:hAnsi="Times New Roman" w:cs="Times New Roman"/>
                <w:b/>
                <w:bCs/>
                <w:sz w:val="20"/>
                <w:szCs w:val="20"/>
                <w:lang w:val="en-US" w:eastAsia="uk-UA"/>
              </w:rPr>
            </w:pPr>
            <w:r w:rsidRPr="00911BC0">
              <w:rPr>
                <w:rFonts w:ascii="Times New Roman" w:eastAsia="Times New Roman" w:hAnsi="Times New Roman" w:cs="Times New Roman"/>
                <w:b/>
                <w:bCs/>
                <w:sz w:val="20"/>
                <w:szCs w:val="20"/>
                <w:lang w:val="en-US" w:eastAsia="uk-UA"/>
              </w:rPr>
              <w:t>5</w:t>
            </w:r>
          </w:p>
        </w:tc>
        <w:tc>
          <w:tcPr>
            <w:tcW w:w="2684" w:type="dxa"/>
            <w:tcBorders>
              <w:top w:val="single" w:sz="6" w:space="0" w:color="000000"/>
              <w:left w:val="single" w:sz="6" w:space="0" w:color="000000"/>
              <w:bottom w:val="single" w:sz="6" w:space="0" w:color="000000"/>
              <w:right w:val="single" w:sz="6" w:space="0" w:color="000000"/>
            </w:tcBorders>
          </w:tcPr>
          <w:p w:rsidR="00911BC0" w:rsidRPr="00911BC0" w:rsidRDefault="00911BC0" w:rsidP="00911BC0">
            <w:pPr>
              <w:spacing w:after="0" w:line="240" w:lineRule="auto"/>
              <w:jc w:val="center"/>
              <w:rPr>
                <w:rFonts w:ascii="Times New Roman" w:eastAsia="Times New Roman" w:hAnsi="Times New Roman" w:cs="Times New Roman"/>
                <w:b/>
                <w:bCs/>
                <w:sz w:val="20"/>
                <w:szCs w:val="20"/>
                <w:lang w:val="en-US" w:eastAsia="uk-UA"/>
              </w:rPr>
            </w:pPr>
            <w:r w:rsidRPr="00911BC0">
              <w:rPr>
                <w:rFonts w:ascii="Times New Roman" w:eastAsia="Times New Roman" w:hAnsi="Times New Roman" w:cs="Times New Roman"/>
                <w:b/>
                <w:bCs/>
                <w:sz w:val="20"/>
                <w:szCs w:val="20"/>
                <w:lang w:val="en-US" w:eastAsia="uk-UA"/>
              </w:rPr>
              <w:t>6</w:t>
            </w:r>
          </w:p>
        </w:tc>
        <w:tc>
          <w:tcPr>
            <w:tcW w:w="1182" w:type="dxa"/>
            <w:tcBorders>
              <w:top w:val="single" w:sz="6" w:space="0" w:color="000000"/>
              <w:left w:val="single" w:sz="6" w:space="0" w:color="000000"/>
              <w:bottom w:val="single" w:sz="6" w:space="0" w:color="000000"/>
              <w:right w:val="single" w:sz="6" w:space="0" w:color="000000"/>
            </w:tcBorders>
          </w:tcPr>
          <w:p w:rsidR="00911BC0" w:rsidRPr="00911BC0" w:rsidRDefault="00911BC0" w:rsidP="00911BC0">
            <w:pPr>
              <w:spacing w:after="0" w:line="240" w:lineRule="auto"/>
              <w:jc w:val="center"/>
              <w:rPr>
                <w:rFonts w:ascii="Times New Roman" w:eastAsia="Times New Roman" w:hAnsi="Times New Roman" w:cs="Times New Roman"/>
                <w:b/>
                <w:bCs/>
                <w:sz w:val="20"/>
                <w:szCs w:val="20"/>
                <w:lang w:val="en-US" w:eastAsia="uk-UA"/>
              </w:rPr>
            </w:pPr>
            <w:r w:rsidRPr="00911BC0">
              <w:rPr>
                <w:rFonts w:ascii="Times New Roman" w:eastAsia="Times New Roman" w:hAnsi="Times New Roman" w:cs="Times New Roman"/>
                <w:b/>
                <w:bCs/>
                <w:sz w:val="20"/>
                <w:szCs w:val="20"/>
                <w:lang w:val="en-US" w:eastAsia="uk-UA"/>
              </w:rPr>
              <w:t>7</w:t>
            </w:r>
          </w:p>
        </w:tc>
        <w:tc>
          <w:tcPr>
            <w:tcW w:w="2371" w:type="dxa"/>
            <w:tcBorders>
              <w:top w:val="single" w:sz="6" w:space="0" w:color="000000"/>
              <w:left w:val="single" w:sz="6" w:space="0" w:color="000000"/>
              <w:bottom w:val="single" w:sz="6" w:space="0" w:color="000000"/>
              <w:right w:val="single" w:sz="6" w:space="0" w:color="000000"/>
            </w:tcBorders>
          </w:tcPr>
          <w:p w:rsidR="00911BC0" w:rsidRPr="00911BC0" w:rsidRDefault="00911BC0" w:rsidP="00911BC0">
            <w:pPr>
              <w:spacing w:after="0" w:line="240" w:lineRule="auto"/>
              <w:jc w:val="center"/>
              <w:rPr>
                <w:rFonts w:ascii="Times New Roman" w:eastAsia="Times New Roman" w:hAnsi="Times New Roman" w:cs="Times New Roman"/>
                <w:b/>
                <w:bCs/>
                <w:sz w:val="20"/>
                <w:szCs w:val="20"/>
                <w:lang w:val="en-US" w:eastAsia="uk-UA"/>
              </w:rPr>
            </w:pPr>
            <w:r w:rsidRPr="00911BC0">
              <w:rPr>
                <w:rFonts w:ascii="Times New Roman" w:eastAsia="Times New Roman" w:hAnsi="Times New Roman" w:cs="Times New Roman"/>
                <w:b/>
                <w:bCs/>
                <w:sz w:val="20"/>
                <w:szCs w:val="20"/>
                <w:lang w:val="en-US" w:eastAsia="uk-UA"/>
              </w:rPr>
              <w:t>8</w:t>
            </w:r>
          </w:p>
        </w:tc>
      </w:tr>
      <w:tr w:rsidR="00911BC0" w:rsidRPr="00911BC0" w:rsidTr="004B44C0">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Cs/>
                <w:sz w:val="20"/>
                <w:szCs w:val="20"/>
                <w:lang w:val="en-US" w:eastAsia="uk-UA"/>
              </w:rPr>
            </w:pPr>
            <w:r w:rsidRPr="00911BC0">
              <w:rPr>
                <w:rFonts w:ascii="Times New Roman" w:eastAsia="Times New Roman" w:hAnsi="Times New Roman" w:cs="Times New Roman"/>
                <w:bCs/>
                <w:sz w:val="20"/>
                <w:szCs w:val="20"/>
                <w:lang w:val="en-US" w:eastAsia="uk-UA"/>
              </w:rPr>
              <w:t>14.08.2023</w:t>
            </w:r>
          </w:p>
        </w:tc>
        <w:tc>
          <w:tcPr>
            <w:tcW w:w="4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rPr>
                <w:rFonts w:ascii="Times New Roman" w:eastAsia="Times New Roman" w:hAnsi="Times New Roman" w:cs="Times New Roman"/>
                <w:bCs/>
                <w:sz w:val="20"/>
                <w:szCs w:val="20"/>
                <w:lang w:val="en-US" w:eastAsia="uk-UA"/>
              </w:rPr>
            </w:pPr>
            <w:r w:rsidRPr="00911BC0">
              <w:rPr>
                <w:rFonts w:ascii="Times New Roman" w:eastAsia="Times New Roman" w:hAnsi="Times New Roman" w:cs="Times New Roman"/>
                <w:bCs/>
                <w:sz w:val="20"/>
                <w:szCs w:val="20"/>
                <w:lang w:val="en-US" w:eastAsia="uk-UA"/>
              </w:rPr>
              <w:t>Ярошенко Наталiя Юрiївна</w:t>
            </w:r>
          </w:p>
        </w:tc>
        <w:tc>
          <w:tcPr>
            <w:tcW w:w="1275"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Cs/>
                <w:sz w:val="20"/>
                <w:szCs w:val="20"/>
                <w:lang w:val="en-US" w:eastAsia="uk-UA"/>
              </w:rPr>
            </w:pPr>
            <w:r w:rsidRPr="00911BC0">
              <w:rPr>
                <w:rFonts w:ascii="Times New Roman" w:eastAsia="Times New Roman" w:hAnsi="Times New Roman" w:cs="Times New Roman"/>
                <w:bCs/>
                <w:sz w:val="20"/>
                <w:szCs w:val="20"/>
                <w:lang w:val="en-US" w:eastAsia="uk-UA"/>
              </w:rPr>
              <w:t>3306102188</w:t>
            </w:r>
          </w:p>
        </w:tc>
        <w:tc>
          <w:tcPr>
            <w:tcW w:w="1701"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Cs/>
                <w:sz w:val="20"/>
                <w:szCs w:val="20"/>
                <w:lang w:val="en-US" w:eastAsia="uk-UA"/>
              </w:rPr>
            </w:pPr>
            <w:r w:rsidRPr="00911BC0">
              <w:rPr>
                <w:rFonts w:ascii="Times New Roman" w:eastAsia="Times New Roman" w:hAnsi="Times New Roman" w:cs="Times New Roman"/>
                <w:bCs/>
                <w:sz w:val="20"/>
                <w:szCs w:val="20"/>
                <w:lang w:val="en-US" w:eastAsia="uk-UA"/>
              </w:rPr>
              <w:t xml:space="preserve"> </w:t>
            </w:r>
          </w:p>
        </w:tc>
        <w:tc>
          <w:tcPr>
            <w:tcW w:w="851"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Cs/>
                <w:sz w:val="20"/>
                <w:szCs w:val="20"/>
                <w:lang w:val="en-US" w:eastAsia="uk-UA"/>
              </w:rPr>
            </w:pPr>
            <w:r w:rsidRPr="00911BC0">
              <w:rPr>
                <w:rFonts w:ascii="Times New Roman" w:eastAsia="Times New Roman" w:hAnsi="Times New Roman" w:cs="Times New Roman"/>
                <w:bCs/>
                <w:sz w:val="20"/>
                <w:szCs w:val="20"/>
                <w:lang w:val="en-US" w:eastAsia="uk-UA"/>
              </w:rPr>
              <w:t>12</w:t>
            </w:r>
          </w:p>
        </w:tc>
        <w:tc>
          <w:tcPr>
            <w:tcW w:w="2684" w:type="dxa"/>
            <w:tcBorders>
              <w:top w:val="single" w:sz="6" w:space="0" w:color="000000"/>
              <w:left w:val="single" w:sz="6" w:space="0" w:color="000000"/>
              <w:bottom w:val="single" w:sz="6" w:space="0" w:color="000000"/>
              <w:right w:val="single" w:sz="6" w:space="0" w:color="000000"/>
            </w:tcBorders>
            <w:tcMar>
              <w:left w:w="62" w:type="dxa"/>
            </w:tcMar>
            <w:vAlign w:val="center"/>
          </w:tcPr>
          <w:p w:rsidR="00911BC0" w:rsidRPr="00911BC0" w:rsidRDefault="00911BC0" w:rsidP="00911BC0">
            <w:pPr>
              <w:spacing w:after="0" w:line="240" w:lineRule="auto"/>
              <w:rPr>
                <w:rFonts w:ascii="Times New Roman" w:eastAsia="Times New Roman" w:hAnsi="Times New Roman" w:cs="Times New Roman"/>
                <w:bCs/>
                <w:sz w:val="20"/>
                <w:szCs w:val="20"/>
                <w:lang w:val="en-US" w:eastAsia="uk-UA"/>
              </w:rPr>
            </w:pPr>
            <w:r w:rsidRPr="00911BC0">
              <w:rPr>
                <w:rFonts w:ascii="Times New Roman" w:eastAsia="Times New Roman" w:hAnsi="Times New Roman" w:cs="Times New Roman"/>
                <w:bCs/>
                <w:sz w:val="20"/>
                <w:szCs w:val="20"/>
                <w:lang w:val="en-US" w:eastAsia="uk-UA"/>
              </w:rPr>
              <w:t>АТ "ДЖЕЙ ТI IНТЕРНЕШНЛ КОМПАНI УКРАЇНА",</w:t>
            </w:r>
          </w:p>
          <w:p w:rsidR="00911BC0" w:rsidRPr="00911BC0" w:rsidRDefault="00911BC0" w:rsidP="00911BC0">
            <w:pPr>
              <w:spacing w:after="0" w:line="240" w:lineRule="auto"/>
              <w:rPr>
                <w:rFonts w:ascii="Times New Roman" w:eastAsia="Times New Roman" w:hAnsi="Times New Roman" w:cs="Times New Roman"/>
                <w:bCs/>
                <w:sz w:val="20"/>
                <w:szCs w:val="20"/>
                <w:lang w:val="en-US" w:eastAsia="uk-UA"/>
              </w:rPr>
            </w:pPr>
            <w:r w:rsidRPr="00911BC0">
              <w:rPr>
                <w:rFonts w:ascii="Times New Roman" w:eastAsia="Times New Roman" w:hAnsi="Times New Roman" w:cs="Times New Roman"/>
                <w:bCs/>
                <w:sz w:val="20"/>
                <w:szCs w:val="20"/>
                <w:lang w:val="en-US" w:eastAsia="uk-UA"/>
              </w:rPr>
              <w:t xml:space="preserve"> 19345204   </w:t>
            </w:r>
          </w:p>
          <w:p w:rsidR="00911BC0" w:rsidRPr="00911BC0" w:rsidRDefault="00911BC0" w:rsidP="00911BC0">
            <w:pPr>
              <w:spacing w:after="0" w:line="240" w:lineRule="auto"/>
              <w:rPr>
                <w:rFonts w:ascii="Times New Roman" w:eastAsia="Times New Roman" w:hAnsi="Times New Roman" w:cs="Times New Roman"/>
                <w:bCs/>
                <w:sz w:val="20"/>
                <w:szCs w:val="20"/>
                <w:lang w:val="en-US" w:eastAsia="uk-UA"/>
              </w:rPr>
            </w:pPr>
            <w:r w:rsidRPr="00911BC0">
              <w:rPr>
                <w:rFonts w:ascii="Times New Roman" w:eastAsia="Times New Roman" w:hAnsi="Times New Roman" w:cs="Times New Roman"/>
                <w:bCs/>
                <w:sz w:val="20"/>
                <w:szCs w:val="20"/>
                <w:lang w:val="en-US" w:eastAsia="uk-UA"/>
              </w:rPr>
              <w:t>менеджер з юридичних питань</w:t>
            </w:r>
          </w:p>
        </w:tc>
        <w:tc>
          <w:tcPr>
            <w:tcW w:w="1182"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Cs/>
                <w:sz w:val="20"/>
                <w:szCs w:val="20"/>
                <w:lang w:val="en-US" w:eastAsia="uk-UA"/>
              </w:rPr>
            </w:pPr>
            <w:r w:rsidRPr="00911BC0">
              <w:rPr>
                <w:rFonts w:ascii="Times New Roman" w:eastAsia="Times New Roman" w:hAnsi="Times New Roman" w:cs="Times New Roman"/>
                <w:bCs/>
                <w:sz w:val="20"/>
                <w:szCs w:val="20"/>
                <w:lang w:val="en-US" w:eastAsia="uk-UA"/>
              </w:rPr>
              <w:t>Ні</w:t>
            </w:r>
          </w:p>
        </w:tc>
        <w:tc>
          <w:tcPr>
            <w:tcW w:w="2371"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Cs/>
                <w:sz w:val="20"/>
                <w:szCs w:val="20"/>
                <w:lang w:val="en-US" w:eastAsia="uk-UA"/>
              </w:rPr>
            </w:pPr>
            <w:r w:rsidRPr="00911BC0">
              <w:rPr>
                <w:rFonts w:ascii="Times New Roman" w:eastAsia="Times New Roman" w:hAnsi="Times New Roman" w:cs="Times New Roman"/>
                <w:bCs/>
                <w:sz w:val="20"/>
                <w:szCs w:val="20"/>
                <w:lang w:val="en-US" w:eastAsia="uk-UA"/>
              </w:rPr>
              <w:t>0509539352</w:t>
            </w:r>
          </w:p>
          <w:p w:rsidR="00911BC0" w:rsidRPr="00911BC0" w:rsidRDefault="00911BC0" w:rsidP="00911BC0">
            <w:pPr>
              <w:spacing w:after="0" w:line="240" w:lineRule="auto"/>
              <w:jc w:val="center"/>
              <w:rPr>
                <w:rFonts w:ascii="Times New Roman" w:eastAsia="Times New Roman" w:hAnsi="Times New Roman" w:cs="Times New Roman"/>
                <w:bCs/>
                <w:sz w:val="20"/>
                <w:szCs w:val="20"/>
                <w:lang w:val="en-US" w:eastAsia="uk-UA"/>
              </w:rPr>
            </w:pPr>
            <w:r w:rsidRPr="00911BC0">
              <w:rPr>
                <w:rFonts w:ascii="Times New Roman" w:eastAsia="Times New Roman" w:hAnsi="Times New Roman" w:cs="Times New Roman"/>
                <w:bCs/>
                <w:sz w:val="20"/>
                <w:szCs w:val="20"/>
                <w:lang w:val="en-US" w:eastAsia="uk-UA"/>
              </w:rPr>
              <w:t>nataliia.yaroshenko@jti.com</w:t>
            </w:r>
          </w:p>
        </w:tc>
      </w:tr>
    </w:tbl>
    <w:p w:rsidR="00911BC0" w:rsidRPr="00911BC0" w:rsidRDefault="00911BC0" w:rsidP="00911BC0">
      <w:pPr>
        <w:spacing w:after="0" w:line="240" w:lineRule="auto"/>
        <w:rPr>
          <w:rFonts w:ascii="Times New Roman" w:eastAsia="Times New Roman" w:hAnsi="Times New Roman" w:cs="Times New Roman"/>
          <w:sz w:val="24"/>
          <w:szCs w:val="24"/>
          <w:lang w:eastAsia="uk-UA"/>
        </w:rPr>
      </w:pPr>
    </w:p>
    <w:p w:rsidR="00911BC0" w:rsidRPr="004B44C0" w:rsidRDefault="00911BC0" w:rsidP="00911BC0">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eastAsia="Times New Roman" w:hAnsi="Times New Roman" w:cs="Times New Roman"/>
          <w:b/>
          <w:color w:val="000000"/>
          <w:sz w:val="24"/>
          <w:szCs w:val="24"/>
          <w:lang w:eastAsia="uk-UA"/>
        </w:rPr>
      </w:pPr>
      <w:r w:rsidRPr="004B44C0">
        <w:rPr>
          <w:rFonts w:ascii="Times New Roman" w:eastAsia="Times New Roman" w:hAnsi="Times New Roman" w:cs="Times New Roman"/>
          <w:b/>
          <w:color w:val="000000"/>
          <w:sz w:val="24"/>
          <w:szCs w:val="24"/>
          <w:lang w:eastAsia="uk-UA"/>
        </w:rPr>
        <w:t>Інформація щодо володіння посадовими особами акціями особи</w:t>
      </w:r>
    </w:p>
    <w:p w:rsidR="00911BC0" w:rsidRPr="004B44C0" w:rsidRDefault="00911BC0" w:rsidP="00911BC0">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eastAsia="Times New Roman" w:hAnsi="Times New Roman" w:cs="Times New Roman"/>
          <w:b/>
          <w:color w:val="000000"/>
          <w:sz w:val="8"/>
          <w:szCs w:val="8"/>
          <w:lang w:eastAsia="uk-UA"/>
        </w:rPr>
      </w:pPr>
    </w:p>
    <w:tbl>
      <w:tblPr>
        <w:tblW w:w="16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498"/>
        <w:gridCol w:w="2778"/>
        <w:gridCol w:w="3543"/>
        <w:gridCol w:w="1275"/>
        <w:gridCol w:w="1702"/>
        <w:gridCol w:w="1559"/>
        <w:gridCol w:w="1600"/>
        <w:gridCol w:w="1532"/>
        <w:gridCol w:w="1749"/>
      </w:tblGrid>
      <w:tr w:rsidR="00911BC0" w:rsidRPr="00911BC0" w:rsidTr="004B44C0">
        <w:trPr>
          <w:trHeight w:val="20"/>
        </w:trPr>
        <w:tc>
          <w:tcPr>
            <w:tcW w:w="498" w:type="dxa"/>
            <w:vMerge w:val="restart"/>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sz w:val="20"/>
                <w:szCs w:val="20"/>
                <w:lang w:eastAsia="uk-UA"/>
              </w:rPr>
              <w:t>№ з/п</w:t>
            </w:r>
          </w:p>
        </w:tc>
        <w:tc>
          <w:tcPr>
            <w:tcW w:w="2778" w:type="dxa"/>
            <w:vMerge w:val="restart"/>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Посада</w:t>
            </w:r>
          </w:p>
        </w:tc>
        <w:tc>
          <w:tcPr>
            <w:tcW w:w="3543" w:type="dxa"/>
            <w:vMerge w:val="restart"/>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sz w:val="20"/>
                <w:szCs w:val="20"/>
                <w:lang w:eastAsia="uk-UA"/>
              </w:rPr>
              <w:t>Ім’я</w:t>
            </w:r>
            <w:bookmarkStart w:id="5" w:name="10109"/>
            <w:bookmarkEnd w:id="5"/>
          </w:p>
        </w:tc>
        <w:tc>
          <w:tcPr>
            <w:tcW w:w="1275" w:type="dxa"/>
            <w:vMerge w:val="restart"/>
            <w:vAlign w:val="center"/>
          </w:tcPr>
          <w:p w:rsidR="00911BC0" w:rsidRPr="00911BC0" w:rsidRDefault="00911BC0" w:rsidP="00911BC0">
            <w:pPr>
              <w:spacing w:after="0" w:line="240" w:lineRule="auto"/>
              <w:ind w:left="130"/>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sz w:val="20"/>
                <w:szCs w:val="20"/>
                <w:lang w:eastAsia="uk-UA"/>
              </w:rPr>
              <w:t>РНОКПП</w:t>
            </w:r>
          </w:p>
        </w:tc>
        <w:tc>
          <w:tcPr>
            <w:tcW w:w="1702" w:type="dxa"/>
            <w:vMerge w:val="restart"/>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sz w:val="20"/>
                <w:szCs w:val="20"/>
                <w:lang w:eastAsia="uk-UA"/>
              </w:rPr>
              <w:t>УНЗР</w:t>
            </w:r>
          </w:p>
        </w:tc>
        <w:tc>
          <w:tcPr>
            <w:tcW w:w="1559" w:type="dxa"/>
            <w:vMerge w:val="restart"/>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Кількість акцій (штук)</w:t>
            </w:r>
          </w:p>
        </w:tc>
        <w:tc>
          <w:tcPr>
            <w:tcW w:w="1600" w:type="dxa"/>
            <w:vMerge w:val="restart"/>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Від загальної кількості акцій (у відсотках)</w:t>
            </w:r>
          </w:p>
        </w:tc>
        <w:tc>
          <w:tcPr>
            <w:tcW w:w="3281" w:type="dxa"/>
            <w:gridSpan w:val="2"/>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Кількість за видами акцій</w:t>
            </w:r>
          </w:p>
        </w:tc>
      </w:tr>
      <w:tr w:rsidR="00911BC0" w:rsidRPr="00911BC0" w:rsidTr="004B44C0">
        <w:tc>
          <w:tcPr>
            <w:tcW w:w="498" w:type="dxa"/>
            <w:vMerge/>
          </w:tcPr>
          <w:p w:rsidR="00911BC0" w:rsidRPr="00911BC0" w:rsidRDefault="00911BC0" w:rsidP="00911BC0">
            <w:pPr>
              <w:spacing w:after="0" w:line="240" w:lineRule="auto"/>
              <w:rPr>
                <w:rFonts w:ascii="Times New Roman" w:eastAsia="Times New Roman" w:hAnsi="Times New Roman" w:cs="Times New Roman"/>
                <w:b/>
                <w:bCs/>
                <w:sz w:val="20"/>
                <w:szCs w:val="20"/>
                <w:lang w:eastAsia="uk-UA"/>
              </w:rPr>
            </w:pPr>
          </w:p>
        </w:tc>
        <w:tc>
          <w:tcPr>
            <w:tcW w:w="2778" w:type="dxa"/>
            <w:vMerge/>
            <w:vAlign w:val="center"/>
          </w:tcPr>
          <w:p w:rsidR="00911BC0" w:rsidRPr="00911BC0" w:rsidRDefault="00911BC0" w:rsidP="00911BC0">
            <w:pPr>
              <w:spacing w:after="0" w:line="240" w:lineRule="auto"/>
              <w:rPr>
                <w:rFonts w:ascii="Times New Roman" w:eastAsia="Times New Roman" w:hAnsi="Times New Roman" w:cs="Times New Roman"/>
                <w:b/>
                <w:bCs/>
                <w:sz w:val="20"/>
                <w:szCs w:val="20"/>
                <w:lang w:eastAsia="uk-UA"/>
              </w:rPr>
            </w:pPr>
          </w:p>
        </w:tc>
        <w:tc>
          <w:tcPr>
            <w:tcW w:w="3543" w:type="dxa"/>
            <w:vMerge/>
            <w:vAlign w:val="center"/>
          </w:tcPr>
          <w:p w:rsidR="00911BC0" w:rsidRPr="00911BC0" w:rsidRDefault="00911BC0" w:rsidP="00911BC0">
            <w:pPr>
              <w:spacing w:after="0" w:line="240" w:lineRule="auto"/>
              <w:rPr>
                <w:rFonts w:ascii="Times New Roman" w:eastAsia="Times New Roman" w:hAnsi="Times New Roman" w:cs="Times New Roman"/>
                <w:b/>
                <w:bCs/>
                <w:sz w:val="20"/>
                <w:szCs w:val="20"/>
                <w:lang w:eastAsia="uk-UA"/>
              </w:rPr>
            </w:pPr>
          </w:p>
        </w:tc>
        <w:tc>
          <w:tcPr>
            <w:tcW w:w="1275" w:type="dxa"/>
            <w:vMerge/>
            <w:vAlign w:val="center"/>
          </w:tcPr>
          <w:p w:rsidR="00911BC0" w:rsidRPr="00911BC0" w:rsidRDefault="00911BC0" w:rsidP="00911BC0">
            <w:pPr>
              <w:spacing w:after="0" w:line="240" w:lineRule="auto"/>
              <w:rPr>
                <w:rFonts w:ascii="Times New Roman" w:eastAsia="Times New Roman" w:hAnsi="Times New Roman" w:cs="Times New Roman"/>
                <w:b/>
                <w:bCs/>
                <w:sz w:val="20"/>
                <w:szCs w:val="20"/>
                <w:lang w:eastAsia="uk-UA"/>
              </w:rPr>
            </w:pPr>
          </w:p>
        </w:tc>
        <w:tc>
          <w:tcPr>
            <w:tcW w:w="1702" w:type="dxa"/>
            <w:vMerge/>
            <w:vAlign w:val="center"/>
          </w:tcPr>
          <w:p w:rsidR="00911BC0" w:rsidRPr="00911BC0" w:rsidRDefault="00911BC0" w:rsidP="00911BC0">
            <w:pPr>
              <w:spacing w:after="0" w:line="240" w:lineRule="auto"/>
              <w:rPr>
                <w:rFonts w:ascii="Times New Roman" w:eastAsia="Times New Roman" w:hAnsi="Times New Roman" w:cs="Times New Roman"/>
                <w:b/>
                <w:bCs/>
                <w:sz w:val="20"/>
                <w:szCs w:val="20"/>
                <w:lang w:eastAsia="uk-UA"/>
              </w:rPr>
            </w:pPr>
          </w:p>
        </w:tc>
        <w:tc>
          <w:tcPr>
            <w:tcW w:w="1559" w:type="dxa"/>
            <w:vMerge/>
            <w:vAlign w:val="center"/>
          </w:tcPr>
          <w:p w:rsidR="00911BC0" w:rsidRPr="00911BC0" w:rsidRDefault="00911BC0" w:rsidP="00911BC0">
            <w:pPr>
              <w:spacing w:after="0" w:line="240" w:lineRule="auto"/>
              <w:rPr>
                <w:rFonts w:ascii="Times New Roman" w:eastAsia="Times New Roman" w:hAnsi="Times New Roman" w:cs="Times New Roman"/>
                <w:b/>
                <w:bCs/>
                <w:sz w:val="20"/>
                <w:szCs w:val="20"/>
                <w:lang w:eastAsia="uk-UA"/>
              </w:rPr>
            </w:pPr>
          </w:p>
        </w:tc>
        <w:tc>
          <w:tcPr>
            <w:tcW w:w="1600" w:type="dxa"/>
            <w:vMerge/>
            <w:vAlign w:val="center"/>
          </w:tcPr>
          <w:p w:rsidR="00911BC0" w:rsidRPr="00911BC0" w:rsidRDefault="00911BC0" w:rsidP="00911BC0">
            <w:pPr>
              <w:spacing w:after="0" w:line="240" w:lineRule="auto"/>
              <w:rPr>
                <w:rFonts w:ascii="Times New Roman" w:eastAsia="Times New Roman" w:hAnsi="Times New Roman" w:cs="Times New Roman"/>
                <w:b/>
                <w:bCs/>
                <w:sz w:val="20"/>
                <w:szCs w:val="20"/>
                <w:lang w:eastAsia="uk-UA"/>
              </w:rPr>
            </w:pPr>
          </w:p>
        </w:tc>
        <w:tc>
          <w:tcPr>
            <w:tcW w:w="1532" w:type="dxa"/>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прості іменні</w:t>
            </w:r>
          </w:p>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p>
        </w:tc>
        <w:tc>
          <w:tcPr>
            <w:tcW w:w="1749" w:type="dxa"/>
            <w:tcMar>
              <w:top w:w="60" w:type="dxa"/>
              <w:left w:w="60" w:type="dxa"/>
              <w:bottom w:w="60" w:type="dxa"/>
              <w:right w:w="60" w:type="dxa"/>
            </w:tcMar>
            <w:vAlign w:val="center"/>
          </w:tcPr>
          <w:p w:rsidR="00911BC0" w:rsidRPr="00911BC0" w:rsidRDefault="00911BC0" w:rsidP="00911BC0">
            <w:pPr>
              <w:spacing w:after="0" w:line="240" w:lineRule="auto"/>
              <w:ind w:left="-243"/>
              <w:jc w:val="center"/>
              <w:rPr>
                <w:rFonts w:ascii="Times New Roman" w:eastAsia="Times New Roman" w:hAnsi="Times New Roman" w:cs="Times New Roman"/>
                <w:b/>
                <w:bCs/>
                <w:sz w:val="20"/>
                <w:szCs w:val="20"/>
                <w:lang w:val="en-US" w:eastAsia="uk-UA"/>
              </w:rPr>
            </w:pPr>
            <w:r w:rsidRPr="00911BC0">
              <w:rPr>
                <w:rFonts w:ascii="Times New Roman" w:eastAsia="Times New Roman" w:hAnsi="Times New Roman" w:cs="Times New Roman"/>
                <w:b/>
                <w:bCs/>
                <w:sz w:val="20"/>
                <w:szCs w:val="20"/>
                <w:lang w:val="en-US" w:eastAsia="uk-UA"/>
              </w:rPr>
              <w:t xml:space="preserve">  </w:t>
            </w:r>
            <w:r w:rsidRPr="00911BC0">
              <w:rPr>
                <w:rFonts w:ascii="Times New Roman" w:eastAsia="Times New Roman" w:hAnsi="Times New Roman" w:cs="Times New Roman"/>
                <w:b/>
                <w:bCs/>
                <w:sz w:val="20"/>
                <w:szCs w:val="20"/>
                <w:lang w:eastAsia="uk-UA"/>
              </w:rPr>
              <w:t>Привілейовані</w:t>
            </w:r>
          </w:p>
          <w:p w:rsidR="00911BC0" w:rsidRPr="00911BC0" w:rsidRDefault="00911BC0" w:rsidP="00911BC0">
            <w:pPr>
              <w:spacing w:after="0" w:line="240" w:lineRule="auto"/>
              <w:ind w:left="-243"/>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іменні</w:t>
            </w:r>
          </w:p>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p>
        </w:tc>
      </w:tr>
      <w:tr w:rsidR="00911BC0" w:rsidRPr="00911BC0" w:rsidTr="004B44C0">
        <w:tc>
          <w:tcPr>
            <w:tcW w:w="498" w:type="dxa"/>
          </w:tcPr>
          <w:p w:rsidR="00911BC0" w:rsidRPr="00911BC0" w:rsidRDefault="00911BC0" w:rsidP="00911BC0">
            <w:pPr>
              <w:spacing w:after="0" w:line="240" w:lineRule="auto"/>
              <w:jc w:val="center"/>
              <w:rPr>
                <w:rFonts w:ascii="Times New Roman" w:eastAsia="Times New Roman" w:hAnsi="Times New Roman" w:cs="Times New Roman"/>
                <w:b/>
                <w:bCs/>
                <w:sz w:val="20"/>
                <w:szCs w:val="20"/>
                <w:lang w:val="en-US" w:eastAsia="uk-UA"/>
              </w:rPr>
            </w:pPr>
            <w:r w:rsidRPr="00911BC0">
              <w:rPr>
                <w:rFonts w:ascii="Times New Roman" w:eastAsia="Times New Roman" w:hAnsi="Times New Roman" w:cs="Times New Roman"/>
                <w:b/>
                <w:bCs/>
                <w:sz w:val="20"/>
                <w:szCs w:val="20"/>
                <w:lang w:val="en-US" w:eastAsia="uk-UA"/>
              </w:rPr>
              <w:t>1</w:t>
            </w:r>
          </w:p>
        </w:tc>
        <w:tc>
          <w:tcPr>
            <w:tcW w:w="2778" w:type="dxa"/>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val="en-US" w:eastAsia="uk-UA"/>
              </w:rPr>
            </w:pPr>
            <w:r w:rsidRPr="00911BC0">
              <w:rPr>
                <w:rFonts w:ascii="Times New Roman" w:eastAsia="Times New Roman" w:hAnsi="Times New Roman" w:cs="Times New Roman"/>
                <w:b/>
                <w:bCs/>
                <w:sz w:val="20"/>
                <w:szCs w:val="20"/>
                <w:lang w:val="en-US" w:eastAsia="uk-UA"/>
              </w:rPr>
              <w:t>2</w:t>
            </w:r>
          </w:p>
        </w:tc>
        <w:tc>
          <w:tcPr>
            <w:tcW w:w="3543" w:type="dxa"/>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val="en-US" w:eastAsia="uk-UA"/>
              </w:rPr>
            </w:pPr>
            <w:r w:rsidRPr="00911BC0">
              <w:rPr>
                <w:rFonts w:ascii="Times New Roman" w:eastAsia="Times New Roman" w:hAnsi="Times New Roman" w:cs="Times New Roman"/>
                <w:b/>
                <w:bCs/>
                <w:sz w:val="20"/>
                <w:szCs w:val="20"/>
                <w:lang w:val="en-US" w:eastAsia="uk-UA"/>
              </w:rPr>
              <w:t>3</w:t>
            </w:r>
          </w:p>
        </w:tc>
        <w:tc>
          <w:tcPr>
            <w:tcW w:w="1275" w:type="dxa"/>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val="en-US" w:eastAsia="uk-UA"/>
              </w:rPr>
            </w:pPr>
            <w:r w:rsidRPr="00911BC0">
              <w:rPr>
                <w:rFonts w:ascii="Times New Roman" w:eastAsia="Times New Roman" w:hAnsi="Times New Roman" w:cs="Times New Roman"/>
                <w:b/>
                <w:bCs/>
                <w:sz w:val="20"/>
                <w:szCs w:val="20"/>
                <w:lang w:val="en-US" w:eastAsia="uk-UA"/>
              </w:rPr>
              <w:t>4</w:t>
            </w:r>
          </w:p>
        </w:tc>
        <w:tc>
          <w:tcPr>
            <w:tcW w:w="1702" w:type="dxa"/>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val="en-US" w:eastAsia="uk-UA"/>
              </w:rPr>
            </w:pPr>
            <w:r w:rsidRPr="00911BC0">
              <w:rPr>
                <w:rFonts w:ascii="Times New Roman" w:eastAsia="Times New Roman" w:hAnsi="Times New Roman" w:cs="Times New Roman"/>
                <w:b/>
                <w:bCs/>
                <w:sz w:val="20"/>
                <w:szCs w:val="20"/>
                <w:lang w:val="en-US" w:eastAsia="uk-UA"/>
              </w:rPr>
              <w:t>5</w:t>
            </w:r>
          </w:p>
        </w:tc>
        <w:tc>
          <w:tcPr>
            <w:tcW w:w="1559" w:type="dxa"/>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val="en-US" w:eastAsia="uk-UA"/>
              </w:rPr>
            </w:pPr>
            <w:r w:rsidRPr="00911BC0">
              <w:rPr>
                <w:rFonts w:ascii="Times New Roman" w:eastAsia="Times New Roman" w:hAnsi="Times New Roman" w:cs="Times New Roman"/>
                <w:b/>
                <w:bCs/>
                <w:sz w:val="20"/>
                <w:szCs w:val="20"/>
                <w:lang w:val="en-US" w:eastAsia="uk-UA"/>
              </w:rPr>
              <w:t>6</w:t>
            </w:r>
          </w:p>
        </w:tc>
        <w:tc>
          <w:tcPr>
            <w:tcW w:w="1600" w:type="dxa"/>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val="en-US" w:eastAsia="uk-UA"/>
              </w:rPr>
            </w:pPr>
            <w:r w:rsidRPr="00911BC0">
              <w:rPr>
                <w:rFonts w:ascii="Times New Roman" w:eastAsia="Times New Roman" w:hAnsi="Times New Roman" w:cs="Times New Roman"/>
                <w:b/>
                <w:bCs/>
                <w:sz w:val="20"/>
                <w:szCs w:val="20"/>
                <w:lang w:val="en-US" w:eastAsia="uk-UA"/>
              </w:rPr>
              <w:t>7</w:t>
            </w:r>
          </w:p>
        </w:tc>
        <w:tc>
          <w:tcPr>
            <w:tcW w:w="1532" w:type="dxa"/>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val="en-US" w:eastAsia="uk-UA"/>
              </w:rPr>
            </w:pPr>
            <w:r w:rsidRPr="00911BC0">
              <w:rPr>
                <w:rFonts w:ascii="Times New Roman" w:eastAsia="Times New Roman" w:hAnsi="Times New Roman" w:cs="Times New Roman"/>
                <w:b/>
                <w:bCs/>
                <w:sz w:val="20"/>
                <w:szCs w:val="20"/>
                <w:lang w:val="en-US" w:eastAsia="uk-UA"/>
              </w:rPr>
              <w:t>8</w:t>
            </w:r>
          </w:p>
        </w:tc>
        <w:tc>
          <w:tcPr>
            <w:tcW w:w="1749" w:type="dxa"/>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val="en-US" w:eastAsia="uk-UA"/>
              </w:rPr>
            </w:pPr>
            <w:r w:rsidRPr="00911BC0">
              <w:rPr>
                <w:rFonts w:ascii="Times New Roman" w:eastAsia="Times New Roman" w:hAnsi="Times New Roman" w:cs="Times New Roman"/>
                <w:b/>
                <w:bCs/>
                <w:sz w:val="20"/>
                <w:szCs w:val="20"/>
                <w:lang w:val="en-US" w:eastAsia="uk-UA"/>
              </w:rPr>
              <w:t>9</w:t>
            </w:r>
          </w:p>
        </w:tc>
      </w:tr>
      <w:tr w:rsidR="00911BC0" w:rsidRPr="00911BC0" w:rsidTr="004B44C0">
        <w:tc>
          <w:tcPr>
            <w:tcW w:w="498" w:type="dxa"/>
          </w:tcPr>
          <w:p w:rsidR="00911BC0" w:rsidRPr="00911BC0" w:rsidRDefault="00911BC0" w:rsidP="00911BC0">
            <w:pPr>
              <w:spacing w:after="0" w:line="240" w:lineRule="auto"/>
              <w:jc w:val="center"/>
              <w:rPr>
                <w:rFonts w:ascii="Times New Roman" w:eastAsia="Times New Roman" w:hAnsi="Times New Roman" w:cs="Times New Roman"/>
                <w:bCs/>
                <w:sz w:val="20"/>
                <w:szCs w:val="20"/>
                <w:lang w:val="en-US" w:eastAsia="uk-UA"/>
              </w:rPr>
            </w:pPr>
            <w:r w:rsidRPr="00911BC0">
              <w:rPr>
                <w:rFonts w:ascii="Times New Roman" w:eastAsia="Times New Roman" w:hAnsi="Times New Roman" w:cs="Times New Roman"/>
                <w:bCs/>
                <w:sz w:val="20"/>
                <w:szCs w:val="20"/>
                <w:lang w:val="en-US" w:eastAsia="uk-UA"/>
              </w:rPr>
              <w:t>1</w:t>
            </w:r>
          </w:p>
        </w:tc>
        <w:tc>
          <w:tcPr>
            <w:tcW w:w="2778" w:type="dxa"/>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Cs/>
                <w:sz w:val="20"/>
                <w:szCs w:val="20"/>
                <w:lang w:val="en-US" w:eastAsia="uk-UA"/>
              </w:rPr>
            </w:pPr>
            <w:r w:rsidRPr="00911BC0">
              <w:rPr>
                <w:rFonts w:ascii="Times New Roman" w:eastAsia="Times New Roman" w:hAnsi="Times New Roman" w:cs="Times New Roman"/>
                <w:bCs/>
                <w:sz w:val="20"/>
                <w:szCs w:val="20"/>
                <w:lang w:val="en-US" w:eastAsia="uk-UA"/>
              </w:rPr>
              <w:t>Генеральний директор</w:t>
            </w:r>
          </w:p>
        </w:tc>
        <w:tc>
          <w:tcPr>
            <w:tcW w:w="3543" w:type="dxa"/>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Cs/>
                <w:sz w:val="20"/>
                <w:szCs w:val="20"/>
                <w:lang w:val="en-US" w:eastAsia="uk-UA"/>
              </w:rPr>
            </w:pPr>
            <w:r w:rsidRPr="00911BC0">
              <w:rPr>
                <w:rFonts w:ascii="Times New Roman" w:eastAsia="Times New Roman" w:hAnsi="Times New Roman" w:cs="Times New Roman"/>
                <w:bCs/>
                <w:sz w:val="20"/>
                <w:szCs w:val="20"/>
                <w:lang w:val="en-US" w:eastAsia="uk-UA"/>
              </w:rPr>
              <w:t>Шарамок Свiтлана Вiкторiвна</w:t>
            </w:r>
          </w:p>
        </w:tc>
        <w:tc>
          <w:tcPr>
            <w:tcW w:w="1275" w:type="dxa"/>
            <w:vAlign w:val="center"/>
          </w:tcPr>
          <w:p w:rsidR="00911BC0" w:rsidRPr="00911BC0" w:rsidRDefault="00911BC0" w:rsidP="00911BC0">
            <w:pPr>
              <w:spacing w:after="0" w:line="240" w:lineRule="auto"/>
              <w:jc w:val="center"/>
              <w:rPr>
                <w:rFonts w:ascii="Times New Roman" w:eastAsia="Times New Roman" w:hAnsi="Times New Roman" w:cs="Times New Roman"/>
                <w:bCs/>
                <w:sz w:val="20"/>
                <w:szCs w:val="20"/>
                <w:lang w:val="en-US" w:eastAsia="uk-UA"/>
              </w:rPr>
            </w:pPr>
            <w:r w:rsidRPr="00911BC0">
              <w:rPr>
                <w:rFonts w:ascii="Times New Roman" w:eastAsia="Times New Roman" w:hAnsi="Times New Roman" w:cs="Times New Roman"/>
                <w:bCs/>
                <w:sz w:val="20"/>
                <w:szCs w:val="20"/>
                <w:lang w:val="en-US" w:eastAsia="uk-UA"/>
              </w:rPr>
              <w:t>2829015821</w:t>
            </w:r>
          </w:p>
        </w:tc>
        <w:tc>
          <w:tcPr>
            <w:tcW w:w="1702" w:type="dxa"/>
            <w:vAlign w:val="center"/>
          </w:tcPr>
          <w:p w:rsidR="00911BC0" w:rsidRPr="00911BC0" w:rsidRDefault="00911BC0" w:rsidP="00911BC0">
            <w:pPr>
              <w:spacing w:after="0" w:line="240" w:lineRule="auto"/>
              <w:jc w:val="center"/>
              <w:rPr>
                <w:rFonts w:ascii="Times New Roman" w:eastAsia="Times New Roman" w:hAnsi="Times New Roman" w:cs="Times New Roman"/>
                <w:bCs/>
                <w:sz w:val="20"/>
                <w:szCs w:val="20"/>
                <w:lang w:val="en-US" w:eastAsia="uk-UA"/>
              </w:rPr>
            </w:pPr>
            <w:r w:rsidRPr="00911BC0">
              <w:rPr>
                <w:rFonts w:ascii="Times New Roman" w:eastAsia="Times New Roman" w:hAnsi="Times New Roman" w:cs="Times New Roman"/>
                <w:bCs/>
                <w:sz w:val="20"/>
                <w:szCs w:val="20"/>
                <w:lang w:val="en-US" w:eastAsia="uk-UA"/>
              </w:rPr>
              <w:t>19770615-01784</w:t>
            </w:r>
          </w:p>
        </w:tc>
        <w:tc>
          <w:tcPr>
            <w:tcW w:w="1559" w:type="dxa"/>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Cs/>
                <w:sz w:val="20"/>
                <w:szCs w:val="20"/>
                <w:lang w:val="en-US" w:eastAsia="uk-UA"/>
              </w:rPr>
            </w:pPr>
            <w:r w:rsidRPr="00911BC0">
              <w:rPr>
                <w:rFonts w:ascii="Times New Roman" w:eastAsia="Times New Roman" w:hAnsi="Times New Roman" w:cs="Times New Roman"/>
                <w:bCs/>
                <w:sz w:val="20"/>
                <w:szCs w:val="20"/>
                <w:lang w:val="en-US" w:eastAsia="uk-UA"/>
              </w:rPr>
              <w:t>0</w:t>
            </w:r>
          </w:p>
        </w:tc>
        <w:tc>
          <w:tcPr>
            <w:tcW w:w="1600" w:type="dxa"/>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Cs/>
                <w:sz w:val="20"/>
                <w:szCs w:val="20"/>
                <w:lang w:val="en-US" w:eastAsia="uk-UA"/>
              </w:rPr>
            </w:pPr>
            <w:r w:rsidRPr="00911BC0">
              <w:rPr>
                <w:rFonts w:ascii="Times New Roman" w:eastAsia="Times New Roman" w:hAnsi="Times New Roman" w:cs="Times New Roman"/>
                <w:bCs/>
                <w:sz w:val="20"/>
                <w:szCs w:val="20"/>
                <w:lang w:val="en-US" w:eastAsia="uk-UA"/>
              </w:rPr>
              <w:t>0</w:t>
            </w:r>
          </w:p>
        </w:tc>
        <w:tc>
          <w:tcPr>
            <w:tcW w:w="1532" w:type="dxa"/>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Cs/>
                <w:sz w:val="20"/>
                <w:szCs w:val="20"/>
                <w:lang w:val="en-US" w:eastAsia="uk-UA"/>
              </w:rPr>
            </w:pPr>
            <w:r w:rsidRPr="00911BC0">
              <w:rPr>
                <w:rFonts w:ascii="Times New Roman" w:eastAsia="Times New Roman" w:hAnsi="Times New Roman" w:cs="Times New Roman"/>
                <w:bCs/>
                <w:sz w:val="20"/>
                <w:szCs w:val="20"/>
                <w:lang w:val="en-US" w:eastAsia="uk-UA"/>
              </w:rPr>
              <w:t>0</w:t>
            </w:r>
          </w:p>
        </w:tc>
        <w:tc>
          <w:tcPr>
            <w:tcW w:w="1749" w:type="dxa"/>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Cs/>
                <w:sz w:val="20"/>
                <w:szCs w:val="20"/>
                <w:lang w:val="en-US" w:eastAsia="uk-UA"/>
              </w:rPr>
            </w:pPr>
            <w:r w:rsidRPr="00911BC0">
              <w:rPr>
                <w:rFonts w:ascii="Times New Roman" w:eastAsia="Times New Roman" w:hAnsi="Times New Roman" w:cs="Times New Roman"/>
                <w:bCs/>
                <w:sz w:val="20"/>
                <w:szCs w:val="20"/>
                <w:lang w:val="en-US" w:eastAsia="uk-UA"/>
              </w:rPr>
              <w:t>0</w:t>
            </w:r>
          </w:p>
        </w:tc>
      </w:tr>
      <w:tr w:rsidR="00911BC0" w:rsidRPr="00911BC0" w:rsidTr="004B44C0">
        <w:tc>
          <w:tcPr>
            <w:tcW w:w="498" w:type="dxa"/>
          </w:tcPr>
          <w:p w:rsidR="00911BC0" w:rsidRPr="00911BC0" w:rsidRDefault="00911BC0" w:rsidP="00911BC0">
            <w:pPr>
              <w:spacing w:after="0" w:line="240" w:lineRule="auto"/>
              <w:jc w:val="center"/>
              <w:rPr>
                <w:rFonts w:ascii="Times New Roman" w:eastAsia="Times New Roman" w:hAnsi="Times New Roman" w:cs="Times New Roman"/>
                <w:bCs/>
                <w:sz w:val="20"/>
                <w:szCs w:val="20"/>
                <w:lang w:val="en-US" w:eastAsia="uk-UA"/>
              </w:rPr>
            </w:pPr>
            <w:r w:rsidRPr="00911BC0">
              <w:rPr>
                <w:rFonts w:ascii="Times New Roman" w:eastAsia="Times New Roman" w:hAnsi="Times New Roman" w:cs="Times New Roman"/>
                <w:bCs/>
                <w:sz w:val="20"/>
                <w:szCs w:val="20"/>
                <w:lang w:val="en-US" w:eastAsia="uk-UA"/>
              </w:rPr>
              <w:t>2</w:t>
            </w:r>
          </w:p>
        </w:tc>
        <w:tc>
          <w:tcPr>
            <w:tcW w:w="2778" w:type="dxa"/>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Cs/>
                <w:sz w:val="20"/>
                <w:szCs w:val="20"/>
                <w:lang w:val="en-US" w:eastAsia="uk-UA"/>
              </w:rPr>
            </w:pPr>
            <w:r w:rsidRPr="00911BC0">
              <w:rPr>
                <w:rFonts w:ascii="Times New Roman" w:eastAsia="Times New Roman" w:hAnsi="Times New Roman" w:cs="Times New Roman"/>
                <w:bCs/>
                <w:sz w:val="20"/>
                <w:szCs w:val="20"/>
                <w:lang w:val="en-US" w:eastAsia="uk-UA"/>
              </w:rPr>
              <w:t>Головний бухгалтер</w:t>
            </w:r>
          </w:p>
        </w:tc>
        <w:tc>
          <w:tcPr>
            <w:tcW w:w="3543" w:type="dxa"/>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Cs/>
                <w:sz w:val="20"/>
                <w:szCs w:val="20"/>
                <w:lang w:val="en-US" w:eastAsia="uk-UA"/>
              </w:rPr>
            </w:pPr>
            <w:r w:rsidRPr="00911BC0">
              <w:rPr>
                <w:rFonts w:ascii="Times New Roman" w:eastAsia="Times New Roman" w:hAnsi="Times New Roman" w:cs="Times New Roman"/>
                <w:bCs/>
                <w:sz w:val="20"/>
                <w:szCs w:val="20"/>
                <w:lang w:val="en-US" w:eastAsia="uk-UA"/>
              </w:rPr>
              <w:t>Шкiтельова Наталiя Анатолiївна</w:t>
            </w:r>
          </w:p>
        </w:tc>
        <w:tc>
          <w:tcPr>
            <w:tcW w:w="1275" w:type="dxa"/>
            <w:vAlign w:val="center"/>
          </w:tcPr>
          <w:p w:rsidR="00911BC0" w:rsidRPr="00911BC0" w:rsidRDefault="00911BC0" w:rsidP="00911BC0">
            <w:pPr>
              <w:spacing w:after="0" w:line="240" w:lineRule="auto"/>
              <w:jc w:val="center"/>
              <w:rPr>
                <w:rFonts w:ascii="Times New Roman" w:eastAsia="Times New Roman" w:hAnsi="Times New Roman" w:cs="Times New Roman"/>
                <w:bCs/>
                <w:sz w:val="20"/>
                <w:szCs w:val="20"/>
                <w:lang w:val="en-US" w:eastAsia="uk-UA"/>
              </w:rPr>
            </w:pPr>
            <w:r w:rsidRPr="00911BC0">
              <w:rPr>
                <w:rFonts w:ascii="Times New Roman" w:eastAsia="Times New Roman" w:hAnsi="Times New Roman" w:cs="Times New Roman"/>
                <w:bCs/>
                <w:sz w:val="20"/>
                <w:szCs w:val="20"/>
                <w:lang w:val="en-US" w:eastAsia="uk-UA"/>
              </w:rPr>
              <w:t>2986917269</w:t>
            </w:r>
          </w:p>
        </w:tc>
        <w:tc>
          <w:tcPr>
            <w:tcW w:w="1702" w:type="dxa"/>
            <w:vAlign w:val="center"/>
          </w:tcPr>
          <w:p w:rsidR="00911BC0" w:rsidRPr="00911BC0" w:rsidRDefault="00911BC0" w:rsidP="00911BC0">
            <w:pPr>
              <w:spacing w:after="0" w:line="240" w:lineRule="auto"/>
              <w:jc w:val="center"/>
              <w:rPr>
                <w:rFonts w:ascii="Times New Roman" w:eastAsia="Times New Roman" w:hAnsi="Times New Roman" w:cs="Times New Roman"/>
                <w:bCs/>
                <w:sz w:val="20"/>
                <w:szCs w:val="20"/>
                <w:lang w:val="en-US" w:eastAsia="uk-UA"/>
              </w:rPr>
            </w:pPr>
          </w:p>
        </w:tc>
        <w:tc>
          <w:tcPr>
            <w:tcW w:w="1559" w:type="dxa"/>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Cs/>
                <w:sz w:val="20"/>
                <w:szCs w:val="20"/>
                <w:lang w:val="en-US" w:eastAsia="uk-UA"/>
              </w:rPr>
            </w:pPr>
            <w:r w:rsidRPr="00911BC0">
              <w:rPr>
                <w:rFonts w:ascii="Times New Roman" w:eastAsia="Times New Roman" w:hAnsi="Times New Roman" w:cs="Times New Roman"/>
                <w:bCs/>
                <w:sz w:val="20"/>
                <w:szCs w:val="20"/>
                <w:lang w:val="en-US" w:eastAsia="uk-UA"/>
              </w:rPr>
              <w:t>0</w:t>
            </w:r>
          </w:p>
        </w:tc>
        <w:tc>
          <w:tcPr>
            <w:tcW w:w="1600" w:type="dxa"/>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Cs/>
                <w:sz w:val="20"/>
                <w:szCs w:val="20"/>
                <w:lang w:val="en-US" w:eastAsia="uk-UA"/>
              </w:rPr>
            </w:pPr>
            <w:r w:rsidRPr="00911BC0">
              <w:rPr>
                <w:rFonts w:ascii="Times New Roman" w:eastAsia="Times New Roman" w:hAnsi="Times New Roman" w:cs="Times New Roman"/>
                <w:bCs/>
                <w:sz w:val="20"/>
                <w:szCs w:val="20"/>
                <w:lang w:val="en-US" w:eastAsia="uk-UA"/>
              </w:rPr>
              <w:t>0</w:t>
            </w:r>
          </w:p>
        </w:tc>
        <w:tc>
          <w:tcPr>
            <w:tcW w:w="1532" w:type="dxa"/>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Cs/>
                <w:sz w:val="20"/>
                <w:szCs w:val="20"/>
                <w:lang w:val="en-US" w:eastAsia="uk-UA"/>
              </w:rPr>
            </w:pPr>
            <w:r w:rsidRPr="00911BC0">
              <w:rPr>
                <w:rFonts w:ascii="Times New Roman" w:eastAsia="Times New Roman" w:hAnsi="Times New Roman" w:cs="Times New Roman"/>
                <w:bCs/>
                <w:sz w:val="20"/>
                <w:szCs w:val="20"/>
                <w:lang w:val="en-US" w:eastAsia="uk-UA"/>
              </w:rPr>
              <w:t>0</w:t>
            </w:r>
          </w:p>
        </w:tc>
        <w:tc>
          <w:tcPr>
            <w:tcW w:w="1749" w:type="dxa"/>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Cs/>
                <w:sz w:val="20"/>
                <w:szCs w:val="20"/>
                <w:lang w:val="en-US" w:eastAsia="uk-UA"/>
              </w:rPr>
            </w:pPr>
            <w:r w:rsidRPr="00911BC0">
              <w:rPr>
                <w:rFonts w:ascii="Times New Roman" w:eastAsia="Times New Roman" w:hAnsi="Times New Roman" w:cs="Times New Roman"/>
                <w:bCs/>
                <w:sz w:val="20"/>
                <w:szCs w:val="20"/>
                <w:lang w:val="en-US" w:eastAsia="uk-UA"/>
              </w:rPr>
              <w:t>0</w:t>
            </w:r>
          </w:p>
        </w:tc>
      </w:tr>
      <w:tr w:rsidR="00911BC0" w:rsidRPr="00911BC0" w:rsidTr="004B44C0">
        <w:tc>
          <w:tcPr>
            <w:tcW w:w="498" w:type="dxa"/>
          </w:tcPr>
          <w:p w:rsidR="00911BC0" w:rsidRPr="00911BC0" w:rsidRDefault="00911BC0" w:rsidP="00911BC0">
            <w:pPr>
              <w:spacing w:after="0" w:line="240" w:lineRule="auto"/>
              <w:jc w:val="center"/>
              <w:rPr>
                <w:rFonts w:ascii="Times New Roman" w:eastAsia="Times New Roman" w:hAnsi="Times New Roman" w:cs="Times New Roman"/>
                <w:bCs/>
                <w:sz w:val="20"/>
                <w:szCs w:val="20"/>
                <w:lang w:val="en-US" w:eastAsia="uk-UA"/>
              </w:rPr>
            </w:pPr>
            <w:r w:rsidRPr="00911BC0">
              <w:rPr>
                <w:rFonts w:ascii="Times New Roman" w:eastAsia="Times New Roman" w:hAnsi="Times New Roman" w:cs="Times New Roman"/>
                <w:bCs/>
                <w:sz w:val="20"/>
                <w:szCs w:val="20"/>
                <w:lang w:val="en-US" w:eastAsia="uk-UA"/>
              </w:rPr>
              <w:t>3</w:t>
            </w:r>
          </w:p>
        </w:tc>
        <w:tc>
          <w:tcPr>
            <w:tcW w:w="2778" w:type="dxa"/>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Cs/>
                <w:sz w:val="20"/>
                <w:szCs w:val="20"/>
                <w:lang w:val="en-US" w:eastAsia="uk-UA"/>
              </w:rPr>
            </w:pPr>
            <w:r w:rsidRPr="00911BC0">
              <w:rPr>
                <w:rFonts w:ascii="Times New Roman" w:eastAsia="Times New Roman" w:hAnsi="Times New Roman" w:cs="Times New Roman"/>
                <w:bCs/>
                <w:sz w:val="20"/>
                <w:szCs w:val="20"/>
                <w:lang w:val="en-US" w:eastAsia="uk-UA"/>
              </w:rPr>
              <w:t>Корпоративний секретар</w:t>
            </w:r>
          </w:p>
        </w:tc>
        <w:tc>
          <w:tcPr>
            <w:tcW w:w="3543" w:type="dxa"/>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Cs/>
                <w:sz w:val="20"/>
                <w:szCs w:val="20"/>
                <w:lang w:val="en-US" w:eastAsia="uk-UA"/>
              </w:rPr>
            </w:pPr>
            <w:r w:rsidRPr="00911BC0">
              <w:rPr>
                <w:rFonts w:ascii="Times New Roman" w:eastAsia="Times New Roman" w:hAnsi="Times New Roman" w:cs="Times New Roman"/>
                <w:bCs/>
                <w:sz w:val="20"/>
                <w:szCs w:val="20"/>
                <w:lang w:val="en-US" w:eastAsia="uk-UA"/>
              </w:rPr>
              <w:t>Ярошенко Наталiя Юрiївна</w:t>
            </w:r>
          </w:p>
        </w:tc>
        <w:tc>
          <w:tcPr>
            <w:tcW w:w="1275" w:type="dxa"/>
            <w:vAlign w:val="center"/>
          </w:tcPr>
          <w:p w:rsidR="00911BC0" w:rsidRPr="00911BC0" w:rsidRDefault="00911BC0" w:rsidP="00911BC0">
            <w:pPr>
              <w:spacing w:after="0" w:line="240" w:lineRule="auto"/>
              <w:jc w:val="center"/>
              <w:rPr>
                <w:rFonts w:ascii="Times New Roman" w:eastAsia="Times New Roman" w:hAnsi="Times New Roman" w:cs="Times New Roman"/>
                <w:bCs/>
                <w:sz w:val="20"/>
                <w:szCs w:val="20"/>
                <w:lang w:val="en-US" w:eastAsia="uk-UA"/>
              </w:rPr>
            </w:pPr>
            <w:r w:rsidRPr="00911BC0">
              <w:rPr>
                <w:rFonts w:ascii="Times New Roman" w:eastAsia="Times New Roman" w:hAnsi="Times New Roman" w:cs="Times New Roman"/>
                <w:bCs/>
                <w:sz w:val="20"/>
                <w:szCs w:val="20"/>
                <w:lang w:val="en-US" w:eastAsia="uk-UA"/>
              </w:rPr>
              <w:t>3306102188</w:t>
            </w:r>
          </w:p>
        </w:tc>
        <w:tc>
          <w:tcPr>
            <w:tcW w:w="1702" w:type="dxa"/>
            <w:vAlign w:val="center"/>
          </w:tcPr>
          <w:p w:rsidR="00911BC0" w:rsidRPr="00911BC0" w:rsidRDefault="00911BC0" w:rsidP="00911BC0">
            <w:pPr>
              <w:spacing w:after="0" w:line="240" w:lineRule="auto"/>
              <w:jc w:val="center"/>
              <w:rPr>
                <w:rFonts w:ascii="Times New Roman" w:eastAsia="Times New Roman" w:hAnsi="Times New Roman" w:cs="Times New Roman"/>
                <w:bCs/>
                <w:sz w:val="20"/>
                <w:szCs w:val="20"/>
                <w:lang w:val="en-US" w:eastAsia="uk-UA"/>
              </w:rPr>
            </w:pPr>
          </w:p>
        </w:tc>
        <w:tc>
          <w:tcPr>
            <w:tcW w:w="1559" w:type="dxa"/>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Cs/>
                <w:sz w:val="20"/>
                <w:szCs w:val="20"/>
                <w:lang w:val="en-US" w:eastAsia="uk-UA"/>
              </w:rPr>
            </w:pPr>
            <w:r w:rsidRPr="00911BC0">
              <w:rPr>
                <w:rFonts w:ascii="Times New Roman" w:eastAsia="Times New Roman" w:hAnsi="Times New Roman" w:cs="Times New Roman"/>
                <w:bCs/>
                <w:sz w:val="20"/>
                <w:szCs w:val="20"/>
                <w:lang w:val="en-US" w:eastAsia="uk-UA"/>
              </w:rPr>
              <w:t>0</w:t>
            </w:r>
          </w:p>
        </w:tc>
        <w:tc>
          <w:tcPr>
            <w:tcW w:w="1600" w:type="dxa"/>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Cs/>
                <w:sz w:val="20"/>
                <w:szCs w:val="20"/>
                <w:lang w:val="en-US" w:eastAsia="uk-UA"/>
              </w:rPr>
            </w:pPr>
            <w:r w:rsidRPr="00911BC0">
              <w:rPr>
                <w:rFonts w:ascii="Times New Roman" w:eastAsia="Times New Roman" w:hAnsi="Times New Roman" w:cs="Times New Roman"/>
                <w:bCs/>
                <w:sz w:val="20"/>
                <w:szCs w:val="20"/>
                <w:lang w:val="en-US" w:eastAsia="uk-UA"/>
              </w:rPr>
              <w:t>0</w:t>
            </w:r>
          </w:p>
        </w:tc>
        <w:tc>
          <w:tcPr>
            <w:tcW w:w="1532" w:type="dxa"/>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Cs/>
                <w:sz w:val="20"/>
                <w:szCs w:val="20"/>
                <w:lang w:val="en-US" w:eastAsia="uk-UA"/>
              </w:rPr>
            </w:pPr>
            <w:r w:rsidRPr="00911BC0">
              <w:rPr>
                <w:rFonts w:ascii="Times New Roman" w:eastAsia="Times New Roman" w:hAnsi="Times New Roman" w:cs="Times New Roman"/>
                <w:bCs/>
                <w:sz w:val="20"/>
                <w:szCs w:val="20"/>
                <w:lang w:val="en-US" w:eastAsia="uk-UA"/>
              </w:rPr>
              <w:t>0</w:t>
            </w:r>
          </w:p>
        </w:tc>
        <w:tc>
          <w:tcPr>
            <w:tcW w:w="1749" w:type="dxa"/>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Cs/>
                <w:sz w:val="20"/>
                <w:szCs w:val="20"/>
                <w:lang w:val="en-US" w:eastAsia="uk-UA"/>
              </w:rPr>
            </w:pPr>
            <w:r w:rsidRPr="00911BC0">
              <w:rPr>
                <w:rFonts w:ascii="Times New Roman" w:eastAsia="Times New Roman" w:hAnsi="Times New Roman" w:cs="Times New Roman"/>
                <w:bCs/>
                <w:sz w:val="20"/>
                <w:szCs w:val="20"/>
                <w:lang w:val="en-US" w:eastAsia="uk-UA"/>
              </w:rPr>
              <w:t>0</w:t>
            </w:r>
          </w:p>
        </w:tc>
      </w:tr>
    </w:tbl>
    <w:p w:rsidR="00911BC0" w:rsidRPr="00911BC0" w:rsidRDefault="00911BC0" w:rsidP="00911BC0">
      <w:pPr>
        <w:spacing w:after="0" w:line="240" w:lineRule="auto"/>
        <w:ind w:left="-709"/>
        <w:rPr>
          <w:rFonts w:ascii="Times New Roman" w:eastAsia="Times New Roman" w:hAnsi="Times New Roman" w:cs="Times New Roman"/>
          <w:sz w:val="24"/>
          <w:szCs w:val="24"/>
          <w:lang w:eastAsia="uk-UA"/>
        </w:rPr>
      </w:pPr>
    </w:p>
    <w:p w:rsidR="00911BC0" w:rsidRPr="004B44C0" w:rsidRDefault="00911BC0">
      <w:pPr>
        <w:rPr>
          <w:rFonts w:ascii="Times New Roman" w:hAnsi="Times New Roman" w:cs="Times New Roman"/>
        </w:rPr>
        <w:sectPr w:rsidR="00911BC0" w:rsidRPr="004B44C0" w:rsidSect="00911BC0">
          <w:pgSz w:w="16838" w:h="11906" w:orient="landscape"/>
          <w:pgMar w:top="567" w:right="363" w:bottom="567" w:left="363" w:header="709" w:footer="709" w:gutter="0"/>
          <w:cols w:space="708"/>
          <w:docGrid w:linePitch="360"/>
        </w:sectPr>
      </w:pPr>
    </w:p>
    <w:p w:rsidR="00911BC0" w:rsidRPr="00911BC0" w:rsidRDefault="00911BC0" w:rsidP="00911BC0">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eastAsia="Times New Roman" w:hAnsi="Times New Roman" w:cs="Times New Roman"/>
          <w:b/>
          <w:bCs/>
          <w:color w:val="000000"/>
          <w:sz w:val="24"/>
          <w:szCs w:val="24"/>
          <w:lang w:eastAsia="uk-UA"/>
        </w:rPr>
      </w:pPr>
      <w:r w:rsidRPr="00911BC0">
        <w:rPr>
          <w:rFonts w:ascii="Times New Roman" w:eastAsia="Times New Roman" w:hAnsi="Times New Roman" w:cs="Times New Roman"/>
          <w:b/>
          <w:bCs/>
          <w:color w:val="000000"/>
          <w:sz w:val="24"/>
          <w:szCs w:val="24"/>
          <w:lang w:eastAsia="uk-UA"/>
        </w:rPr>
        <w:lastRenderedPageBreak/>
        <w:t>Організаційна структура:</w:t>
      </w:r>
    </w:p>
    <w:p w:rsidR="00911BC0" w:rsidRPr="00911BC0" w:rsidRDefault="00911BC0" w:rsidP="00911BC0">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eastAsia="Times New Roman" w:hAnsi="Times New Roman" w:cs="Times New Roman"/>
          <w:b/>
          <w:bCs/>
          <w:color w:val="000000"/>
          <w:sz w:val="24"/>
          <w:szCs w:val="24"/>
          <w:lang w:eastAsia="uk-UA"/>
        </w:rPr>
      </w:pPr>
    </w:p>
    <w:p w:rsidR="00911BC0" w:rsidRPr="00911BC0" w:rsidRDefault="00911BC0" w:rsidP="00911BC0">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eastAsia="Times New Roman" w:hAnsi="Times New Roman" w:cs="Times New Roman"/>
          <w:b/>
          <w:bCs/>
          <w:color w:val="000000"/>
          <w:sz w:val="20"/>
          <w:szCs w:val="20"/>
          <w:lang w:val="ru-RU" w:eastAsia="uk-UA"/>
        </w:rPr>
      </w:pPr>
      <w:r w:rsidRPr="00911BC0">
        <w:rPr>
          <w:rFonts w:ascii="Times New Roman" w:eastAsia="Times New Roman" w:hAnsi="Times New Roman" w:cs="Times New Roman"/>
          <w:color w:val="000000"/>
          <w:sz w:val="20"/>
          <w:szCs w:val="20"/>
          <w:lang w:eastAsia="uk-UA"/>
        </w:rPr>
        <w:t>URL-адреса вебсайту особи, за якою розміщено організаційну структуру особи у вигляді схематичного зображення</w:t>
      </w:r>
      <w:r w:rsidRPr="00911BC0">
        <w:rPr>
          <w:rFonts w:ascii="Times New Roman" w:eastAsia="Times New Roman" w:hAnsi="Times New Roman" w:cs="Times New Roman"/>
          <w:color w:val="000000"/>
          <w:sz w:val="20"/>
          <w:szCs w:val="20"/>
          <w:lang w:val="ru-RU" w:eastAsia="uk-UA"/>
        </w:rPr>
        <w:t>:</w:t>
      </w:r>
    </w:p>
    <w:p w:rsidR="00911BC0" w:rsidRPr="00911BC0" w:rsidRDefault="00911BC0" w:rsidP="00911BC0">
      <w:pPr>
        <w:spacing w:after="0" w:line="240" w:lineRule="auto"/>
        <w:jc w:val="center"/>
        <w:rPr>
          <w:rFonts w:ascii="Times New Roman" w:eastAsia="Times New Roman" w:hAnsi="Times New Roman" w:cs="Times New Roman"/>
          <w:sz w:val="20"/>
          <w:szCs w:val="20"/>
          <w:lang w:eastAsia="uk-UA"/>
        </w:rPr>
      </w:pPr>
    </w:p>
    <w:p w:rsidR="00911BC0" w:rsidRPr="00911BC0" w:rsidRDefault="00911BC0" w:rsidP="00911BC0">
      <w:pPr>
        <w:spacing w:after="0" w:line="240" w:lineRule="auto"/>
        <w:rPr>
          <w:rFonts w:ascii="Times New Roman" w:eastAsia="Times New Roman" w:hAnsi="Times New Roman" w:cs="Times New Roman"/>
          <w:sz w:val="20"/>
          <w:szCs w:val="20"/>
          <w:lang w:val="ru-RU" w:eastAsia="uk-UA"/>
        </w:rPr>
      </w:pPr>
      <w:r w:rsidRPr="00911BC0">
        <w:rPr>
          <w:rFonts w:ascii="Times New Roman" w:eastAsia="Times New Roman" w:hAnsi="Times New Roman" w:cs="Times New Roman"/>
          <w:sz w:val="20"/>
          <w:szCs w:val="20"/>
          <w:lang w:val="en-US" w:eastAsia="uk-UA"/>
        </w:rPr>
        <w:t>http://jti.pat.ua/</w:t>
      </w:r>
    </w:p>
    <w:p w:rsidR="00911BC0" w:rsidRPr="00911BC0" w:rsidRDefault="00911BC0" w:rsidP="00911BC0">
      <w:pPr>
        <w:spacing w:after="60" w:line="240" w:lineRule="auto"/>
        <w:jc w:val="center"/>
        <w:outlineLvl w:val="0"/>
        <w:rPr>
          <w:rFonts w:ascii="Times New Roman" w:eastAsia="Times New Roman" w:hAnsi="Times New Roman" w:cs="Times New Roman"/>
          <w:b/>
          <w:bCs/>
          <w:kern w:val="28"/>
          <w:sz w:val="26"/>
          <w:szCs w:val="26"/>
          <w:lang w:eastAsia="uk-UA"/>
        </w:rPr>
      </w:pPr>
      <w:bookmarkStart w:id="6" w:name="_Toc195186763"/>
      <w:r w:rsidRPr="00911BC0">
        <w:rPr>
          <w:rFonts w:ascii="Times New Roman" w:eastAsia="Times New Roman" w:hAnsi="Times New Roman" w:cs="Times New Roman"/>
          <w:b/>
          <w:bCs/>
          <w:kern w:val="28"/>
          <w:sz w:val="26"/>
          <w:szCs w:val="26"/>
          <w:lang w:val="ru-RU" w:eastAsia="uk-UA"/>
        </w:rPr>
        <w:t xml:space="preserve">3. </w:t>
      </w:r>
      <w:r w:rsidRPr="00911BC0">
        <w:rPr>
          <w:rFonts w:ascii="Times New Roman" w:eastAsia="Times New Roman" w:hAnsi="Times New Roman" w:cs="Times New Roman"/>
          <w:b/>
          <w:bCs/>
          <w:kern w:val="28"/>
          <w:sz w:val="26"/>
          <w:szCs w:val="26"/>
          <w:lang w:eastAsia="uk-UA"/>
        </w:rPr>
        <w:t>Структура власності</w:t>
      </w:r>
      <w:bookmarkEnd w:id="6"/>
    </w:p>
    <w:p w:rsidR="00911BC0" w:rsidRPr="00911BC0" w:rsidRDefault="00911BC0" w:rsidP="00911BC0">
      <w:pPr>
        <w:spacing w:after="0" w:line="240" w:lineRule="auto"/>
        <w:rPr>
          <w:rFonts w:ascii="Times New Roman" w:eastAsia="Times New Roman" w:hAnsi="Times New Roman" w:cs="Times New Roman"/>
          <w:sz w:val="20"/>
          <w:szCs w:val="20"/>
          <w:lang w:val="ru-RU" w:eastAsia="uk-UA"/>
        </w:rPr>
      </w:pPr>
      <w:r w:rsidRPr="00911BC0">
        <w:rPr>
          <w:rFonts w:ascii="Times New Roman" w:eastAsia="Times New Roman" w:hAnsi="Times New Roman" w:cs="Times New Roman"/>
          <w:sz w:val="20"/>
          <w:szCs w:val="20"/>
          <w:lang w:eastAsia="uk-UA"/>
        </w:rPr>
        <w:t>URL-адреса вебсайту особи, за якою розміщена структура власності особи у схематичному зображенні</w:t>
      </w:r>
      <w:r w:rsidRPr="00911BC0">
        <w:rPr>
          <w:rFonts w:ascii="Times New Roman" w:eastAsia="Times New Roman" w:hAnsi="Times New Roman" w:cs="Times New Roman"/>
          <w:sz w:val="20"/>
          <w:szCs w:val="20"/>
          <w:lang w:val="ru-RU" w:eastAsia="uk-UA"/>
        </w:rPr>
        <w:t xml:space="preserve"> :</w:t>
      </w:r>
    </w:p>
    <w:p w:rsidR="00911BC0" w:rsidRPr="00911BC0" w:rsidRDefault="00911BC0" w:rsidP="00911BC0">
      <w:pPr>
        <w:spacing w:after="0" w:line="240" w:lineRule="auto"/>
        <w:rPr>
          <w:rFonts w:ascii="Times New Roman" w:eastAsia="Times New Roman" w:hAnsi="Times New Roman" w:cs="Times New Roman"/>
          <w:sz w:val="20"/>
          <w:szCs w:val="20"/>
          <w:lang w:eastAsia="uk-UA"/>
        </w:rPr>
      </w:pPr>
    </w:p>
    <w:p w:rsidR="00911BC0" w:rsidRPr="00911BC0" w:rsidRDefault="00911BC0" w:rsidP="00911BC0">
      <w:pPr>
        <w:spacing w:after="0" w:line="240" w:lineRule="auto"/>
        <w:rPr>
          <w:rFonts w:ascii="Times New Roman" w:eastAsia="Times New Roman" w:hAnsi="Times New Roman" w:cs="Times New Roman"/>
          <w:sz w:val="20"/>
          <w:szCs w:val="20"/>
          <w:lang w:val="ru-RU" w:eastAsia="uk-UA"/>
        </w:rPr>
      </w:pPr>
      <w:r w:rsidRPr="00911BC0">
        <w:rPr>
          <w:rFonts w:ascii="Times New Roman" w:eastAsia="Times New Roman" w:hAnsi="Times New Roman" w:cs="Times New Roman"/>
          <w:sz w:val="20"/>
          <w:szCs w:val="20"/>
          <w:lang w:val="en-US" w:eastAsia="uk-UA"/>
        </w:rPr>
        <w:t>http://jti.pat.ua/</w:t>
      </w:r>
    </w:p>
    <w:p w:rsidR="00911BC0" w:rsidRPr="00911BC0" w:rsidRDefault="00911BC0" w:rsidP="00911BC0">
      <w:pPr>
        <w:spacing w:after="60" w:line="240" w:lineRule="auto"/>
        <w:jc w:val="center"/>
        <w:outlineLvl w:val="0"/>
        <w:rPr>
          <w:rFonts w:ascii="Times New Roman" w:eastAsia="Times New Roman" w:hAnsi="Times New Roman" w:cs="Times New Roman"/>
          <w:b/>
          <w:bCs/>
          <w:kern w:val="28"/>
          <w:sz w:val="26"/>
          <w:szCs w:val="26"/>
          <w:lang w:eastAsia="uk-UA"/>
        </w:rPr>
      </w:pPr>
      <w:bookmarkStart w:id="7" w:name="_Toc195186764"/>
      <w:r w:rsidRPr="00911BC0">
        <w:rPr>
          <w:rFonts w:ascii="Times New Roman" w:eastAsia="Times New Roman" w:hAnsi="Times New Roman" w:cs="Times New Roman"/>
          <w:b/>
          <w:bCs/>
          <w:kern w:val="28"/>
          <w:sz w:val="26"/>
          <w:szCs w:val="26"/>
          <w:lang w:val="ru-RU" w:eastAsia="uk-UA"/>
        </w:rPr>
        <w:t xml:space="preserve">4. </w:t>
      </w:r>
      <w:r w:rsidRPr="00911BC0">
        <w:rPr>
          <w:rFonts w:ascii="Times New Roman" w:eastAsia="Times New Roman" w:hAnsi="Times New Roman" w:cs="Times New Roman"/>
          <w:b/>
          <w:bCs/>
          <w:kern w:val="28"/>
          <w:sz w:val="26"/>
          <w:szCs w:val="26"/>
          <w:lang w:eastAsia="uk-UA"/>
        </w:rPr>
        <w:t>Опис господарської та фінансової діяльності</w:t>
      </w:r>
      <w:bookmarkEnd w:id="7"/>
    </w:p>
    <w:p w:rsidR="00911BC0" w:rsidRPr="00911BC0" w:rsidRDefault="00911BC0" w:rsidP="00911BC0">
      <w:pPr>
        <w:spacing w:after="0" w:line="240" w:lineRule="auto"/>
        <w:jc w:val="center"/>
        <w:rPr>
          <w:rFonts w:ascii="Times New Roman" w:eastAsia="Times New Roman" w:hAnsi="Times New Roman" w:cs="Times New Roman"/>
          <w:sz w:val="20"/>
          <w:szCs w:val="20"/>
          <w:lang w:eastAsia="uk-UA"/>
        </w:rPr>
      </w:pPr>
    </w:p>
    <w:p w:rsidR="00911BC0" w:rsidRPr="00911BC0" w:rsidRDefault="00911BC0" w:rsidP="00911BC0">
      <w:pPr>
        <w:spacing w:after="0" w:line="240" w:lineRule="auto"/>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1. Належність особи до будь-яких об'єднань підприємств, повне найменування та місцезнаходження об'єднання, опис діяльності об'єднання, строк участі особи у відповідному об'єднанні, роль особи в об'єднанні, посилання на вебсайт об'єднання.</w:t>
      </w:r>
    </w:p>
    <w:p w:rsidR="00911BC0" w:rsidRPr="00911BC0" w:rsidRDefault="00911BC0" w:rsidP="00911BC0">
      <w:pPr>
        <w:spacing w:after="0" w:line="240" w:lineRule="auto"/>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АТ "ДЖЕЙ ТI IНТЕРНЕШНЛ КОМПАНI УКРАЇНА" не входить до складу будь-яких об"єднань, корпорацiй, холдингiв i т.п.</w:t>
      </w:r>
    </w:p>
    <w:p w:rsidR="00911BC0" w:rsidRPr="00911BC0" w:rsidRDefault="00911BC0" w:rsidP="00911BC0">
      <w:pPr>
        <w:spacing w:after="0" w:line="240" w:lineRule="auto"/>
        <w:rPr>
          <w:rFonts w:ascii="Times New Roman" w:eastAsia="Times New Roman" w:hAnsi="Times New Roman" w:cs="Times New Roman"/>
          <w:sz w:val="20"/>
          <w:szCs w:val="20"/>
          <w:lang w:val="en-US" w:eastAsia="uk-UA"/>
        </w:rPr>
      </w:pPr>
    </w:p>
    <w:p w:rsidR="00911BC0" w:rsidRPr="00911BC0" w:rsidRDefault="00911BC0" w:rsidP="00911BC0">
      <w:pPr>
        <w:spacing w:after="0" w:line="240" w:lineRule="auto"/>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2. Спільна діяльність, яку особа проводить з іншими організаціями, підприємствами, установами, при цьому зазначаються сума вкладів, мета вкладів (отримання прибутку, інші цілі) та отриманий фінансовий результат за звітний рік з кожного виду спільної діяльності.</w:t>
      </w:r>
    </w:p>
    <w:p w:rsidR="00911BC0" w:rsidRPr="00911BC0" w:rsidRDefault="00911BC0" w:rsidP="00911BC0">
      <w:pPr>
        <w:spacing w:after="0" w:line="240" w:lineRule="auto"/>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 xml:space="preserve"> Емiтент не проводить спiльну дiяльнiсть з iншими органiзацiями, пiдприємствами, установами.</w:t>
      </w:r>
    </w:p>
    <w:p w:rsidR="00911BC0" w:rsidRPr="00911BC0" w:rsidRDefault="00911BC0" w:rsidP="00911BC0">
      <w:pPr>
        <w:spacing w:after="0" w:line="240" w:lineRule="auto"/>
        <w:rPr>
          <w:rFonts w:ascii="Times New Roman" w:eastAsia="Times New Roman" w:hAnsi="Times New Roman" w:cs="Times New Roman"/>
          <w:sz w:val="20"/>
          <w:szCs w:val="20"/>
          <w:lang w:val="en-US" w:eastAsia="uk-UA"/>
        </w:rPr>
      </w:pPr>
    </w:p>
    <w:p w:rsidR="00911BC0" w:rsidRPr="00911BC0" w:rsidRDefault="00911BC0" w:rsidP="00911BC0">
      <w:pPr>
        <w:spacing w:after="0" w:line="240" w:lineRule="auto"/>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3.Опис обраної облiкової полiтики (метод нарахування амортизацiї, метод оцiнки вартостi запасiв, метод облiку та оцiнки вартостi фiнансових iнвестицiй тощо).</w:t>
      </w:r>
    </w:p>
    <w:p w:rsidR="00911BC0" w:rsidRPr="00911BC0" w:rsidRDefault="00911BC0" w:rsidP="00911BC0">
      <w:pPr>
        <w:spacing w:after="0" w:line="240" w:lineRule="auto"/>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Фiнансова звiтнiсть, що додається, складена в усiх суттєвих аспектах вiдповiдно до Мiжнародних стандартiв фiнансової звiтностi - складена в усiх суттєвих аспектах вiдповiдно до МСФЗ вiдповiдає вимогам Закону України "Про бухгалтерський облiк та фiнансову звiтнiсть в Українi" вiд 16.07.1999 р. № 996-XIV (далi - ЗУ № 996-XIV) щодо складання фiнансової звiтностi.</w:t>
      </w:r>
    </w:p>
    <w:p w:rsidR="00911BC0" w:rsidRPr="00911BC0" w:rsidRDefault="00911BC0" w:rsidP="00911BC0">
      <w:pPr>
        <w:spacing w:after="0" w:line="240" w:lineRule="auto"/>
        <w:rPr>
          <w:rFonts w:ascii="Times New Roman" w:eastAsia="Times New Roman" w:hAnsi="Times New Roman" w:cs="Times New Roman"/>
          <w:sz w:val="20"/>
          <w:szCs w:val="20"/>
          <w:lang w:val="en-US" w:eastAsia="uk-UA"/>
        </w:rPr>
      </w:pPr>
    </w:p>
    <w:p w:rsidR="00911BC0" w:rsidRPr="00911BC0" w:rsidRDefault="00911BC0" w:rsidP="00911BC0">
      <w:pPr>
        <w:spacing w:after="0" w:line="240" w:lineRule="auto"/>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4. Опис обраної політики щодо фінансування діяльності особи, достатність робочого капіталу для поточних потреб, можливі шляхи покращення ліквідності.</w:t>
      </w:r>
    </w:p>
    <w:p w:rsidR="00911BC0" w:rsidRPr="00911BC0" w:rsidRDefault="00911BC0" w:rsidP="00C85BE2">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Товариство має достатній рівень власного робочого капіталу для фінансування поточних потреб та не вдається до залучення зовнiшнiх iнвестицiй, а нерозподiлений прибуток, у разі необхідності, спрямовується на розвиток Товариства i фiнансування його дiяльностi.</w:t>
      </w:r>
    </w:p>
    <w:p w:rsidR="00911BC0" w:rsidRPr="00911BC0" w:rsidRDefault="00911BC0" w:rsidP="00911BC0">
      <w:pPr>
        <w:spacing w:after="0" w:line="240" w:lineRule="auto"/>
        <w:rPr>
          <w:rFonts w:ascii="Times New Roman" w:eastAsia="Times New Roman" w:hAnsi="Times New Roman" w:cs="Times New Roman"/>
          <w:sz w:val="20"/>
          <w:szCs w:val="20"/>
          <w:lang w:val="en-US" w:eastAsia="uk-UA"/>
        </w:rPr>
      </w:pPr>
    </w:p>
    <w:p w:rsidR="00911BC0" w:rsidRPr="00911BC0" w:rsidRDefault="00911BC0" w:rsidP="00911BC0">
      <w:pPr>
        <w:spacing w:after="0" w:line="240" w:lineRule="auto"/>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5. Опис політики щодо досліджень та розробок, сума витрат на дослідження та розробку за звітний рік.</w:t>
      </w:r>
    </w:p>
    <w:p w:rsidR="00911BC0" w:rsidRPr="00911BC0" w:rsidRDefault="00911BC0" w:rsidP="00C85BE2">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JTI в Українi не веде дiяльностi у сферi дослiджень та розробок, натомiсть цю роботу виконує глобальна функцiя R&amp;D (research and development). Групу Global R&amp;D очолює Старший Вiце-Президент, що працює у штаб-квартирi JTI в Женевi (Швейцарiя) та вiдповiдає за планування та контролює роботу над усiма R&amp;D проектам з розробки продукцiї та упаковки всiх брендiв, продаж яких здiйснюється у всiх регiонах. До функцiй, що виконуються Global R&amp;D, належать: o Стратегiчне планування: R&amp;D планування та ведення технологiчних розробок, наприклад, технологiї бездимного курiння (Smokeless tobacco), технологiї зниженого запаху тютюнового диму (Low smell smoke) та iн. o Розвиток продукцiї: створення i управлiння технiчними рiшеннями в цiлому для R&amp;D (концепцiї, специфiкацiї сигарет та iншої тютюнової продукцiї, якi плануються до запуску чи перезапуску), стандартизацiя, гармонiзацiя i полiпшення якостi продукцiї, наприклад, виробництво прототипiв на тестовiй виробничiй лiнiї, аналiз смакових характеристик продукту, розробка специфiкацiй сигарет i т.д., створення i управлiння глобальними специфiкацiями продукту (рецепти сумiшей, рецепти соусiв та ароматизаторiв та iн.) o Розвиток упаковки: технiчна служба з питань друку, графiчна студiя o Забезпечення якостi: лабораторiї, Регiональнi вiддiли забезпечення якостi o Науковий аналiз: можливостi використання нових елементiв, включаючи хiмiчнi та фiзичнi випробування, тестування токсичностi, тестування складових компонентiв диму тощо. Також в структурi функцiї дослiджень та розробок є функцiя з пошуку та розвитку на рiвнi регiону (Regional R&amp;D). Завданнями команди Regional R&amp;D, що знаходиться в штаб-квартирi, є планування, спiвпраця та координацiя з вiдповiдальними особами питань стосовно розвитку продукцiї та упаковки для регiону Західна  Європа. На практицi, команда Regional R&amp;D трансформує потреби ринку у реальнiсть та надає допомоги й консультує ринки з рiзних аспектiв дизайну продукцiї (у тому числi з питань витрат). Окрiм загального управлiння проектами, команда Regional R&amp;D тiсно спiвпрацює з лабораторiєю з забезпечення якостi в Трiрi задля аналiзу доцiльностi реалiзацiї проектiв, а також рiзних технiчних питань, що виникають в процесi їх виконання. Зрештою, команда Regional R&amp;D опiкується питаннями якостi продукцiї на вiдповiдних виробництвах та пiдтримує ефективний зв'язок мiж регiональним керiвництвом, ринком, групами C&amp;TM та групою Глобальної мережi постачань. Вся R&amp;D дiяльнiсть здiйснюється Global та Regional R&amp;D командами. Таким чином, головна задача українських компанiй полягає у забезпеченнi вiдповiдностi сигарет та iншої тютюнової продукцiї стандартам якостi вiдповiдно до глобальних полiтик, спiльних для всiх компанiй Групи, та вимогам мiсцевого законодавства, не зважаючи на те, якi б змiни не вносилися до продукцiї чи упаковки.</w:t>
      </w:r>
    </w:p>
    <w:p w:rsidR="00911BC0" w:rsidRPr="00911BC0" w:rsidRDefault="00911BC0" w:rsidP="00911BC0">
      <w:pPr>
        <w:spacing w:after="0" w:line="240" w:lineRule="auto"/>
        <w:rPr>
          <w:rFonts w:ascii="Times New Roman" w:eastAsia="Times New Roman" w:hAnsi="Times New Roman" w:cs="Times New Roman"/>
          <w:sz w:val="20"/>
          <w:szCs w:val="20"/>
          <w:lang w:val="en-US" w:eastAsia="uk-UA"/>
        </w:rPr>
      </w:pPr>
    </w:p>
    <w:p w:rsidR="00911BC0" w:rsidRPr="00911BC0" w:rsidRDefault="00911BC0" w:rsidP="00911BC0">
      <w:pPr>
        <w:spacing w:after="0" w:line="240" w:lineRule="auto"/>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6. Iнформацiя щодо продуктiв (товарiв або послуг) особи.</w:t>
      </w:r>
    </w:p>
    <w:p w:rsidR="00911BC0" w:rsidRPr="00911BC0" w:rsidRDefault="00911BC0" w:rsidP="00911BC0">
      <w:pPr>
        <w:spacing w:after="0" w:line="240" w:lineRule="auto"/>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 xml:space="preserve">Товариство реалізує наступні тютюнові бренди: Camel, Camel RYO, LD, Monte Carlo, Sobranie, Winchester, Winston. </w:t>
      </w:r>
    </w:p>
    <w:p w:rsidR="00911BC0" w:rsidRPr="00911BC0" w:rsidRDefault="00911BC0" w:rsidP="00911BC0">
      <w:pPr>
        <w:spacing w:after="0" w:line="240" w:lineRule="auto"/>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Основними клієнтами є ТОВ "Тедiс Україна", ТОВ "Галичина-Табак", ТОВ "АТБ-Маркет", ТОВ "Волиньтабак",  ТОВ "ДЛ Солюшн", ТОВ "ТД "Мiрана"</w:t>
      </w:r>
    </w:p>
    <w:p w:rsidR="00911BC0" w:rsidRPr="00911BC0" w:rsidRDefault="00911BC0" w:rsidP="00911BC0">
      <w:pPr>
        <w:spacing w:after="0" w:line="240" w:lineRule="auto"/>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Загальна сума виручки - 31222512 тис.грн. (чистий дохiд вiд реалiзацiї продукцiї за 2024 рік), без ПДВ.</w:t>
      </w:r>
    </w:p>
    <w:p w:rsidR="00911BC0" w:rsidRPr="00911BC0" w:rsidRDefault="00911BC0" w:rsidP="00911BC0">
      <w:pPr>
        <w:spacing w:after="0" w:line="240" w:lineRule="auto"/>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Вся продукція реалізується компанією виключно на території України.</w:t>
      </w:r>
    </w:p>
    <w:p w:rsidR="00911BC0" w:rsidRPr="00911BC0" w:rsidRDefault="00911BC0" w:rsidP="00911BC0">
      <w:pPr>
        <w:spacing w:after="0" w:line="240" w:lineRule="auto"/>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 xml:space="preserve">Для реалізації своєї продукції компанія використовує непрямі канали збуту - безпосередньо через дистриб'юторів за дистрибуційними договорами та через великі роздрібні мережі (АТБ; Сільпо, Фоззі) за договорами поставок . </w:t>
      </w:r>
    </w:p>
    <w:p w:rsidR="00911BC0" w:rsidRPr="00911BC0" w:rsidRDefault="00911BC0" w:rsidP="00911BC0">
      <w:pPr>
        <w:spacing w:after="0" w:line="240" w:lineRule="auto"/>
        <w:rPr>
          <w:rFonts w:ascii="Times New Roman" w:eastAsia="Times New Roman" w:hAnsi="Times New Roman" w:cs="Times New Roman"/>
          <w:sz w:val="20"/>
          <w:szCs w:val="20"/>
          <w:lang w:val="en-US" w:eastAsia="uk-UA"/>
        </w:rPr>
      </w:pPr>
    </w:p>
    <w:p w:rsidR="00911BC0" w:rsidRPr="00911BC0" w:rsidRDefault="00911BC0" w:rsidP="00911BC0">
      <w:pPr>
        <w:spacing w:after="0" w:line="240" w:lineRule="auto"/>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Основнi постачальники та види товарiв та/або послуг, якi вони постачають/надають особi, країни з яких здiйснюється постачання/надання товарiв/послуг:</w:t>
      </w:r>
    </w:p>
    <w:p w:rsidR="00911BC0" w:rsidRPr="00911BC0" w:rsidRDefault="00911BC0" w:rsidP="00911BC0">
      <w:pPr>
        <w:spacing w:after="0" w:line="240" w:lineRule="auto"/>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 xml:space="preserve">1. ПАТ "Джей Тi Iнтернешнл Україна" тютюновi вироби, Україна, </w:t>
      </w:r>
    </w:p>
    <w:p w:rsidR="00911BC0" w:rsidRPr="00911BC0" w:rsidRDefault="00911BC0" w:rsidP="00911BC0">
      <w:pPr>
        <w:spacing w:after="0" w:line="240" w:lineRule="auto"/>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2. "JT International SA" тютюновi вироби, послуги iз надання доступу до SAP та послуги сервiсної пiдтримки; забезпечення використання ТМЕ; IТ управлiння, Швейцарiя ;</w:t>
      </w:r>
    </w:p>
    <w:p w:rsidR="00911BC0" w:rsidRPr="00911BC0" w:rsidRDefault="00911BC0" w:rsidP="00911BC0">
      <w:pPr>
        <w:spacing w:after="0" w:line="240" w:lineRule="auto"/>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3. "JTI GBS Poland Sp. z o.o" консультацiйнi послуги, Польща.</w:t>
      </w:r>
    </w:p>
    <w:p w:rsidR="00911BC0" w:rsidRPr="00911BC0" w:rsidRDefault="00911BC0" w:rsidP="00911BC0">
      <w:pPr>
        <w:spacing w:after="0" w:line="240" w:lineRule="auto"/>
        <w:rPr>
          <w:rFonts w:ascii="Times New Roman" w:eastAsia="Times New Roman" w:hAnsi="Times New Roman" w:cs="Times New Roman"/>
          <w:sz w:val="20"/>
          <w:szCs w:val="20"/>
          <w:lang w:val="en-US" w:eastAsia="uk-UA"/>
        </w:rPr>
      </w:pPr>
    </w:p>
    <w:p w:rsidR="00911BC0" w:rsidRPr="00911BC0" w:rsidRDefault="00911BC0" w:rsidP="00911BC0">
      <w:pPr>
        <w:spacing w:after="0" w:line="240" w:lineRule="auto"/>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7. Опис ризиків, як притаманні діяльності особи, підходи до управління ризиками, заходи особи щодо зменшення впливу ризиків.</w:t>
      </w:r>
    </w:p>
    <w:p w:rsidR="00911BC0" w:rsidRPr="00911BC0" w:rsidRDefault="00911BC0" w:rsidP="00C85BE2">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 xml:space="preserve">Управлiнський персонал Товариства постiйно аналiзує ризики, їх вплив на дiяльнiсть пiдприємства та фiнансовий стан, оцiнює необхiднiсть внесення змiн у полiтику щодо управлiння ризиками та iншi полiтики та процедури з метою зниження ризикiв та їх наслiдкiв. Основнi iнструменти пiдприємства, якi несуть в собi фiнансовi ризики, включають грошовi кошти, дебiторську заборгованiсть, кредиторську заборгованiсть, та пiддаються наступним ризикам: o ринковий ризик: змiни на ринку можуть iстотно вплинути на активи/зобов'язання. Ринковий ризик складається з цiнового ризику та ризику пов'язаного з попитом на продукцiю Товариства; o ризик втрати лiквiдностi: Товариство може не виконати своїх зобов'язань з причини недостатностi (дефiциту) обiгових коштiв; o кредитний ризик: товариство може зазнати збиткiв у разi невиконання фiнансових зобов'язань контрагентами (дебiторами). Ринковий ризик Всi фiнансовi iнструменти також схильнi до ринкового ризику - ризику того, що майбутнi ринковi умови можуть знецiнити iнструмент. Товариство пiддається валютному ризику, тому що у звiтному роцi здiйснювало /валютнi операцiї, та має заборгованiсть у валютi. Цiновим ризиком є ризик того, що вартiсть фiнансового iнструмента буде змiнюватися внаслiдок змiн ринкових цiн. Цi змiни можуть бути викликанi факторами, характерними для окремого iнструменту або факторами, якi впливають на всi iнструменти ринку. Процентних фiнансових зобов'язань немає. Пiдприємство не пiддається ризику коливання процентних ставок, оскiльки не має кредитiв. Ризик втрати лiквiдностi Товариство перiодично проводить монiторинг показникiв лiквiдностi та вживає заходiв, для запобiгання зниження встановлених показникiв лiквiдностi. Товариство має доступ до фiнансування у достатньому обсязi у зв'язку з наявнiстю договору фiнансування с АТ "РАЙФФАЙЗЕН БАНК АВАЛЬ" у сумi 25 000 000,00 (двадцять п'ять мiльйонiв) євро.Товариство здiйснює контроль лiквiдностi шляхом планування поточної лiквiдностi, планування та прогнозування грошових потокiв. Товариство аналiзує термiни платежiв, якi пов'язанi з дебiторською заборгованiстю та iншими фiнансовими активами, а також прогнознi потоки грошових коштiв вiд операцiйної дiяльностi. Кредитний ризик Кредитний ризик - ризик того, що контрагент не зможе виконати свої фiнансовi зобов'язання за контрактом i це буде причиною виникнення збитку Товариства. Кредитний ризик стосується переважно торгiвельної дебiторської заборгованостi. Управлiння кредитним ризиком, пов'язаним з платоспроможнiстю торгiвельних контрагентiв, здiйснюється Товариством у вiдповiдностi до полiтик i процедур, встановлених пiдприємством для управлiння кредитним ризиком, пов'язаним з контрагентами. Кредитоспроможнiсть контрагента оцiнюється на основi детальної форми оцiнки кредитного рейтингу (фiнансова стiйкiсть, платоспроможнiсть, платiжна дисциплiна). Крiм того, здiйснюється регулярний монiторинг непогашеної торгiвельної дебiторської заборгованостi, вiдвантаження продукцiї основним дистриб'юторам, що не є пов'язаними особами, забезпечується банкiвською гарантiєю. Крiм зазначених вище, суттєвий вплив на дiяльнiсть Товариства можуть мати такi зовнiшнi ризики, як: o ризики пов'язанi з продовженням вiйськових дiй на територiї України; o нестабiльнiсть, суперечливiсть законодавства; o непередбаченi дiї державних органiв; o нестабiльнiсть економiчної (фiнансової, податкової, зовнiшньоекономiчної i iн.) полiтики; o непередбачена змiна кон'юнктури внутрiшнього i зовнiшнього ринку; o непередбаченi дiї конкурентiв. У Товариства iснує система внутрiшнього контролю, управлiння ризиками здiйснюється згiдно внутрiшнiх полiтик та процедур щодо управлiння ризиками та iншi полiтики та процедури з метою зниження ризикiв та їх наслiдкiв. При здiйсненнi внутрiшнього контролю використовуються рiзнi методи, вони включають в себе такi елементи, як: 1) бухгалтерський фiнансовий облiк (iнвентаризацiя i документацiя, рахунки i подвiйний запис); 2) бухгалтерський управлiнський облiк (розподiл обов'язкiв, нормування витрат); 3) аудит, контроль, ревiзiя (перевiрка документiв, перевiрка вiрностi арифметичних розрахункiв, перевiрка дотримання правил облiку окремих господарських операцiй, iнвентаризацiя, усне опитування персоналу, пiдтвердження i простежування); 4) iншi системи контролю (JSOX). Всi перерахованi вище методи становлять єдину систему i використовуються в цiлях управлiння пiдприємством. Товариство переважно розмiщує свої грошовi кошти та їх еквiваленти у великих банках з надiйною репутацiєю, якi знаходяться в Українi. Керiвництво здiйснює постiйний монiторинг фiнансового стану установ, де розмiщенi грошовi кошти та їх еквiваленти. Товариство здiйснює торговi операцiї тiльки з перевiреними i кредитоспроможними клiєнтами. </w:t>
      </w:r>
      <w:r w:rsidRPr="00911BC0">
        <w:rPr>
          <w:rFonts w:ascii="Times New Roman" w:eastAsia="Times New Roman" w:hAnsi="Times New Roman" w:cs="Times New Roman"/>
          <w:sz w:val="20"/>
          <w:szCs w:val="20"/>
          <w:lang w:val="en-US" w:eastAsia="uk-UA"/>
        </w:rPr>
        <w:lastRenderedPageBreak/>
        <w:t>Полiтика Товариства полягає в тому, що можливiсть надання кредиту клiєнтам, якi бажають спiвпрацювати на кредитних умовах, у кожному конкретному випадку аналiзується i пiдлягає формальному затвердженню.</w:t>
      </w:r>
    </w:p>
    <w:p w:rsidR="00911BC0" w:rsidRPr="00911BC0" w:rsidRDefault="00911BC0" w:rsidP="00911BC0">
      <w:pPr>
        <w:spacing w:after="0" w:line="240" w:lineRule="auto"/>
        <w:rPr>
          <w:rFonts w:ascii="Times New Roman" w:eastAsia="Times New Roman" w:hAnsi="Times New Roman" w:cs="Times New Roman"/>
          <w:sz w:val="20"/>
          <w:szCs w:val="20"/>
          <w:lang w:val="en-US" w:eastAsia="uk-UA"/>
        </w:rPr>
      </w:pPr>
    </w:p>
    <w:p w:rsidR="00911BC0" w:rsidRPr="00911BC0" w:rsidRDefault="00911BC0" w:rsidP="00C85BE2">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8. Стратегія подальшої діяльності особи щонайменше на рік (щодо розширення виробництва, реконструкції, поліпшення фінансового стану, опис істотних факторів, які можуть вплинути на діяльність особи в майбутньому).</w:t>
      </w:r>
    </w:p>
    <w:p w:rsidR="00911BC0" w:rsidRPr="00911BC0" w:rsidRDefault="00911BC0" w:rsidP="00911BC0">
      <w:pPr>
        <w:spacing w:after="0" w:line="240" w:lineRule="auto"/>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Здiйснювати господарську дiяльнiсть у сферi iмпорту та оптової торгiвлi тютюновими виробами.</w:t>
      </w:r>
    </w:p>
    <w:p w:rsidR="00911BC0" w:rsidRPr="00911BC0" w:rsidRDefault="00911BC0" w:rsidP="00911BC0">
      <w:pPr>
        <w:spacing w:after="0" w:line="240" w:lineRule="auto"/>
        <w:rPr>
          <w:rFonts w:ascii="Times New Roman" w:eastAsia="Times New Roman" w:hAnsi="Times New Roman" w:cs="Times New Roman"/>
          <w:sz w:val="20"/>
          <w:szCs w:val="20"/>
          <w:lang w:val="en-US" w:eastAsia="uk-UA"/>
        </w:rPr>
      </w:pPr>
    </w:p>
    <w:p w:rsidR="00911BC0" w:rsidRPr="00911BC0" w:rsidRDefault="00911BC0" w:rsidP="00911BC0">
      <w:pPr>
        <w:spacing w:after="0" w:line="240" w:lineRule="auto"/>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9. Основні придбання або відчуження активів за останні п'ять років, а також якщо плануються будь-які значні інвестиції або придбання, то також необхідно надати їх опис, включаючи суттєві умови придбання або інвестиції, їх вартість і спосіб фінансування.</w:t>
      </w:r>
    </w:p>
    <w:p w:rsidR="00911BC0" w:rsidRPr="00911BC0" w:rsidRDefault="00911BC0" w:rsidP="00911BC0">
      <w:pPr>
        <w:spacing w:after="0" w:line="240" w:lineRule="auto"/>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Придбання та вiдчуження активiв за останнi п'ять рокiв здiйснювалось  тiльки у межах провадження господарської дiяльностi. Значні інвестиції та придбання не плануються.</w:t>
      </w:r>
    </w:p>
    <w:p w:rsidR="00911BC0" w:rsidRPr="00911BC0" w:rsidRDefault="00911BC0" w:rsidP="00911BC0">
      <w:pPr>
        <w:spacing w:after="0" w:line="240" w:lineRule="auto"/>
        <w:rPr>
          <w:rFonts w:ascii="Times New Roman" w:eastAsia="Times New Roman" w:hAnsi="Times New Roman" w:cs="Times New Roman"/>
          <w:sz w:val="20"/>
          <w:szCs w:val="20"/>
          <w:lang w:val="en-US" w:eastAsia="uk-UA"/>
        </w:rPr>
      </w:pPr>
    </w:p>
    <w:p w:rsidR="00911BC0" w:rsidRPr="00911BC0" w:rsidRDefault="00911BC0" w:rsidP="00911BC0">
      <w:pPr>
        <w:spacing w:after="0" w:line="240" w:lineRule="auto"/>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10. Основні засоби особи, включаючи об'єкти оренди та будь-які значні правочини особи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методи фінансування, прогнозні дати початку та закінчення діяльності та очікуване зростання виробничих потужностей після її завершення.</w:t>
      </w:r>
    </w:p>
    <w:p w:rsidR="00911BC0" w:rsidRPr="00911BC0" w:rsidRDefault="00911BC0" w:rsidP="00C85BE2">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Товариство здiйснює облiк основних засобiв у вiдповiдностi до МСБО 16 "Основнi засоби". Основнi засоби вiдображенi за iсторичною вартiстю за вирахуванням накопиченої амортизацiї та резерву пiд знецiнення (в разi наявностi). Амортизацiя об'єкта основних засобiв починається з моменту, коли актив повнiстю готовий до використання. Величина, яка амортизується визначається як фактична вартiсть активу або iнша сума, що замiнює фактичну вартiсть, за вирахуванням його лiквiдацiйної вартостi. Лiквiдацiйна вартiсть активу являє собою оцiночну суму, яку Товариство отримало б зараз в разi продажу активу, за вирахуванням оцiночних витрат на вибуття, якби стан i вiк даного активу вiдповiдали вiку i стану, якi даний актив матиме наприкiнцi строку корисного використання. Вартiсть, яка амортизується, пiдлягає розподiлу на систематичнiй основi протягом строку корисного використання цього активу. Нарахування амортизацiї основних засобiв здiйснюється iз застосуванням прямолiнiйного методу. Мiсячна сума амортизацiї для застосовуваного прямолiнiйного методу визначається дiленням рiчної суми амортизацiї на 12. Результатом застосування прямолiнiйного методу амортизацiї є постiйнi вiдрахування протягом строку корисної експлуатацiї, якщо лiквiдацiйна вартiсть та/або строк корисної експлуатацiї активу не змiнюється. Сума активу, що амортизується, розподiляється на систематичнiй основi протягом строку його корисної експлуатацiї. Суму активу, що амортизується, визначають пiсля вирахування його лiквiдацiйної вартостi. Лiквiдацiйна вартiсть об'єктiв основних засобiв прийнята на рiвнi: -для автомобiлiв 20% (двадцять вiдсоткiв) вiд первiсної вартостi; -для iнших основних засобiв - 0% (нуль вiдсоткiв). Строк корисної експлуатацiї активу визначається, виходячи з очiкуваної корисностi активу для Товариства. Строк корисного використання активу встановлюється, в кожному конкретному випадку при введенi в експлуатацiю об'єкта основних засобiв, актом вводу в експлуатацiю, з урахуванням мiнiмально допустимих 2020 р. c SMA 19345204 строкiв амортизацiї передбачених Податковим Кодексом України вiд 02.12.2010 р. № 2755-VI (надалi - "ПКУ"). Товариство постiйно проводить аналiз необхiдностi змiни строкiв корисного використання об'єктiв основних засобiв, але щонайменше раз на рiк. Для визначення зменшення корисностi об'єкта основних засобiв, Товариство застосовує МСБО 36 "Зменшення корисностi активiв". На кiнець звiтного перiоду Товариство, застосовуючи вимоги МСБО 36 "Зменшення корисностi активiв", не виявило жодного з факторiв, якi б могли вказувати на можливiсть iснування ризику знецiнення активiв. Товариство є прибутковим, дiяльнiсть його є стабiльною, зовнiшнiх факторiв, що мали би вплив на результативнiсть дiяльностi Товариство, не встановлено. Отже, станом на 31.12.2024  Товариство вважає, що об'єкти основних засобiв в повнiй мiрi вiдповiдають критерiям визначення активiв, Товариство очiкує одержання майбутнiх економiчних вигiд вiд подальшої їх експлуатацiї, балансова вартiсть основних засобiв суттєво не вiдрiзняється вiд справедливої вартостi на дату балансу. Пiдприємство не виявило жодних обгрунтованих пiдстав для визнання будь-яких збиткiв вiд зменшення корисностi активiв.Дiяльнiсть емiтента не залежить вiд сезонних змiн. Обмеження та обтяження, щодо використання майна вiдсутнi. Екологiчнi питання, що можуть позначитися на використаннi активiв вiдсутнi. Планiв на капiтальне будiвництво, розширення та удосконалення основних засобiв у товариства немає.</w:t>
      </w:r>
    </w:p>
    <w:p w:rsidR="00911BC0" w:rsidRPr="00911BC0" w:rsidRDefault="00911BC0" w:rsidP="00911BC0">
      <w:pPr>
        <w:spacing w:after="0" w:line="240" w:lineRule="auto"/>
        <w:rPr>
          <w:rFonts w:ascii="Times New Roman" w:eastAsia="Times New Roman" w:hAnsi="Times New Roman" w:cs="Times New Roman"/>
          <w:sz w:val="20"/>
          <w:szCs w:val="20"/>
          <w:lang w:val="en-US" w:eastAsia="uk-UA"/>
        </w:rPr>
      </w:pPr>
    </w:p>
    <w:p w:rsidR="00911BC0" w:rsidRPr="00911BC0" w:rsidRDefault="00911BC0" w:rsidP="00911BC0">
      <w:pPr>
        <w:spacing w:after="0" w:line="240" w:lineRule="auto"/>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11. Проблеми, якi впливають на дiяльнiсть особи, в тому числi ступiнь залежностi вiд законодавчих або економiчних обмежень.</w:t>
      </w:r>
    </w:p>
    <w:p w:rsidR="00911BC0" w:rsidRPr="00911BC0" w:rsidRDefault="00911BC0" w:rsidP="00C85BE2">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Компанія працює в умовах суттєвої невизначеність у зв'язку військовою агресією російської федерації проти України. На діяльність Товариства також впливає рівень коливання курсу валюти, рівень споживчої інфляції, прогнозованість щодо оподаткування тютюнових виробів,  стабільність фінансового ринку.</w:t>
      </w:r>
    </w:p>
    <w:p w:rsidR="00911BC0" w:rsidRPr="00911BC0" w:rsidRDefault="00911BC0" w:rsidP="00911BC0">
      <w:pPr>
        <w:spacing w:after="0" w:line="240" w:lineRule="auto"/>
        <w:rPr>
          <w:rFonts w:ascii="Times New Roman" w:eastAsia="Times New Roman" w:hAnsi="Times New Roman" w:cs="Times New Roman"/>
          <w:sz w:val="20"/>
          <w:szCs w:val="20"/>
          <w:lang w:val="en-US" w:eastAsia="uk-UA"/>
        </w:rPr>
      </w:pPr>
    </w:p>
    <w:p w:rsidR="00911BC0" w:rsidRPr="00911BC0" w:rsidRDefault="00911BC0" w:rsidP="00911BC0">
      <w:pPr>
        <w:spacing w:after="0" w:line="240" w:lineRule="auto"/>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12. Вартiсть укладених, але ще не виконаних договорiв (контрактiв) на кiнець звiтного перiоду (загальний пiдсумок) та очiкуванi прибутки вiд виконання цих договорiв (контрактiв).</w:t>
      </w:r>
    </w:p>
    <w:p w:rsidR="00911BC0" w:rsidRPr="00911BC0" w:rsidRDefault="00911BC0" w:rsidP="00911BC0">
      <w:pPr>
        <w:spacing w:after="0" w:line="240" w:lineRule="auto"/>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Укладених але не виконаних договорiв немає.</w:t>
      </w:r>
    </w:p>
    <w:p w:rsidR="00911BC0" w:rsidRPr="00911BC0" w:rsidRDefault="00911BC0" w:rsidP="00911BC0">
      <w:pPr>
        <w:spacing w:after="0" w:line="240" w:lineRule="auto"/>
        <w:rPr>
          <w:rFonts w:ascii="Times New Roman" w:eastAsia="Times New Roman" w:hAnsi="Times New Roman" w:cs="Times New Roman"/>
          <w:sz w:val="20"/>
          <w:szCs w:val="20"/>
          <w:lang w:val="en-US" w:eastAsia="uk-UA"/>
        </w:rPr>
      </w:pPr>
    </w:p>
    <w:p w:rsidR="00911BC0" w:rsidRPr="00911BC0" w:rsidRDefault="00911BC0" w:rsidP="00C85BE2">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 xml:space="preserve">13. Середньооблікова чисельність штатних працівників особи, середня чисельність позаштатних працівників та осіб, які працюють за сумісництвом, чисельність працівників, які працюють на умовах неповного робочого часу (дня, </w:t>
      </w:r>
      <w:r w:rsidRPr="00911BC0">
        <w:rPr>
          <w:rFonts w:ascii="Times New Roman" w:eastAsia="Times New Roman" w:hAnsi="Times New Roman" w:cs="Times New Roman"/>
          <w:sz w:val="20"/>
          <w:szCs w:val="20"/>
          <w:lang w:val="en-US" w:eastAsia="uk-UA"/>
        </w:rPr>
        <w:lastRenderedPageBreak/>
        <w:t>тижня), розмір фонду оплати праці. Крім того, зазначається про факти зміни розміру фонду оплати праці, його збільшення або зменшення відносно попереднього звітного періоду.</w:t>
      </w:r>
    </w:p>
    <w:p w:rsidR="00911BC0" w:rsidRPr="00911BC0" w:rsidRDefault="00911BC0" w:rsidP="00911BC0">
      <w:pPr>
        <w:spacing w:after="0" w:line="240" w:lineRule="auto"/>
        <w:rPr>
          <w:rFonts w:ascii="Times New Roman" w:eastAsia="Times New Roman" w:hAnsi="Times New Roman" w:cs="Times New Roman"/>
          <w:sz w:val="20"/>
          <w:szCs w:val="20"/>
          <w:lang w:val="en-US" w:eastAsia="uk-UA"/>
        </w:rPr>
      </w:pPr>
    </w:p>
    <w:p w:rsidR="00911BC0" w:rsidRPr="00911BC0" w:rsidRDefault="00911BC0" w:rsidP="00C85BE2">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 xml:space="preserve">Середньооблiкова чисельнiсть штатних працiвникiв облiкового складу (осiб): 345, середня чисельнiсть позаштатних працiвникiв та осiб, якi працюють за сумiсництвом (осiб): 4 (зовнiш.сумiсники), чисельнiсть працiвникiв, якi працюють на умовах неповного робочого часу (дня, тижня) (осiб): 15 (в т.ч. 4 зовнiш. сумiсники). Фонд оплати працi  476837 тис. грн. Порiвняно з аналогічним періодом попереднього року фонд оплати працi збільшився  на 55249 тис. грн. </w:t>
      </w:r>
    </w:p>
    <w:p w:rsidR="00911BC0" w:rsidRPr="00911BC0" w:rsidRDefault="00911BC0" w:rsidP="00911BC0">
      <w:pPr>
        <w:spacing w:after="0" w:line="240" w:lineRule="auto"/>
        <w:rPr>
          <w:rFonts w:ascii="Times New Roman" w:eastAsia="Times New Roman" w:hAnsi="Times New Roman" w:cs="Times New Roman"/>
          <w:sz w:val="20"/>
          <w:szCs w:val="20"/>
          <w:lang w:val="en-US" w:eastAsia="uk-UA"/>
        </w:rPr>
      </w:pPr>
    </w:p>
    <w:p w:rsidR="00911BC0" w:rsidRPr="00911BC0" w:rsidRDefault="00911BC0" w:rsidP="00911BC0">
      <w:pPr>
        <w:spacing w:after="0" w:line="240" w:lineRule="auto"/>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14. Будь-якi пропозицiї щодо реорганiзацiї з боку третiх осiб, що мали мiсце протягом звiтного перiоду, умови та результати цих пропозицiй.</w:t>
      </w:r>
    </w:p>
    <w:p w:rsidR="00911BC0" w:rsidRPr="00911BC0" w:rsidRDefault="00911BC0" w:rsidP="00911BC0">
      <w:pPr>
        <w:spacing w:after="0" w:line="240" w:lineRule="auto"/>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Будь-яких пропозицiй щодо реорганiзацiї з боку третiх осiб, що мали мiсце протягом звiтного перiоду не надходило.</w:t>
      </w:r>
    </w:p>
    <w:p w:rsidR="00911BC0" w:rsidRPr="00911BC0" w:rsidRDefault="00911BC0" w:rsidP="00911BC0">
      <w:pPr>
        <w:spacing w:after="0" w:line="240" w:lineRule="auto"/>
        <w:rPr>
          <w:rFonts w:ascii="Times New Roman" w:eastAsia="Times New Roman" w:hAnsi="Times New Roman" w:cs="Times New Roman"/>
          <w:sz w:val="20"/>
          <w:szCs w:val="20"/>
          <w:lang w:val="en-US" w:eastAsia="uk-UA"/>
        </w:rPr>
      </w:pPr>
    </w:p>
    <w:p w:rsidR="00911BC0" w:rsidRPr="00911BC0" w:rsidRDefault="00911BC0" w:rsidP="00911BC0">
      <w:pPr>
        <w:spacing w:after="0" w:line="240" w:lineRule="auto"/>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15. Iнша iнформацiя, яка може бути iстотною для оцiнки стейкхолдерами фiнансового стану та результатiв дiяльностi особи.</w:t>
      </w:r>
    </w:p>
    <w:p w:rsidR="00911BC0" w:rsidRPr="00911BC0" w:rsidRDefault="00911BC0" w:rsidP="00911BC0">
      <w:pPr>
        <w:spacing w:after="0" w:line="240" w:lineRule="auto"/>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Iнша iнформацiя, яка може бути iстотною для оцiнки стейкхолдерами фiнансового стану та результатiв дiяльностi особи відсутня.</w:t>
      </w:r>
    </w:p>
    <w:p w:rsidR="00911BC0" w:rsidRPr="00911BC0" w:rsidRDefault="00911BC0" w:rsidP="00911BC0">
      <w:pPr>
        <w:spacing w:after="0" w:line="240" w:lineRule="auto"/>
        <w:rPr>
          <w:rFonts w:ascii="Times New Roman" w:eastAsia="Times New Roman" w:hAnsi="Times New Roman" w:cs="Times New Roman"/>
          <w:sz w:val="20"/>
          <w:szCs w:val="20"/>
          <w:lang w:val="en-US" w:eastAsia="uk-UA"/>
        </w:rPr>
      </w:pPr>
    </w:p>
    <w:p w:rsidR="00911BC0" w:rsidRPr="00911BC0" w:rsidRDefault="00911BC0" w:rsidP="00911BC0">
      <w:pPr>
        <w:spacing w:after="0" w:line="240" w:lineRule="auto"/>
        <w:rPr>
          <w:rFonts w:ascii="Times New Roman" w:eastAsia="Times New Roman" w:hAnsi="Times New Roman" w:cs="Times New Roman"/>
          <w:sz w:val="20"/>
          <w:szCs w:val="20"/>
          <w:lang w:val="en-US" w:eastAsia="uk-UA"/>
        </w:rPr>
      </w:pPr>
    </w:p>
    <w:p w:rsidR="00911BC0" w:rsidRPr="00911BC0" w:rsidRDefault="00911BC0" w:rsidP="00911BC0">
      <w:pPr>
        <w:spacing w:after="0" w:line="240" w:lineRule="auto"/>
        <w:rPr>
          <w:rFonts w:ascii="Times New Roman" w:eastAsia="Times New Roman" w:hAnsi="Times New Roman" w:cs="Times New Roman"/>
          <w:sz w:val="20"/>
          <w:szCs w:val="20"/>
          <w:lang w:val="en-US" w:eastAsia="uk-UA"/>
        </w:rPr>
      </w:pPr>
    </w:p>
    <w:p w:rsidR="00911BC0" w:rsidRPr="00911BC0" w:rsidRDefault="00911BC0" w:rsidP="00911BC0">
      <w:pPr>
        <w:spacing w:after="0" w:line="240" w:lineRule="auto"/>
        <w:rPr>
          <w:rFonts w:ascii="Times New Roman" w:eastAsia="Times New Roman" w:hAnsi="Times New Roman" w:cs="Times New Roman"/>
          <w:sz w:val="20"/>
          <w:szCs w:val="20"/>
          <w:lang w:val="en-US" w:eastAsia="uk-UA"/>
        </w:rPr>
      </w:pPr>
    </w:p>
    <w:p w:rsidR="00911BC0" w:rsidRPr="00911BC0" w:rsidRDefault="00911BC0" w:rsidP="00911BC0">
      <w:pPr>
        <w:spacing w:after="0" w:line="240" w:lineRule="auto"/>
        <w:rPr>
          <w:rFonts w:ascii="Times New Roman" w:eastAsia="Times New Roman" w:hAnsi="Times New Roman" w:cs="Times New Roman"/>
          <w:sz w:val="20"/>
          <w:szCs w:val="20"/>
          <w:lang w:val="en-US" w:eastAsia="uk-UA"/>
        </w:rPr>
      </w:pPr>
    </w:p>
    <w:p w:rsidR="00911BC0" w:rsidRPr="00911BC0" w:rsidRDefault="00911BC0" w:rsidP="00911BC0">
      <w:pPr>
        <w:spacing w:after="0" w:line="240" w:lineRule="auto"/>
        <w:rPr>
          <w:rFonts w:ascii="Times New Roman" w:eastAsia="Times New Roman" w:hAnsi="Times New Roman" w:cs="Times New Roman"/>
          <w:sz w:val="20"/>
          <w:szCs w:val="20"/>
          <w:lang w:val="ru-RU" w:eastAsia="uk-UA"/>
        </w:rPr>
      </w:pPr>
    </w:p>
    <w:p w:rsidR="00911BC0" w:rsidRPr="004B44C0" w:rsidRDefault="00911BC0">
      <w:pPr>
        <w:rPr>
          <w:rFonts w:ascii="Times New Roman" w:hAnsi="Times New Roman" w:cs="Times New Roman"/>
        </w:rPr>
        <w:sectPr w:rsidR="00911BC0" w:rsidRPr="004B44C0" w:rsidSect="00911BC0">
          <w:pgSz w:w="11906" w:h="16838"/>
          <w:pgMar w:top="363" w:right="567" w:bottom="363" w:left="1417"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911BC0" w:rsidRPr="00911BC0" w:rsidTr="004B44C0">
        <w:tc>
          <w:tcPr>
            <w:tcW w:w="15480" w:type="dxa"/>
            <w:tcMar>
              <w:top w:w="60" w:type="dxa"/>
              <w:left w:w="60" w:type="dxa"/>
              <w:bottom w:w="60" w:type="dxa"/>
              <w:right w:w="60" w:type="dxa"/>
            </w:tcMar>
            <w:vAlign w:val="center"/>
          </w:tcPr>
          <w:p w:rsidR="00911BC0" w:rsidRPr="00911BC0" w:rsidRDefault="00911BC0" w:rsidP="00911BC0">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eastAsia="Times New Roman" w:hAnsi="Times New Roman" w:cs="Times New Roman"/>
                <w:b/>
                <w:bCs/>
                <w:color w:val="000000"/>
                <w:w w:val="90"/>
                <w:sz w:val="28"/>
                <w:szCs w:val="28"/>
                <w:lang w:val="ru-RU" w:eastAsia="uk-UA"/>
              </w:rPr>
            </w:pPr>
            <w:r w:rsidRPr="004B44C0">
              <w:rPr>
                <w:rFonts w:ascii="Times New Roman" w:eastAsia="Times New Roman" w:hAnsi="Times New Roman" w:cs="Times New Roman"/>
                <w:b/>
                <w:color w:val="000000"/>
                <w:sz w:val="24"/>
                <w:szCs w:val="24"/>
                <w:lang w:eastAsia="uk-UA"/>
              </w:rPr>
              <w:lastRenderedPageBreak/>
              <w:t>Інформація щодо отриманих особою ліцензій</w:t>
            </w:r>
          </w:p>
        </w:tc>
      </w:tr>
    </w:tbl>
    <w:p w:rsidR="00911BC0" w:rsidRPr="00911BC0" w:rsidRDefault="00911BC0" w:rsidP="00911BC0">
      <w:pPr>
        <w:spacing w:after="0" w:line="240" w:lineRule="auto"/>
        <w:rPr>
          <w:rFonts w:ascii="Times New Roman" w:eastAsia="Times New Roman" w:hAnsi="Times New Roman" w:cs="Times New Roman"/>
          <w:vanish/>
          <w:color w:val="000000"/>
          <w:sz w:val="24"/>
          <w:szCs w:val="24"/>
          <w:lang w:eastAsia="uk-UA"/>
        </w:rPr>
      </w:pPr>
    </w:p>
    <w:tbl>
      <w:tblPr>
        <w:tblW w:w="15592" w:type="dxa"/>
        <w:tblInd w:w="240" w:type="dxa"/>
        <w:tblLayout w:type="fixed"/>
        <w:tblCellMar>
          <w:top w:w="15" w:type="dxa"/>
          <w:left w:w="15" w:type="dxa"/>
          <w:bottom w:w="15" w:type="dxa"/>
          <w:right w:w="15" w:type="dxa"/>
        </w:tblCellMar>
        <w:tblLook w:val="0000" w:firstRow="0" w:lastRow="0" w:firstColumn="0" w:lastColumn="0" w:noHBand="0" w:noVBand="0"/>
      </w:tblPr>
      <w:tblGrid>
        <w:gridCol w:w="4040"/>
        <w:gridCol w:w="2393"/>
        <w:gridCol w:w="1649"/>
        <w:gridCol w:w="5746"/>
        <w:gridCol w:w="1764"/>
      </w:tblGrid>
      <w:tr w:rsidR="00911BC0" w:rsidRPr="00911BC0" w:rsidTr="004B44C0">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Вид діяльності</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Номер ліцензії</w:t>
            </w:r>
            <w:r w:rsidRPr="00911BC0">
              <w:rPr>
                <w:rFonts w:ascii="Times New Roman" w:eastAsia="Times New Roman" w:hAnsi="Times New Roman" w:cs="Times New Roman"/>
                <w:b/>
                <w:bCs/>
                <w:sz w:val="20"/>
                <w:szCs w:val="20"/>
                <w:lang w:val="en-US" w:eastAsia="uk-UA"/>
              </w:rPr>
              <w:t xml:space="preserve">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Дата видачі</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Орган державної влади, що видав ліцензію</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Дата закінчення дії ліцензії  (за наявності )</w:t>
            </w:r>
          </w:p>
        </w:tc>
      </w:tr>
      <w:tr w:rsidR="00911BC0" w:rsidRPr="00911BC0" w:rsidTr="004B44C0">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1</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2</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3</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4</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5</w:t>
            </w:r>
          </w:p>
        </w:tc>
      </w:tr>
      <w:tr w:rsidR="00911BC0" w:rsidRPr="00911BC0" w:rsidTr="004B44C0">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Cs/>
                <w:sz w:val="20"/>
                <w:szCs w:val="20"/>
                <w:lang w:eastAsia="uk-UA"/>
              </w:rPr>
            </w:pPr>
            <w:r w:rsidRPr="00911BC0">
              <w:rPr>
                <w:rFonts w:ascii="Times New Roman" w:eastAsia="Times New Roman" w:hAnsi="Times New Roman" w:cs="Times New Roman"/>
                <w:bCs/>
                <w:sz w:val="20"/>
                <w:szCs w:val="20"/>
                <w:lang w:eastAsia="uk-UA"/>
              </w:rPr>
              <w:t xml:space="preserve">Оптова торгiвля тютюновими виробами                                                                                                                                                                                                                           </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Cs/>
                <w:sz w:val="20"/>
                <w:szCs w:val="20"/>
                <w:lang w:eastAsia="uk-UA"/>
              </w:rPr>
            </w:pPr>
            <w:r w:rsidRPr="00911BC0">
              <w:rPr>
                <w:rFonts w:ascii="Times New Roman" w:eastAsia="Times New Roman" w:hAnsi="Times New Roman" w:cs="Times New Roman"/>
                <w:bCs/>
                <w:sz w:val="20"/>
                <w:szCs w:val="20"/>
                <w:lang w:eastAsia="uk-UA"/>
              </w:rPr>
              <w:t xml:space="preserve">990211202100014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Cs/>
                <w:sz w:val="20"/>
                <w:szCs w:val="20"/>
                <w:lang w:eastAsia="uk-UA"/>
              </w:rPr>
            </w:pPr>
            <w:r w:rsidRPr="00911BC0">
              <w:rPr>
                <w:rFonts w:ascii="Times New Roman" w:eastAsia="Times New Roman" w:hAnsi="Times New Roman" w:cs="Times New Roman"/>
                <w:bCs/>
                <w:sz w:val="20"/>
                <w:szCs w:val="20"/>
                <w:lang w:eastAsia="uk-UA"/>
              </w:rPr>
              <w:t>02.07.2021</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Cs/>
                <w:sz w:val="20"/>
                <w:szCs w:val="20"/>
                <w:lang w:eastAsia="uk-UA"/>
              </w:rPr>
            </w:pPr>
            <w:r w:rsidRPr="00911BC0">
              <w:rPr>
                <w:rFonts w:ascii="Times New Roman" w:eastAsia="Times New Roman" w:hAnsi="Times New Roman" w:cs="Times New Roman"/>
                <w:bCs/>
                <w:sz w:val="20"/>
                <w:szCs w:val="20"/>
                <w:lang w:eastAsia="uk-UA"/>
              </w:rPr>
              <w:t xml:space="preserve">Державна податкова служба України                                                                                                                                                                                                                             </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Cs/>
                <w:sz w:val="20"/>
                <w:szCs w:val="20"/>
                <w:lang w:eastAsia="uk-UA"/>
              </w:rPr>
            </w:pPr>
            <w:r w:rsidRPr="00911BC0">
              <w:rPr>
                <w:rFonts w:ascii="Times New Roman" w:eastAsia="Times New Roman" w:hAnsi="Times New Roman" w:cs="Times New Roman"/>
                <w:bCs/>
                <w:sz w:val="20"/>
                <w:szCs w:val="20"/>
                <w:lang w:eastAsia="uk-UA"/>
              </w:rPr>
              <w:t>13.08.2026</w:t>
            </w:r>
          </w:p>
        </w:tc>
      </w:tr>
    </w:tbl>
    <w:p w:rsidR="00911BC0" w:rsidRPr="00911BC0" w:rsidRDefault="00911BC0" w:rsidP="00911BC0">
      <w:pPr>
        <w:spacing w:after="0" w:line="240" w:lineRule="auto"/>
        <w:rPr>
          <w:rFonts w:ascii="Times New Roman" w:eastAsia="Times New Roman" w:hAnsi="Times New Roman" w:cs="Times New Roman"/>
          <w:vanish/>
          <w:color w:val="000000"/>
          <w:sz w:val="24"/>
          <w:szCs w:val="24"/>
          <w:lang w:eastAsia="uk-UA"/>
        </w:rPr>
      </w:pPr>
    </w:p>
    <w:p w:rsidR="00911BC0" w:rsidRPr="00911BC0" w:rsidRDefault="00911BC0" w:rsidP="00911BC0">
      <w:pPr>
        <w:spacing w:after="0" w:line="240" w:lineRule="auto"/>
        <w:rPr>
          <w:rFonts w:ascii="Times New Roman" w:eastAsia="Times New Roman" w:hAnsi="Times New Roman" w:cs="Times New Roman"/>
          <w:sz w:val="24"/>
          <w:szCs w:val="24"/>
          <w:lang w:eastAsia="uk-UA"/>
        </w:rPr>
      </w:pPr>
    </w:p>
    <w:p w:rsidR="00911BC0" w:rsidRPr="004B44C0" w:rsidRDefault="00911BC0">
      <w:pPr>
        <w:rPr>
          <w:rFonts w:ascii="Times New Roman" w:hAnsi="Times New Roman" w:cs="Times New Roman"/>
        </w:rPr>
        <w:sectPr w:rsidR="00911BC0" w:rsidRPr="004B44C0" w:rsidSect="00911BC0">
          <w:pgSz w:w="16838" w:h="11906" w:orient="landscape"/>
          <w:pgMar w:top="567" w:right="363" w:bottom="567" w:left="363" w:header="709" w:footer="709" w:gutter="0"/>
          <w:cols w:space="708"/>
          <w:docGrid w:linePitch="360"/>
        </w:sectPr>
      </w:pPr>
    </w:p>
    <w:p w:rsidR="00911BC0" w:rsidRPr="00911BC0" w:rsidRDefault="00911BC0" w:rsidP="00911BC0">
      <w:pPr>
        <w:spacing w:after="0" w:line="240" w:lineRule="auto"/>
        <w:rPr>
          <w:rFonts w:ascii="Times New Roman" w:eastAsia="Times New Roman" w:hAnsi="Times New Roman" w:cs="Times New Roman"/>
          <w:vanish/>
          <w:sz w:val="24"/>
          <w:szCs w:val="24"/>
          <w:lang w:eastAsia="uk-UA"/>
        </w:rPr>
      </w:pPr>
    </w:p>
    <w:p w:rsidR="00911BC0" w:rsidRPr="00911BC0" w:rsidRDefault="00911BC0" w:rsidP="00911BC0">
      <w:pPr>
        <w:spacing w:after="0" w:line="240" w:lineRule="auto"/>
        <w:jc w:val="center"/>
        <w:rPr>
          <w:rFonts w:ascii="Times New Roman" w:eastAsia="Times New Roman" w:hAnsi="Times New Roman" w:cs="Times New Roman"/>
          <w:vanish/>
          <w:sz w:val="24"/>
          <w:szCs w:val="24"/>
          <w:lang w:eastAsia="uk-UA"/>
        </w:rPr>
      </w:pPr>
      <w:r w:rsidRPr="00911BC0">
        <w:rPr>
          <w:rFonts w:ascii="Times New Roman" w:eastAsia="Times New Roman" w:hAnsi="Times New Roman" w:cs="Times New Roman"/>
          <w:b/>
          <w:bCs/>
          <w:color w:val="000000"/>
          <w:sz w:val="24"/>
          <w:szCs w:val="24"/>
          <w:lang w:eastAsia="uk-UA"/>
        </w:rPr>
        <w:t>Інформація про основні засоби емітента ( за залишковою вартістю )</w:t>
      </w:r>
    </w:p>
    <w:p w:rsidR="00911BC0" w:rsidRPr="00911BC0" w:rsidRDefault="00911BC0" w:rsidP="00911BC0">
      <w:pPr>
        <w:spacing w:after="0" w:line="240" w:lineRule="auto"/>
        <w:rPr>
          <w:rFonts w:ascii="Times New Roman" w:eastAsia="Times New Roman" w:hAnsi="Times New Roman" w:cs="Times New Roman"/>
          <w:vanish/>
          <w:sz w:val="24"/>
          <w:szCs w:val="24"/>
          <w:lang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911BC0" w:rsidRPr="00911BC0" w:rsidTr="004B44C0">
        <w:trPr>
          <w:trHeight w:val="461"/>
        </w:trPr>
        <w:tc>
          <w:tcPr>
            <w:tcW w:w="3090" w:type="dxa"/>
            <w:vMerge w:val="restart"/>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b/>
                <w:sz w:val="20"/>
                <w:szCs w:val="20"/>
                <w:lang w:eastAsia="uk-UA"/>
              </w:rPr>
            </w:pPr>
            <w:r w:rsidRPr="00911BC0">
              <w:rPr>
                <w:rFonts w:ascii="Times New Roman" w:eastAsia="Times New Roman" w:hAnsi="Times New Roman" w:cs="Times New Roman"/>
                <w:b/>
                <w:sz w:val="20"/>
                <w:szCs w:val="20"/>
                <w:lang w:eastAsia="uk-UA"/>
              </w:rPr>
              <w:t>Найменування основних засобів</w:t>
            </w:r>
          </w:p>
        </w:tc>
        <w:tc>
          <w:tcPr>
            <w:tcW w:w="2324" w:type="dxa"/>
            <w:gridSpan w:val="2"/>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b/>
                <w:sz w:val="20"/>
                <w:szCs w:val="20"/>
                <w:lang w:eastAsia="uk-UA"/>
              </w:rPr>
            </w:pPr>
            <w:r w:rsidRPr="00911BC0">
              <w:rPr>
                <w:rFonts w:ascii="Times New Roman" w:eastAsia="Times New Roman" w:hAnsi="Times New Roman" w:cs="Times New Roman"/>
                <w:b/>
                <w:sz w:val="20"/>
                <w:szCs w:val="20"/>
                <w:lang w:eastAsia="uk-UA"/>
              </w:rPr>
              <w:t>Власні основні засоби (тис.грн.)</w:t>
            </w:r>
          </w:p>
        </w:tc>
        <w:tc>
          <w:tcPr>
            <w:tcW w:w="2323" w:type="dxa"/>
            <w:gridSpan w:val="2"/>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b/>
                <w:sz w:val="20"/>
                <w:szCs w:val="20"/>
                <w:lang w:eastAsia="uk-UA"/>
              </w:rPr>
            </w:pPr>
            <w:r w:rsidRPr="00911BC0">
              <w:rPr>
                <w:rFonts w:ascii="Times New Roman" w:eastAsia="Times New Roman" w:hAnsi="Times New Roman" w:cs="Times New Roman"/>
                <w:b/>
                <w:sz w:val="20"/>
                <w:szCs w:val="20"/>
                <w:lang w:eastAsia="uk-UA"/>
              </w:rPr>
              <w:t>Орендовані основні засоби (тис.грн.)</w:t>
            </w:r>
          </w:p>
        </w:tc>
        <w:tc>
          <w:tcPr>
            <w:tcW w:w="2324" w:type="dxa"/>
            <w:gridSpan w:val="2"/>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b/>
                <w:sz w:val="20"/>
                <w:szCs w:val="20"/>
                <w:lang w:eastAsia="uk-UA"/>
              </w:rPr>
            </w:pPr>
            <w:r w:rsidRPr="00911BC0">
              <w:rPr>
                <w:rFonts w:ascii="Times New Roman" w:eastAsia="Times New Roman" w:hAnsi="Times New Roman" w:cs="Times New Roman"/>
                <w:b/>
                <w:sz w:val="20"/>
                <w:szCs w:val="20"/>
                <w:lang w:eastAsia="uk-UA"/>
              </w:rPr>
              <w:t>Основні засоби , всього (тис.грн.)</w:t>
            </w:r>
          </w:p>
        </w:tc>
      </w:tr>
      <w:tr w:rsidR="00911BC0" w:rsidRPr="00911BC0" w:rsidTr="004B44C0">
        <w:trPr>
          <w:trHeight w:val="147"/>
        </w:trPr>
        <w:tc>
          <w:tcPr>
            <w:tcW w:w="3090" w:type="dxa"/>
            <w:vMerge/>
            <w:shd w:val="clear" w:color="auto" w:fill="auto"/>
          </w:tcPr>
          <w:p w:rsidR="00911BC0" w:rsidRPr="00911BC0" w:rsidRDefault="00911BC0" w:rsidP="00911BC0">
            <w:pPr>
              <w:spacing w:after="0" w:line="240" w:lineRule="auto"/>
              <w:rPr>
                <w:rFonts w:ascii="Times New Roman" w:eastAsia="Times New Roman" w:hAnsi="Times New Roman" w:cs="Times New Roman"/>
                <w:b/>
                <w:sz w:val="20"/>
                <w:szCs w:val="20"/>
                <w:lang w:eastAsia="uk-UA"/>
              </w:rPr>
            </w:pPr>
          </w:p>
        </w:tc>
        <w:tc>
          <w:tcPr>
            <w:tcW w:w="1162" w:type="dxa"/>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b/>
                <w:sz w:val="20"/>
                <w:szCs w:val="20"/>
                <w:lang w:eastAsia="uk-UA"/>
              </w:rPr>
            </w:pPr>
            <w:r w:rsidRPr="00911BC0">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b/>
                <w:sz w:val="20"/>
                <w:szCs w:val="20"/>
                <w:lang w:eastAsia="uk-UA"/>
              </w:rPr>
            </w:pPr>
            <w:r w:rsidRPr="00911BC0">
              <w:rPr>
                <w:rFonts w:ascii="Times New Roman" w:eastAsia="Times New Roman" w:hAnsi="Times New Roman" w:cs="Times New Roman"/>
                <w:b/>
                <w:sz w:val="20"/>
                <w:szCs w:val="20"/>
                <w:lang w:eastAsia="uk-UA"/>
              </w:rPr>
              <w:t>На кінець періоду</w:t>
            </w:r>
          </w:p>
        </w:tc>
        <w:tc>
          <w:tcPr>
            <w:tcW w:w="1161" w:type="dxa"/>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b/>
                <w:sz w:val="20"/>
                <w:szCs w:val="20"/>
                <w:lang w:eastAsia="uk-UA"/>
              </w:rPr>
            </w:pPr>
            <w:r w:rsidRPr="00911BC0">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b/>
                <w:sz w:val="20"/>
                <w:szCs w:val="20"/>
                <w:lang w:eastAsia="uk-UA"/>
              </w:rPr>
            </w:pPr>
            <w:r w:rsidRPr="00911BC0">
              <w:rPr>
                <w:rFonts w:ascii="Times New Roman" w:eastAsia="Times New Roman" w:hAnsi="Times New Roman" w:cs="Times New Roman"/>
                <w:b/>
                <w:sz w:val="20"/>
                <w:szCs w:val="20"/>
                <w:lang w:eastAsia="uk-UA"/>
              </w:rPr>
              <w:t>На кінець періоду</w:t>
            </w:r>
          </w:p>
        </w:tc>
        <w:tc>
          <w:tcPr>
            <w:tcW w:w="1162" w:type="dxa"/>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b/>
                <w:sz w:val="20"/>
                <w:szCs w:val="20"/>
                <w:lang w:eastAsia="uk-UA"/>
              </w:rPr>
            </w:pPr>
            <w:r w:rsidRPr="00911BC0">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b/>
                <w:sz w:val="20"/>
                <w:szCs w:val="20"/>
                <w:lang w:eastAsia="uk-UA"/>
              </w:rPr>
            </w:pPr>
            <w:r w:rsidRPr="00911BC0">
              <w:rPr>
                <w:rFonts w:ascii="Times New Roman" w:eastAsia="Times New Roman" w:hAnsi="Times New Roman" w:cs="Times New Roman"/>
                <w:b/>
                <w:sz w:val="20"/>
                <w:szCs w:val="20"/>
                <w:lang w:eastAsia="uk-UA"/>
              </w:rPr>
              <w:t>На кінець періоду</w:t>
            </w:r>
          </w:p>
        </w:tc>
      </w:tr>
      <w:tr w:rsidR="00911BC0" w:rsidRPr="00911BC0" w:rsidTr="004B44C0">
        <w:trPr>
          <w:trHeight w:val="346"/>
        </w:trPr>
        <w:tc>
          <w:tcPr>
            <w:tcW w:w="3090" w:type="dxa"/>
            <w:shd w:val="clear" w:color="auto" w:fill="auto"/>
            <w:vAlign w:val="center"/>
          </w:tcPr>
          <w:p w:rsidR="00911BC0" w:rsidRPr="00911BC0" w:rsidRDefault="00911BC0" w:rsidP="00911BC0">
            <w:pPr>
              <w:spacing w:after="0" w:line="240" w:lineRule="auto"/>
              <w:rPr>
                <w:rFonts w:ascii="Times New Roman" w:eastAsia="Times New Roman" w:hAnsi="Times New Roman" w:cs="Times New Roman"/>
                <w:b/>
                <w:sz w:val="20"/>
                <w:szCs w:val="20"/>
                <w:lang w:eastAsia="uk-UA"/>
              </w:rPr>
            </w:pPr>
            <w:r w:rsidRPr="00911BC0">
              <w:rPr>
                <w:rFonts w:ascii="Times New Roman" w:eastAsia="Times New Roman" w:hAnsi="Times New Roman" w:cs="Times New Roman"/>
                <w:b/>
                <w:sz w:val="20"/>
                <w:szCs w:val="20"/>
                <w:lang w:eastAsia="uk-UA"/>
              </w:rPr>
              <w:t>1.Виробничого призначення</w:t>
            </w:r>
          </w:p>
        </w:tc>
        <w:tc>
          <w:tcPr>
            <w:tcW w:w="1162" w:type="dxa"/>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eastAsia="uk-UA"/>
              </w:rPr>
              <w:t>128009.000</w:t>
            </w:r>
          </w:p>
        </w:tc>
        <w:tc>
          <w:tcPr>
            <w:tcW w:w="1162" w:type="dxa"/>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eastAsia="uk-UA"/>
              </w:rPr>
            </w:pPr>
            <w:r w:rsidRPr="00911BC0">
              <w:rPr>
                <w:rFonts w:ascii="Times New Roman" w:eastAsia="Times New Roman" w:hAnsi="Times New Roman" w:cs="Times New Roman"/>
                <w:sz w:val="20"/>
                <w:szCs w:val="20"/>
                <w:lang w:eastAsia="uk-UA"/>
              </w:rPr>
              <w:t>353703.000</w:t>
            </w:r>
          </w:p>
        </w:tc>
        <w:tc>
          <w:tcPr>
            <w:tcW w:w="1161" w:type="dxa"/>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eastAsia="uk-UA"/>
              </w:rPr>
            </w:pPr>
            <w:r w:rsidRPr="00911BC0">
              <w:rPr>
                <w:rFonts w:ascii="Times New Roman" w:eastAsia="Times New Roman" w:hAnsi="Times New Roman" w:cs="Times New Roman"/>
                <w:sz w:val="20"/>
                <w:szCs w:val="20"/>
                <w:lang w:eastAsia="uk-UA"/>
              </w:rPr>
              <w:t>34750.000</w:t>
            </w:r>
          </w:p>
        </w:tc>
        <w:tc>
          <w:tcPr>
            <w:tcW w:w="1162" w:type="dxa"/>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eastAsia="uk-UA"/>
              </w:rPr>
            </w:pPr>
            <w:r w:rsidRPr="00911BC0">
              <w:rPr>
                <w:rFonts w:ascii="Times New Roman" w:eastAsia="Times New Roman" w:hAnsi="Times New Roman" w:cs="Times New Roman"/>
                <w:sz w:val="20"/>
                <w:szCs w:val="20"/>
                <w:lang w:eastAsia="uk-UA"/>
              </w:rPr>
              <w:t>25493.000</w:t>
            </w:r>
          </w:p>
        </w:tc>
        <w:tc>
          <w:tcPr>
            <w:tcW w:w="1162" w:type="dxa"/>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eastAsia="uk-UA"/>
              </w:rPr>
            </w:pPr>
            <w:r w:rsidRPr="00911BC0">
              <w:rPr>
                <w:rFonts w:ascii="Times New Roman" w:eastAsia="Times New Roman" w:hAnsi="Times New Roman" w:cs="Times New Roman"/>
                <w:sz w:val="20"/>
                <w:szCs w:val="20"/>
                <w:lang w:eastAsia="uk-UA"/>
              </w:rPr>
              <w:t>162759.000</w:t>
            </w:r>
          </w:p>
        </w:tc>
        <w:tc>
          <w:tcPr>
            <w:tcW w:w="1162" w:type="dxa"/>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eastAsia="uk-UA"/>
              </w:rPr>
            </w:pPr>
            <w:r w:rsidRPr="00911BC0">
              <w:rPr>
                <w:rFonts w:ascii="Times New Roman" w:eastAsia="Times New Roman" w:hAnsi="Times New Roman" w:cs="Times New Roman"/>
                <w:sz w:val="20"/>
                <w:szCs w:val="20"/>
                <w:lang w:eastAsia="uk-UA"/>
              </w:rPr>
              <w:t>379196.000</w:t>
            </w:r>
          </w:p>
        </w:tc>
      </w:tr>
      <w:tr w:rsidR="00911BC0" w:rsidRPr="00911BC0" w:rsidTr="004B44C0">
        <w:trPr>
          <w:trHeight w:val="346"/>
        </w:trPr>
        <w:tc>
          <w:tcPr>
            <w:tcW w:w="3090" w:type="dxa"/>
            <w:shd w:val="clear" w:color="auto" w:fill="auto"/>
            <w:vAlign w:val="center"/>
          </w:tcPr>
          <w:p w:rsidR="00911BC0" w:rsidRPr="00911BC0" w:rsidRDefault="00911BC0" w:rsidP="00911BC0">
            <w:pPr>
              <w:spacing w:after="0" w:line="240" w:lineRule="auto"/>
              <w:rPr>
                <w:rFonts w:ascii="Times New Roman" w:eastAsia="Times New Roman" w:hAnsi="Times New Roman" w:cs="Times New Roman"/>
                <w:b/>
                <w:sz w:val="20"/>
                <w:szCs w:val="20"/>
                <w:lang w:eastAsia="uk-UA"/>
              </w:rPr>
            </w:pPr>
            <w:r w:rsidRPr="00911BC0">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eastAsia="uk-UA"/>
              </w:rPr>
              <w:t>0.000</w:t>
            </w:r>
          </w:p>
        </w:tc>
        <w:tc>
          <w:tcPr>
            <w:tcW w:w="1162" w:type="dxa"/>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eastAsia="uk-UA"/>
              </w:rPr>
            </w:pPr>
            <w:r w:rsidRPr="00911BC0">
              <w:rPr>
                <w:rFonts w:ascii="Times New Roman" w:eastAsia="Times New Roman" w:hAnsi="Times New Roman" w:cs="Times New Roman"/>
                <w:sz w:val="20"/>
                <w:szCs w:val="20"/>
                <w:lang w:eastAsia="uk-UA"/>
              </w:rPr>
              <w:t>0.000</w:t>
            </w:r>
          </w:p>
        </w:tc>
        <w:tc>
          <w:tcPr>
            <w:tcW w:w="1161" w:type="dxa"/>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eastAsia="uk-UA"/>
              </w:rPr>
            </w:pPr>
            <w:r w:rsidRPr="00911BC0">
              <w:rPr>
                <w:rFonts w:ascii="Times New Roman" w:eastAsia="Times New Roman" w:hAnsi="Times New Roman" w:cs="Times New Roman"/>
                <w:sz w:val="20"/>
                <w:szCs w:val="20"/>
                <w:lang w:eastAsia="uk-UA"/>
              </w:rPr>
              <w:t>34750.000</w:t>
            </w:r>
          </w:p>
        </w:tc>
        <w:tc>
          <w:tcPr>
            <w:tcW w:w="1162" w:type="dxa"/>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eastAsia="uk-UA"/>
              </w:rPr>
            </w:pPr>
            <w:r w:rsidRPr="00911BC0">
              <w:rPr>
                <w:rFonts w:ascii="Times New Roman" w:eastAsia="Times New Roman" w:hAnsi="Times New Roman" w:cs="Times New Roman"/>
                <w:sz w:val="20"/>
                <w:szCs w:val="20"/>
                <w:lang w:eastAsia="uk-UA"/>
              </w:rPr>
              <w:t>25493.000</w:t>
            </w:r>
          </w:p>
        </w:tc>
        <w:tc>
          <w:tcPr>
            <w:tcW w:w="1162" w:type="dxa"/>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eastAsia="uk-UA"/>
              </w:rPr>
            </w:pPr>
            <w:r w:rsidRPr="00911BC0">
              <w:rPr>
                <w:rFonts w:ascii="Times New Roman" w:eastAsia="Times New Roman" w:hAnsi="Times New Roman" w:cs="Times New Roman"/>
                <w:sz w:val="20"/>
                <w:szCs w:val="20"/>
                <w:lang w:eastAsia="uk-UA"/>
              </w:rPr>
              <w:t>34750.000</w:t>
            </w:r>
          </w:p>
        </w:tc>
        <w:tc>
          <w:tcPr>
            <w:tcW w:w="1162" w:type="dxa"/>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eastAsia="uk-UA"/>
              </w:rPr>
            </w:pPr>
            <w:r w:rsidRPr="00911BC0">
              <w:rPr>
                <w:rFonts w:ascii="Times New Roman" w:eastAsia="Times New Roman" w:hAnsi="Times New Roman" w:cs="Times New Roman"/>
                <w:sz w:val="20"/>
                <w:szCs w:val="20"/>
                <w:lang w:eastAsia="uk-UA"/>
              </w:rPr>
              <w:t>25493.000</w:t>
            </w:r>
          </w:p>
        </w:tc>
      </w:tr>
      <w:tr w:rsidR="00911BC0" w:rsidRPr="00911BC0" w:rsidTr="004B44C0">
        <w:trPr>
          <w:trHeight w:val="346"/>
        </w:trPr>
        <w:tc>
          <w:tcPr>
            <w:tcW w:w="3090" w:type="dxa"/>
            <w:shd w:val="clear" w:color="auto" w:fill="auto"/>
            <w:vAlign w:val="center"/>
          </w:tcPr>
          <w:p w:rsidR="00911BC0" w:rsidRPr="00911BC0" w:rsidRDefault="00911BC0" w:rsidP="00911BC0">
            <w:pPr>
              <w:spacing w:after="0" w:line="240" w:lineRule="auto"/>
              <w:rPr>
                <w:rFonts w:ascii="Times New Roman" w:eastAsia="Times New Roman" w:hAnsi="Times New Roman" w:cs="Times New Roman"/>
                <w:b/>
                <w:sz w:val="20"/>
                <w:szCs w:val="20"/>
                <w:lang w:eastAsia="uk-UA"/>
              </w:rPr>
            </w:pPr>
            <w:r w:rsidRPr="00911BC0">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eastAsia="uk-UA"/>
              </w:rPr>
              <w:t>78108.000</w:t>
            </w:r>
          </w:p>
        </w:tc>
        <w:tc>
          <w:tcPr>
            <w:tcW w:w="1162" w:type="dxa"/>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eastAsia="uk-UA"/>
              </w:rPr>
            </w:pPr>
            <w:r w:rsidRPr="00911BC0">
              <w:rPr>
                <w:rFonts w:ascii="Times New Roman" w:eastAsia="Times New Roman" w:hAnsi="Times New Roman" w:cs="Times New Roman"/>
                <w:sz w:val="20"/>
                <w:szCs w:val="20"/>
                <w:lang w:eastAsia="uk-UA"/>
              </w:rPr>
              <w:t>240310.000</w:t>
            </w:r>
          </w:p>
        </w:tc>
        <w:tc>
          <w:tcPr>
            <w:tcW w:w="1161" w:type="dxa"/>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eastAsia="uk-UA"/>
              </w:rPr>
            </w:pPr>
            <w:r w:rsidRPr="00911BC0">
              <w:rPr>
                <w:rFonts w:ascii="Times New Roman" w:eastAsia="Times New Roman" w:hAnsi="Times New Roman" w:cs="Times New Roman"/>
                <w:sz w:val="20"/>
                <w:szCs w:val="20"/>
                <w:lang w:eastAsia="uk-UA"/>
              </w:rPr>
              <w:t>0.000</w:t>
            </w:r>
          </w:p>
        </w:tc>
        <w:tc>
          <w:tcPr>
            <w:tcW w:w="1162" w:type="dxa"/>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eastAsia="uk-UA"/>
              </w:rPr>
            </w:pPr>
            <w:r w:rsidRPr="00911BC0">
              <w:rPr>
                <w:rFonts w:ascii="Times New Roman" w:eastAsia="Times New Roman" w:hAnsi="Times New Roman" w:cs="Times New Roman"/>
                <w:sz w:val="20"/>
                <w:szCs w:val="20"/>
                <w:lang w:eastAsia="uk-UA"/>
              </w:rPr>
              <w:t>0.000</w:t>
            </w:r>
          </w:p>
        </w:tc>
        <w:tc>
          <w:tcPr>
            <w:tcW w:w="1162" w:type="dxa"/>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eastAsia="uk-UA"/>
              </w:rPr>
            </w:pPr>
            <w:r w:rsidRPr="00911BC0">
              <w:rPr>
                <w:rFonts w:ascii="Times New Roman" w:eastAsia="Times New Roman" w:hAnsi="Times New Roman" w:cs="Times New Roman"/>
                <w:sz w:val="20"/>
                <w:szCs w:val="20"/>
                <w:lang w:eastAsia="uk-UA"/>
              </w:rPr>
              <w:t>78108.000</w:t>
            </w:r>
          </w:p>
        </w:tc>
        <w:tc>
          <w:tcPr>
            <w:tcW w:w="1162" w:type="dxa"/>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eastAsia="uk-UA"/>
              </w:rPr>
            </w:pPr>
            <w:r w:rsidRPr="00911BC0">
              <w:rPr>
                <w:rFonts w:ascii="Times New Roman" w:eastAsia="Times New Roman" w:hAnsi="Times New Roman" w:cs="Times New Roman"/>
                <w:sz w:val="20"/>
                <w:szCs w:val="20"/>
                <w:lang w:eastAsia="uk-UA"/>
              </w:rPr>
              <w:t>240310.000</w:t>
            </w:r>
          </w:p>
        </w:tc>
      </w:tr>
      <w:tr w:rsidR="00911BC0" w:rsidRPr="00911BC0" w:rsidTr="004B44C0">
        <w:trPr>
          <w:trHeight w:val="346"/>
        </w:trPr>
        <w:tc>
          <w:tcPr>
            <w:tcW w:w="3090" w:type="dxa"/>
            <w:shd w:val="clear" w:color="auto" w:fill="auto"/>
            <w:vAlign w:val="center"/>
          </w:tcPr>
          <w:p w:rsidR="00911BC0" w:rsidRPr="00911BC0" w:rsidRDefault="00911BC0" w:rsidP="00911BC0">
            <w:pPr>
              <w:spacing w:after="0" w:line="240" w:lineRule="auto"/>
              <w:rPr>
                <w:rFonts w:ascii="Times New Roman" w:eastAsia="Times New Roman" w:hAnsi="Times New Roman" w:cs="Times New Roman"/>
                <w:b/>
                <w:sz w:val="20"/>
                <w:szCs w:val="20"/>
                <w:lang w:eastAsia="uk-UA"/>
              </w:rPr>
            </w:pPr>
            <w:r w:rsidRPr="00911BC0">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eastAsia="uk-UA"/>
              </w:rPr>
              <w:t>49287.000</w:t>
            </w:r>
          </w:p>
        </w:tc>
        <w:tc>
          <w:tcPr>
            <w:tcW w:w="1162" w:type="dxa"/>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eastAsia="uk-UA"/>
              </w:rPr>
            </w:pPr>
            <w:r w:rsidRPr="00911BC0">
              <w:rPr>
                <w:rFonts w:ascii="Times New Roman" w:eastAsia="Times New Roman" w:hAnsi="Times New Roman" w:cs="Times New Roman"/>
                <w:sz w:val="20"/>
                <w:szCs w:val="20"/>
                <w:lang w:eastAsia="uk-UA"/>
              </w:rPr>
              <w:t>111100.000</w:t>
            </w:r>
          </w:p>
        </w:tc>
        <w:tc>
          <w:tcPr>
            <w:tcW w:w="1161" w:type="dxa"/>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eastAsia="uk-UA"/>
              </w:rPr>
            </w:pPr>
            <w:r w:rsidRPr="00911BC0">
              <w:rPr>
                <w:rFonts w:ascii="Times New Roman" w:eastAsia="Times New Roman" w:hAnsi="Times New Roman" w:cs="Times New Roman"/>
                <w:sz w:val="20"/>
                <w:szCs w:val="20"/>
                <w:lang w:eastAsia="uk-UA"/>
              </w:rPr>
              <w:t>0.000</w:t>
            </w:r>
          </w:p>
        </w:tc>
        <w:tc>
          <w:tcPr>
            <w:tcW w:w="1162" w:type="dxa"/>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eastAsia="uk-UA"/>
              </w:rPr>
            </w:pPr>
            <w:r w:rsidRPr="00911BC0">
              <w:rPr>
                <w:rFonts w:ascii="Times New Roman" w:eastAsia="Times New Roman" w:hAnsi="Times New Roman" w:cs="Times New Roman"/>
                <w:sz w:val="20"/>
                <w:szCs w:val="20"/>
                <w:lang w:eastAsia="uk-UA"/>
              </w:rPr>
              <w:t>0.000</w:t>
            </w:r>
          </w:p>
        </w:tc>
        <w:tc>
          <w:tcPr>
            <w:tcW w:w="1162" w:type="dxa"/>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eastAsia="uk-UA"/>
              </w:rPr>
            </w:pPr>
            <w:r w:rsidRPr="00911BC0">
              <w:rPr>
                <w:rFonts w:ascii="Times New Roman" w:eastAsia="Times New Roman" w:hAnsi="Times New Roman" w:cs="Times New Roman"/>
                <w:sz w:val="20"/>
                <w:szCs w:val="20"/>
                <w:lang w:eastAsia="uk-UA"/>
              </w:rPr>
              <w:t>49287.000</w:t>
            </w:r>
          </w:p>
        </w:tc>
        <w:tc>
          <w:tcPr>
            <w:tcW w:w="1162" w:type="dxa"/>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eastAsia="uk-UA"/>
              </w:rPr>
            </w:pPr>
            <w:r w:rsidRPr="00911BC0">
              <w:rPr>
                <w:rFonts w:ascii="Times New Roman" w:eastAsia="Times New Roman" w:hAnsi="Times New Roman" w:cs="Times New Roman"/>
                <w:sz w:val="20"/>
                <w:szCs w:val="20"/>
                <w:lang w:eastAsia="uk-UA"/>
              </w:rPr>
              <w:t>111100.000</w:t>
            </w:r>
          </w:p>
        </w:tc>
      </w:tr>
      <w:tr w:rsidR="00911BC0" w:rsidRPr="00911BC0" w:rsidTr="004B44C0">
        <w:trPr>
          <w:trHeight w:val="346"/>
        </w:trPr>
        <w:tc>
          <w:tcPr>
            <w:tcW w:w="3090" w:type="dxa"/>
            <w:shd w:val="clear" w:color="auto" w:fill="auto"/>
            <w:vAlign w:val="center"/>
          </w:tcPr>
          <w:p w:rsidR="00911BC0" w:rsidRPr="00911BC0" w:rsidRDefault="00911BC0" w:rsidP="00911BC0">
            <w:pPr>
              <w:spacing w:after="0" w:line="240" w:lineRule="auto"/>
              <w:rPr>
                <w:rFonts w:ascii="Times New Roman" w:eastAsia="Times New Roman" w:hAnsi="Times New Roman" w:cs="Times New Roman"/>
                <w:b/>
                <w:sz w:val="20"/>
                <w:szCs w:val="20"/>
                <w:lang w:eastAsia="uk-UA"/>
              </w:rPr>
            </w:pPr>
            <w:r w:rsidRPr="00911BC0">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eastAsia="uk-UA"/>
              </w:rPr>
              <w:t>0.000</w:t>
            </w:r>
          </w:p>
        </w:tc>
        <w:tc>
          <w:tcPr>
            <w:tcW w:w="1162" w:type="dxa"/>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eastAsia="uk-UA"/>
              </w:rPr>
            </w:pPr>
            <w:r w:rsidRPr="00911BC0">
              <w:rPr>
                <w:rFonts w:ascii="Times New Roman" w:eastAsia="Times New Roman" w:hAnsi="Times New Roman" w:cs="Times New Roman"/>
                <w:sz w:val="20"/>
                <w:szCs w:val="20"/>
                <w:lang w:eastAsia="uk-UA"/>
              </w:rPr>
              <w:t>0.000</w:t>
            </w:r>
          </w:p>
        </w:tc>
        <w:tc>
          <w:tcPr>
            <w:tcW w:w="1161" w:type="dxa"/>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eastAsia="uk-UA"/>
              </w:rPr>
            </w:pPr>
            <w:r w:rsidRPr="00911BC0">
              <w:rPr>
                <w:rFonts w:ascii="Times New Roman" w:eastAsia="Times New Roman" w:hAnsi="Times New Roman" w:cs="Times New Roman"/>
                <w:sz w:val="20"/>
                <w:szCs w:val="20"/>
                <w:lang w:eastAsia="uk-UA"/>
              </w:rPr>
              <w:t>0.000</w:t>
            </w:r>
          </w:p>
        </w:tc>
        <w:tc>
          <w:tcPr>
            <w:tcW w:w="1162" w:type="dxa"/>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eastAsia="uk-UA"/>
              </w:rPr>
            </w:pPr>
            <w:r w:rsidRPr="00911BC0">
              <w:rPr>
                <w:rFonts w:ascii="Times New Roman" w:eastAsia="Times New Roman" w:hAnsi="Times New Roman" w:cs="Times New Roman"/>
                <w:sz w:val="20"/>
                <w:szCs w:val="20"/>
                <w:lang w:eastAsia="uk-UA"/>
              </w:rPr>
              <w:t>0.000</w:t>
            </w:r>
          </w:p>
        </w:tc>
        <w:tc>
          <w:tcPr>
            <w:tcW w:w="1162" w:type="dxa"/>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eastAsia="uk-UA"/>
              </w:rPr>
            </w:pPr>
            <w:r w:rsidRPr="00911BC0">
              <w:rPr>
                <w:rFonts w:ascii="Times New Roman" w:eastAsia="Times New Roman" w:hAnsi="Times New Roman" w:cs="Times New Roman"/>
                <w:sz w:val="20"/>
                <w:szCs w:val="20"/>
                <w:lang w:eastAsia="uk-UA"/>
              </w:rPr>
              <w:t>0.000</w:t>
            </w:r>
          </w:p>
        </w:tc>
        <w:tc>
          <w:tcPr>
            <w:tcW w:w="1162" w:type="dxa"/>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eastAsia="uk-UA"/>
              </w:rPr>
            </w:pPr>
            <w:r w:rsidRPr="00911BC0">
              <w:rPr>
                <w:rFonts w:ascii="Times New Roman" w:eastAsia="Times New Roman" w:hAnsi="Times New Roman" w:cs="Times New Roman"/>
                <w:sz w:val="20"/>
                <w:szCs w:val="20"/>
                <w:lang w:eastAsia="uk-UA"/>
              </w:rPr>
              <w:t>0.000</w:t>
            </w:r>
          </w:p>
        </w:tc>
      </w:tr>
      <w:tr w:rsidR="00911BC0" w:rsidRPr="00911BC0" w:rsidTr="004B44C0">
        <w:trPr>
          <w:trHeight w:val="346"/>
        </w:trPr>
        <w:tc>
          <w:tcPr>
            <w:tcW w:w="3090" w:type="dxa"/>
            <w:shd w:val="clear" w:color="auto" w:fill="auto"/>
            <w:vAlign w:val="center"/>
          </w:tcPr>
          <w:p w:rsidR="00911BC0" w:rsidRPr="00911BC0" w:rsidRDefault="00911BC0" w:rsidP="00911BC0">
            <w:pPr>
              <w:spacing w:after="0" w:line="240" w:lineRule="auto"/>
              <w:rPr>
                <w:rFonts w:ascii="Times New Roman" w:eastAsia="Times New Roman" w:hAnsi="Times New Roman" w:cs="Times New Roman"/>
                <w:b/>
                <w:sz w:val="20"/>
                <w:szCs w:val="20"/>
                <w:lang w:eastAsia="uk-UA"/>
              </w:rPr>
            </w:pPr>
            <w:r w:rsidRPr="00911BC0">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eastAsia="uk-UA"/>
              </w:rPr>
              <w:t>614.000</w:t>
            </w:r>
          </w:p>
        </w:tc>
        <w:tc>
          <w:tcPr>
            <w:tcW w:w="1162" w:type="dxa"/>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eastAsia="uk-UA"/>
              </w:rPr>
            </w:pPr>
            <w:r w:rsidRPr="00911BC0">
              <w:rPr>
                <w:rFonts w:ascii="Times New Roman" w:eastAsia="Times New Roman" w:hAnsi="Times New Roman" w:cs="Times New Roman"/>
                <w:sz w:val="20"/>
                <w:szCs w:val="20"/>
                <w:lang w:eastAsia="uk-UA"/>
              </w:rPr>
              <w:t>2293.000</w:t>
            </w:r>
          </w:p>
        </w:tc>
        <w:tc>
          <w:tcPr>
            <w:tcW w:w="1161" w:type="dxa"/>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eastAsia="uk-UA"/>
              </w:rPr>
            </w:pPr>
            <w:r w:rsidRPr="00911BC0">
              <w:rPr>
                <w:rFonts w:ascii="Times New Roman" w:eastAsia="Times New Roman" w:hAnsi="Times New Roman" w:cs="Times New Roman"/>
                <w:sz w:val="20"/>
                <w:szCs w:val="20"/>
                <w:lang w:eastAsia="uk-UA"/>
              </w:rPr>
              <w:t>0.000</w:t>
            </w:r>
          </w:p>
        </w:tc>
        <w:tc>
          <w:tcPr>
            <w:tcW w:w="1162" w:type="dxa"/>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eastAsia="uk-UA"/>
              </w:rPr>
            </w:pPr>
            <w:r w:rsidRPr="00911BC0">
              <w:rPr>
                <w:rFonts w:ascii="Times New Roman" w:eastAsia="Times New Roman" w:hAnsi="Times New Roman" w:cs="Times New Roman"/>
                <w:sz w:val="20"/>
                <w:szCs w:val="20"/>
                <w:lang w:eastAsia="uk-UA"/>
              </w:rPr>
              <w:t>0.000</w:t>
            </w:r>
          </w:p>
        </w:tc>
        <w:tc>
          <w:tcPr>
            <w:tcW w:w="1162" w:type="dxa"/>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eastAsia="uk-UA"/>
              </w:rPr>
            </w:pPr>
            <w:r w:rsidRPr="00911BC0">
              <w:rPr>
                <w:rFonts w:ascii="Times New Roman" w:eastAsia="Times New Roman" w:hAnsi="Times New Roman" w:cs="Times New Roman"/>
                <w:sz w:val="20"/>
                <w:szCs w:val="20"/>
                <w:lang w:eastAsia="uk-UA"/>
              </w:rPr>
              <w:t>614.000</w:t>
            </w:r>
          </w:p>
        </w:tc>
        <w:tc>
          <w:tcPr>
            <w:tcW w:w="1162" w:type="dxa"/>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eastAsia="uk-UA"/>
              </w:rPr>
            </w:pPr>
            <w:r w:rsidRPr="00911BC0">
              <w:rPr>
                <w:rFonts w:ascii="Times New Roman" w:eastAsia="Times New Roman" w:hAnsi="Times New Roman" w:cs="Times New Roman"/>
                <w:sz w:val="20"/>
                <w:szCs w:val="20"/>
                <w:lang w:eastAsia="uk-UA"/>
              </w:rPr>
              <w:t>2293.000</w:t>
            </w:r>
          </w:p>
        </w:tc>
      </w:tr>
      <w:tr w:rsidR="00911BC0" w:rsidRPr="00911BC0" w:rsidTr="004B44C0">
        <w:trPr>
          <w:trHeight w:val="346"/>
        </w:trPr>
        <w:tc>
          <w:tcPr>
            <w:tcW w:w="3090" w:type="dxa"/>
            <w:shd w:val="clear" w:color="auto" w:fill="auto"/>
            <w:vAlign w:val="center"/>
          </w:tcPr>
          <w:p w:rsidR="00911BC0" w:rsidRPr="00911BC0" w:rsidRDefault="00911BC0" w:rsidP="00911BC0">
            <w:pPr>
              <w:spacing w:after="0" w:line="240" w:lineRule="auto"/>
              <w:rPr>
                <w:rFonts w:ascii="Times New Roman" w:eastAsia="Times New Roman" w:hAnsi="Times New Roman" w:cs="Times New Roman"/>
                <w:b/>
                <w:sz w:val="20"/>
                <w:szCs w:val="20"/>
                <w:lang w:eastAsia="uk-UA"/>
              </w:rPr>
            </w:pPr>
            <w:r w:rsidRPr="00911BC0">
              <w:rPr>
                <w:rFonts w:ascii="Times New Roman" w:eastAsia="Times New Roman" w:hAnsi="Times New Roman" w:cs="Times New Roman"/>
                <w:b/>
                <w:sz w:val="20"/>
                <w:szCs w:val="20"/>
                <w:lang w:eastAsia="uk-UA"/>
              </w:rPr>
              <w:t>2. Невиробничого призначення</w:t>
            </w:r>
          </w:p>
        </w:tc>
        <w:tc>
          <w:tcPr>
            <w:tcW w:w="1162" w:type="dxa"/>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eastAsia="uk-UA"/>
              </w:rPr>
              <w:t>48057.000</w:t>
            </w:r>
          </w:p>
        </w:tc>
        <w:tc>
          <w:tcPr>
            <w:tcW w:w="1162" w:type="dxa"/>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eastAsia="uk-UA"/>
              </w:rPr>
            </w:pPr>
            <w:r w:rsidRPr="00911BC0">
              <w:rPr>
                <w:rFonts w:ascii="Times New Roman" w:eastAsia="Times New Roman" w:hAnsi="Times New Roman" w:cs="Times New Roman"/>
                <w:sz w:val="20"/>
                <w:szCs w:val="20"/>
                <w:lang w:eastAsia="uk-UA"/>
              </w:rPr>
              <w:t>22565.000</w:t>
            </w:r>
          </w:p>
        </w:tc>
        <w:tc>
          <w:tcPr>
            <w:tcW w:w="1161" w:type="dxa"/>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eastAsia="uk-UA"/>
              </w:rPr>
            </w:pPr>
            <w:r w:rsidRPr="00911BC0">
              <w:rPr>
                <w:rFonts w:ascii="Times New Roman" w:eastAsia="Times New Roman" w:hAnsi="Times New Roman" w:cs="Times New Roman"/>
                <w:sz w:val="20"/>
                <w:szCs w:val="20"/>
                <w:lang w:eastAsia="uk-UA"/>
              </w:rPr>
              <w:t>0.000</w:t>
            </w:r>
          </w:p>
        </w:tc>
        <w:tc>
          <w:tcPr>
            <w:tcW w:w="1162" w:type="dxa"/>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eastAsia="uk-UA"/>
              </w:rPr>
            </w:pPr>
            <w:r w:rsidRPr="00911BC0">
              <w:rPr>
                <w:rFonts w:ascii="Times New Roman" w:eastAsia="Times New Roman" w:hAnsi="Times New Roman" w:cs="Times New Roman"/>
                <w:sz w:val="20"/>
                <w:szCs w:val="20"/>
                <w:lang w:eastAsia="uk-UA"/>
              </w:rPr>
              <w:t>0.000</w:t>
            </w:r>
          </w:p>
        </w:tc>
        <w:tc>
          <w:tcPr>
            <w:tcW w:w="1162" w:type="dxa"/>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eastAsia="uk-UA"/>
              </w:rPr>
            </w:pPr>
            <w:r w:rsidRPr="00911BC0">
              <w:rPr>
                <w:rFonts w:ascii="Times New Roman" w:eastAsia="Times New Roman" w:hAnsi="Times New Roman" w:cs="Times New Roman"/>
                <w:sz w:val="20"/>
                <w:szCs w:val="20"/>
                <w:lang w:eastAsia="uk-UA"/>
              </w:rPr>
              <w:t>48057.000</w:t>
            </w:r>
          </w:p>
        </w:tc>
        <w:tc>
          <w:tcPr>
            <w:tcW w:w="1162" w:type="dxa"/>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eastAsia="uk-UA"/>
              </w:rPr>
            </w:pPr>
            <w:r w:rsidRPr="00911BC0">
              <w:rPr>
                <w:rFonts w:ascii="Times New Roman" w:eastAsia="Times New Roman" w:hAnsi="Times New Roman" w:cs="Times New Roman"/>
                <w:sz w:val="20"/>
                <w:szCs w:val="20"/>
                <w:lang w:eastAsia="uk-UA"/>
              </w:rPr>
              <w:t>22565.000</w:t>
            </w:r>
          </w:p>
        </w:tc>
      </w:tr>
      <w:tr w:rsidR="00911BC0" w:rsidRPr="00911BC0" w:rsidTr="004B44C0">
        <w:trPr>
          <w:trHeight w:val="346"/>
        </w:trPr>
        <w:tc>
          <w:tcPr>
            <w:tcW w:w="3090" w:type="dxa"/>
            <w:shd w:val="clear" w:color="auto" w:fill="auto"/>
            <w:vAlign w:val="center"/>
          </w:tcPr>
          <w:p w:rsidR="00911BC0" w:rsidRPr="00911BC0" w:rsidRDefault="00911BC0" w:rsidP="00911BC0">
            <w:pPr>
              <w:spacing w:after="0" w:line="240" w:lineRule="auto"/>
              <w:rPr>
                <w:rFonts w:ascii="Times New Roman" w:eastAsia="Times New Roman" w:hAnsi="Times New Roman" w:cs="Times New Roman"/>
                <w:b/>
                <w:sz w:val="20"/>
                <w:szCs w:val="20"/>
                <w:lang w:eastAsia="uk-UA"/>
              </w:rPr>
            </w:pPr>
            <w:r w:rsidRPr="00911BC0">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eastAsia="uk-UA"/>
              </w:rPr>
              <w:t>0.000</w:t>
            </w:r>
          </w:p>
        </w:tc>
        <w:tc>
          <w:tcPr>
            <w:tcW w:w="1162" w:type="dxa"/>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eastAsia="uk-UA"/>
              </w:rPr>
            </w:pPr>
            <w:r w:rsidRPr="00911BC0">
              <w:rPr>
                <w:rFonts w:ascii="Times New Roman" w:eastAsia="Times New Roman" w:hAnsi="Times New Roman" w:cs="Times New Roman"/>
                <w:sz w:val="20"/>
                <w:szCs w:val="20"/>
                <w:lang w:eastAsia="uk-UA"/>
              </w:rPr>
              <w:t>0.000</w:t>
            </w:r>
          </w:p>
        </w:tc>
        <w:tc>
          <w:tcPr>
            <w:tcW w:w="1161" w:type="dxa"/>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eastAsia="uk-UA"/>
              </w:rPr>
            </w:pPr>
            <w:r w:rsidRPr="00911BC0">
              <w:rPr>
                <w:rFonts w:ascii="Times New Roman" w:eastAsia="Times New Roman" w:hAnsi="Times New Roman" w:cs="Times New Roman"/>
                <w:sz w:val="20"/>
                <w:szCs w:val="20"/>
                <w:lang w:eastAsia="uk-UA"/>
              </w:rPr>
              <w:t>0.000</w:t>
            </w:r>
          </w:p>
        </w:tc>
        <w:tc>
          <w:tcPr>
            <w:tcW w:w="1162" w:type="dxa"/>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eastAsia="uk-UA"/>
              </w:rPr>
            </w:pPr>
            <w:r w:rsidRPr="00911BC0">
              <w:rPr>
                <w:rFonts w:ascii="Times New Roman" w:eastAsia="Times New Roman" w:hAnsi="Times New Roman" w:cs="Times New Roman"/>
                <w:sz w:val="20"/>
                <w:szCs w:val="20"/>
                <w:lang w:eastAsia="uk-UA"/>
              </w:rPr>
              <w:t>0.000</w:t>
            </w:r>
          </w:p>
        </w:tc>
        <w:tc>
          <w:tcPr>
            <w:tcW w:w="1162" w:type="dxa"/>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eastAsia="uk-UA"/>
              </w:rPr>
            </w:pPr>
            <w:r w:rsidRPr="00911BC0">
              <w:rPr>
                <w:rFonts w:ascii="Times New Roman" w:eastAsia="Times New Roman" w:hAnsi="Times New Roman" w:cs="Times New Roman"/>
                <w:sz w:val="20"/>
                <w:szCs w:val="20"/>
                <w:lang w:eastAsia="uk-UA"/>
              </w:rPr>
              <w:t>0.000</w:t>
            </w:r>
          </w:p>
        </w:tc>
        <w:tc>
          <w:tcPr>
            <w:tcW w:w="1162" w:type="dxa"/>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eastAsia="uk-UA"/>
              </w:rPr>
            </w:pPr>
            <w:r w:rsidRPr="00911BC0">
              <w:rPr>
                <w:rFonts w:ascii="Times New Roman" w:eastAsia="Times New Roman" w:hAnsi="Times New Roman" w:cs="Times New Roman"/>
                <w:sz w:val="20"/>
                <w:szCs w:val="20"/>
                <w:lang w:eastAsia="uk-UA"/>
              </w:rPr>
              <w:t>0.000</w:t>
            </w:r>
          </w:p>
        </w:tc>
      </w:tr>
      <w:tr w:rsidR="00911BC0" w:rsidRPr="00911BC0" w:rsidTr="004B44C0">
        <w:trPr>
          <w:trHeight w:val="346"/>
        </w:trPr>
        <w:tc>
          <w:tcPr>
            <w:tcW w:w="3090" w:type="dxa"/>
            <w:shd w:val="clear" w:color="auto" w:fill="auto"/>
            <w:vAlign w:val="center"/>
          </w:tcPr>
          <w:p w:rsidR="00911BC0" w:rsidRPr="00911BC0" w:rsidRDefault="00911BC0" w:rsidP="00911BC0">
            <w:pPr>
              <w:spacing w:after="0" w:line="240" w:lineRule="auto"/>
              <w:rPr>
                <w:rFonts w:ascii="Times New Roman" w:eastAsia="Times New Roman" w:hAnsi="Times New Roman" w:cs="Times New Roman"/>
                <w:b/>
                <w:sz w:val="20"/>
                <w:szCs w:val="20"/>
                <w:lang w:eastAsia="uk-UA"/>
              </w:rPr>
            </w:pPr>
            <w:r w:rsidRPr="00911BC0">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eastAsia="uk-UA"/>
              </w:rPr>
              <w:t>48057.000</w:t>
            </w:r>
          </w:p>
        </w:tc>
        <w:tc>
          <w:tcPr>
            <w:tcW w:w="1162" w:type="dxa"/>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eastAsia="uk-UA"/>
              </w:rPr>
            </w:pPr>
            <w:r w:rsidRPr="00911BC0">
              <w:rPr>
                <w:rFonts w:ascii="Times New Roman" w:eastAsia="Times New Roman" w:hAnsi="Times New Roman" w:cs="Times New Roman"/>
                <w:sz w:val="20"/>
                <w:szCs w:val="20"/>
                <w:lang w:eastAsia="uk-UA"/>
              </w:rPr>
              <w:t>22565.000</w:t>
            </w:r>
          </w:p>
        </w:tc>
        <w:tc>
          <w:tcPr>
            <w:tcW w:w="1161" w:type="dxa"/>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eastAsia="uk-UA"/>
              </w:rPr>
            </w:pPr>
            <w:r w:rsidRPr="00911BC0">
              <w:rPr>
                <w:rFonts w:ascii="Times New Roman" w:eastAsia="Times New Roman" w:hAnsi="Times New Roman" w:cs="Times New Roman"/>
                <w:sz w:val="20"/>
                <w:szCs w:val="20"/>
                <w:lang w:eastAsia="uk-UA"/>
              </w:rPr>
              <w:t>0.000</w:t>
            </w:r>
          </w:p>
        </w:tc>
        <w:tc>
          <w:tcPr>
            <w:tcW w:w="1162" w:type="dxa"/>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eastAsia="uk-UA"/>
              </w:rPr>
            </w:pPr>
            <w:r w:rsidRPr="00911BC0">
              <w:rPr>
                <w:rFonts w:ascii="Times New Roman" w:eastAsia="Times New Roman" w:hAnsi="Times New Roman" w:cs="Times New Roman"/>
                <w:sz w:val="20"/>
                <w:szCs w:val="20"/>
                <w:lang w:eastAsia="uk-UA"/>
              </w:rPr>
              <w:t>0.000</w:t>
            </w:r>
          </w:p>
        </w:tc>
        <w:tc>
          <w:tcPr>
            <w:tcW w:w="1162" w:type="dxa"/>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eastAsia="uk-UA"/>
              </w:rPr>
            </w:pPr>
            <w:r w:rsidRPr="00911BC0">
              <w:rPr>
                <w:rFonts w:ascii="Times New Roman" w:eastAsia="Times New Roman" w:hAnsi="Times New Roman" w:cs="Times New Roman"/>
                <w:sz w:val="20"/>
                <w:szCs w:val="20"/>
                <w:lang w:eastAsia="uk-UA"/>
              </w:rPr>
              <w:t>48057.000</w:t>
            </w:r>
          </w:p>
        </w:tc>
        <w:tc>
          <w:tcPr>
            <w:tcW w:w="1162" w:type="dxa"/>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eastAsia="uk-UA"/>
              </w:rPr>
            </w:pPr>
            <w:r w:rsidRPr="00911BC0">
              <w:rPr>
                <w:rFonts w:ascii="Times New Roman" w:eastAsia="Times New Roman" w:hAnsi="Times New Roman" w:cs="Times New Roman"/>
                <w:sz w:val="20"/>
                <w:szCs w:val="20"/>
                <w:lang w:eastAsia="uk-UA"/>
              </w:rPr>
              <w:t>22565.000</w:t>
            </w:r>
          </w:p>
        </w:tc>
      </w:tr>
      <w:tr w:rsidR="00911BC0" w:rsidRPr="00911BC0" w:rsidTr="004B44C0">
        <w:trPr>
          <w:trHeight w:val="346"/>
        </w:trPr>
        <w:tc>
          <w:tcPr>
            <w:tcW w:w="3090" w:type="dxa"/>
            <w:shd w:val="clear" w:color="auto" w:fill="auto"/>
            <w:vAlign w:val="center"/>
          </w:tcPr>
          <w:p w:rsidR="00911BC0" w:rsidRPr="00911BC0" w:rsidRDefault="00911BC0" w:rsidP="00911BC0">
            <w:pPr>
              <w:spacing w:after="0" w:line="240" w:lineRule="auto"/>
              <w:rPr>
                <w:rFonts w:ascii="Times New Roman" w:eastAsia="Times New Roman" w:hAnsi="Times New Roman" w:cs="Times New Roman"/>
                <w:b/>
                <w:sz w:val="20"/>
                <w:szCs w:val="20"/>
                <w:lang w:eastAsia="uk-UA"/>
              </w:rPr>
            </w:pPr>
            <w:r w:rsidRPr="00911BC0">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eastAsia="uk-UA"/>
              </w:rPr>
              <w:t>0.000</w:t>
            </w:r>
          </w:p>
        </w:tc>
        <w:tc>
          <w:tcPr>
            <w:tcW w:w="1162" w:type="dxa"/>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eastAsia="uk-UA"/>
              </w:rPr>
            </w:pPr>
            <w:r w:rsidRPr="00911BC0">
              <w:rPr>
                <w:rFonts w:ascii="Times New Roman" w:eastAsia="Times New Roman" w:hAnsi="Times New Roman" w:cs="Times New Roman"/>
                <w:sz w:val="20"/>
                <w:szCs w:val="20"/>
                <w:lang w:eastAsia="uk-UA"/>
              </w:rPr>
              <w:t>0.000</w:t>
            </w:r>
          </w:p>
        </w:tc>
        <w:tc>
          <w:tcPr>
            <w:tcW w:w="1161" w:type="dxa"/>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eastAsia="uk-UA"/>
              </w:rPr>
            </w:pPr>
            <w:r w:rsidRPr="00911BC0">
              <w:rPr>
                <w:rFonts w:ascii="Times New Roman" w:eastAsia="Times New Roman" w:hAnsi="Times New Roman" w:cs="Times New Roman"/>
                <w:sz w:val="20"/>
                <w:szCs w:val="20"/>
                <w:lang w:eastAsia="uk-UA"/>
              </w:rPr>
              <w:t>0.000</w:t>
            </w:r>
          </w:p>
        </w:tc>
        <w:tc>
          <w:tcPr>
            <w:tcW w:w="1162" w:type="dxa"/>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eastAsia="uk-UA"/>
              </w:rPr>
            </w:pPr>
            <w:r w:rsidRPr="00911BC0">
              <w:rPr>
                <w:rFonts w:ascii="Times New Roman" w:eastAsia="Times New Roman" w:hAnsi="Times New Roman" w:cs="Times New Roman"/>
                <w:sz w:val="20"/>
                <w:szCs w:val="20"/>
                <w:lang w:eastAsia="uk-UA"/>
              </w:rPr>
              <w:t>0.000</w:t>
            </w:r>
          </w:p>
        </w:tc>
        <w:tc>
          <w:tcPr>
            <w:tcW w:w="1162" w:type="dxa"/>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eastAsia="uk-UA"/>
              </w:rPr>
            </w:pPr>
            <w:r w:rsidRPr="00911BC0">
              <w:rPr>
                <w:rFonts w:ascii="Times New Roman" w:eastAsia="Times New Roman" w:hAnsi="Times New Roman" w:cs="Times New Roman"/>
                <w:sz w:val="20"/>
                <w:szCs w:val="20"/>
                <w:lang w:eastAsia="uk-UA"/>
              </w:rPr>
              <w:t>0.000</w:t>
            </w:r>
          </w:p>
        </w:tc>
        <w:tc>
          <w:tcPr>
            <w:tcW w:w="1162" w:type="dxa"/>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eastAsia="uk-UA"/>
              </w:rPr>
            </w:pPr>
            <w:r w:rsidRPr="00911BC0">
              <w:rPr>
                <w:rFonts w:ascii="Times New Roman" w:eastAsia="Times New Roman" w:hAnsi="Times New Roman" w:cs="Times New Roman"/>
                <w:sz w:val="20"/>
                <w:szCs w:val="20"/>
                <w:lang w:eastAsia="uk-UA"/>
              </w:rPr>
              <w:t>0.000</w:t>
            </w:r>
          </w:p>
        </w:tc>
      </w:tr>
      <w:tr w:rsidR="00911BC0" w:rsidRPr="00911BC0" w:rsidTr="004B44C0">
        <w:trPr>
          <w:trHeight w:val="346"/>
        </w:trPr>
        <w:tc>
          <w:tcPr>
            <w:tcW w:w="3090" w:type="dxa"/>
            <w:shd w:val="clear" w:color="auto" w:fill="auto"/>
            <w:vAlign w:val="center"/>
          </w:tcPr>
          <w:p w:rsidR="00911BC0" w:rsidRPr="00911BC0" w:rsidRDefault="00911BC0" w:rsidP="00911BC0">
            <w:pPr>
              <w:spacing w:after="0" w:line="240" w:lineRule="auto"/>
              <w:rPr>
                <w:rFonts w:ascii="Times New Roman" w:eastAsia="Times New Roman" w:hAnsi="Times New Roman" w:cs="Times New Roman"/>
                <w:b/>
                <w:sz w:val="20"/>
                <w:szCs w:val="20"/>
                <w:lang w:eastAsia="uk-UA"/>
              </w:rPr>
            </w:pPr>
            <w:r w:rsidRPr="00911BC0">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eastAsia="uk-UA"/>
              </w:rPr>
            </w:pPr>
            <w:r w:rsidRPr="00911BC0">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eastAsia="uk-UA"/>
              </w:rPr>
            </w:pPr>
            <w:r w:rsidRPr="00911BC0">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eastAsia="uk-UA"/>
              </w:rPr>
            </w:pPr>
            <w:r w:rsidRPr="00911BC0">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eastAsia="uk-UA"/>
              </w:rPr>
            </w:pPr>
            <w:r w:rsidRPr="00911BC0">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eastAsia="uk-UA"/>
              </w:rPr>
            </w:pPr>
            <w:r w:rsidRPr="00911BC0">
              <w:rPr>
                <w:rFonts w:ascii="Times New Roman" w:eastAsia="Times New Roman" w:hAnsi="Times New Roman" w:cs="Times New Roman"/>
                <w:sz w:val="20"/>
                <w:szCs w:val="20"/>
                <w:lang w:val="en-US" w:eastAsia="uk-UA"/>
              </w:rPr>
              <w:t>0.000</w:t>
            </w:r>
          </w:p>
        </w:tc>
      </w:tr>
      <w:tr w:rsidR="00911BC0" w:rsidRPr="00911BC0" w:rsidTr="004B44C0">
        <w:trPr>
          <w:trHeight w:val="346"/>
        </w:trPr>
        <w:tc>
          <w:tcPr>
            <w:tcW w:w="3090" w:type="dxa"/>
            <w:shd w:val="clear" w:color="auto" w:fill="auto"/>
            <w:vAlign w:val="center"/>
          </w:tcPr>
          <w:p w:rsidR="00911BC0" w:rsidRPr="00911BC0" w:rsidRDefault="00911BC0" w:rsidP="00911BC0">
            <w:pPr>
              <w:spacing w:after="0" w:line="240" w:lineRule="auto"/>
              <w:rPr>
                <w:rFonts w:ascii="Times New Roman" w:eastAsia="Times New Roman" w:hAnsi="Times New Roman" w:cs="Times New Roman"/>
                <w:b/>
                <w:sz w:val="20"/>
                <w:szCs w:val="20"/>
                <w:lang w:eastAsia="uk-UA"/>
              </w:rPr>
            </w:pPr>
            <w:r w:rsidRPr="00911BC0">
              <w:rPr>
                <w:rFonts w:ascii="Times New Roman" w:eastAsia="Times New Roman" w:hAnsi="Times New Roman" w:cs="Times New Roman"/>
                <w:b/>
                <w:sz w:val="20"/>
                <w:szCs w:val="20"/>
                <w:lang w:eastAsia="uk-UA"/>
              </w:rPr>
              <w:t xml:space="preserve">- </w:t>
            </w:r>
            <w:r w:rsidRPr="00911BC0">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0.000</w:t>
            </w:r>
          </w:p>
        </w:tc>
      </w:tr>
      <w:tr w:rsidR="00911BC0" w:rsidRPr="00911BC0" w:rsidTr="004B44C0">
        <w:trPr>
          <w:trHeight w:val="346"/>
        </w:trPr>
        <w:tc>
          <w:tcPr>
            <w:tcW w:w="3090" w:type="dxa"/>
            <w:shd w:val="clear" w:color="auto" w:fill="auto"/>
            <w:vAlign w:val="center"/>
          </w:tcPr>
          <w:p w:rsidR="00911BC0" w:rsidRPr="00911BC0" w:rsidRDefault="00911BC0" w:rsidP="00911BC0">
            <w:pPr>
              <w:spacing w:after="0" w:line="240" w:lineRule="auto"/>
              <w:rPr>
                <w:rFonts w:ascii="Times New Roman" w:eastAsia="Times New Roman" w:hAnsi="Times New Roman" w:cs="Times New Roman"/>
                <w:b/>
                <w:sz w:val="20"/>
                <w:szCs w:val="20"/>
                <w:lang w:eastAsia="uk-UA"/>
              </w:rPr>
            </w:pPr>
            <w:r w:rsidRPr="00911BC0">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eastAsia="uk-UA"/>
              </w:rPr>
              <w:t>0.000</w:t>
            </w:r>
          </w:p>
        </w:tc>
        <w:tc>
          <w:tcPr>
            <w:tcW w:w="1162" w:type="dxa"/>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eastAsia="uk-UA"/>
              </w:rPr>
            </w:pPr>
            <w:r w:rsidRPr="00911BC0">
              <w:rPr>
                <w:rFonts w:ascii="Times New Roman" w:eastAsia="Times New Roman" w:hAnsi="Times New Roman" w:cs="Times New Roman"/>
                <w:sz w:val="20"/>
                <w:szCs w:val="20"/>
                <w:lang w:eastAsia="uk-UA"/>
              </w:rPr>
              <w:t>0.000</w:t>
            </w:r>
          </w:p>
        </w:tc>
        <w:tc>
          <w:tcPr>
            <w:tcW w:w="1161" w:type="dxa"/>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eastAsia="uk-UA"/>
              </w:rPr>
            </w:pPr>
            <w:r w:rsidRPr="00911BC0">
              <w:rPr>
                <w:rFonts w:ascii="Times New Roman" w:eastAsia="Times New Roman" w:hAnsi="Times New Roman" w:cs="Times New Roman"/>
                <w:sz w:val="20"/>
                <w:szCs w:val="20"/>
                <w:lang w:eastAsia="uk-UA"/>
              </w:rPr>
              <w:t>0.000</w:t>
            </w:r>
          </w:p>
        </w:tc>
        <w:tc>
          <w:tcPr>
            <w:tcW w:w="1162" w:type="dxa"/>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eastAsia="uk-UA"/>
              </w:rPr>
            </w:pPr>
            <w:r w:rsidRPr="00911BC0">
              <w:rPr>
                <w:rFonts w:ascii="Times New Roman" w:eastAsia="Times New Roman" w:hAnsi="Times New Roman" w:cs="Times New Roman"/>
                <w:sz w:val="20"/>
                <w:szCs w:val="20"/>
                <w:lang w:eastAsia="uk-UA"/>
              </w:rPr>
              <w:t>0.000</w:t>
            </w:r>
          </w:p>
        </w:tc>
        <w:tc>
          <w:tcPr>
            <w:tcW w:w="1162" w:type="dxa"/>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eastAsia="uk-UA"/>
              </w:rPr>
            </w:pPr>
            <w:r w:rsidRPr="00911BC0">
              <w:rPr>
                <w:rFonts w:ascii="Times New Roman" w:eastAsia="Times New Roman" w:hAnsi="Times New Roman" w:cs="Times New Roman"/>
                <w:sz w:val="20"/>
                <w:szCs w:val="20"/>
                <w:lang w:eastAsia="uk-UA"/>
              </w:rPr>
              <w:t>0.000</w:t>
            </w:r>
          </w:p>
        </w:tc>
        <w:tc>
          <w:tcPr>
            <w:tcW w:w="1162" w:type="dxa"/>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eastAsia="uk-UA"/>
              </w:rPr>
            </w:pPr>
            <w:r w:rsidRPr="00911BC0">
              <w:rPr>
                <w:rFonts w:ascii="Times New Roman" w:eastAsia="Times New Roman" w:hAnsi="Times New Roman" w:cs="Times New Roman"/>
                <w:sz w:val="20"/>
                <w:szCs w:val="20"/>
                <w:lang w:eastAsia="uk-UA"/>
              </w:rPr>
              <w:t>0.000</w:t>
            </w:r>
          </w:p>
        </w:tc>
      </w:tr>
      <w:tr w:rsidR="00911BC0" w:rsidRPr="00911BC0" w:rsidTr="004B44C0">
        <w:trPr>
          <w:trHeight w:val="346"/>
        </w:trPr>
        <w:tc>
          <w:tcPr>
            <w:tcW w:w="3090" w:type="dxa"/>
            <w:shd w:val="clear" w:color="auto" w:fill="auto"/>
            <w:vAlign w:val="center"/>
          </w:tcPr>
          <w:p w:rsidR="00911BC0" w:rsidRPr="00911BC0" w:rsidRDefault="00911BC0" w:rsidP="00911BC0">
            <w:pPr>
              <w:spacing w:after="0" w:line="240" w:lineRule="auto"/>
              <w:rPr>
                <w:rFonts w:ascii="Times New Roman" w:eastAsia="Times New Roman" w:hAnsi="Times New Roman" w:cs="Times New Roman"/>
                <w:b/>
                <w:sz w:val="20"/>
                <w:szCs w:val="20"/>
                <w:lang w:eastAsia="uk-UA"/>
              </w:rPr>
            </w:pPr>
            <w:r w:rsidRPr="00911BC0">
              <w:rPr>
                <w:rFonts w:ascii="Times New Roman" w:eastAsia="Times New Roman" w:hAnsi="Times New Roman" w:cs="Times New Roman"/>
                <w:b/>
                <w:sz w:val="20"/>
                <w:szCs w:val="20"/>
                <w:lang w:eastAsia="uk-UA"/>
              </w:rPr>
              <w:t>Усього</w:t>
            </w:r>
          </w:p>
        </w:tc>
        <w:tc>
          <w:tcPr>
            <w:tcW w:w="1162" w:type="dxa"/>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eastAsia="uk-UA"/>
              </w:rPr>
              <w:t>176066.000</w:t>
            </w:r>
          </w:p>
        </w:tc>
        <w:tc>
          <w:tcPr>
            <w:tcW w:w="1162" w:type="dxa"/>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eastAsia="uk-UA"/>
              </w:rPr>
            </w:pPr>
            <w:r w:rsidRPr="00911BC0">
              <w:rPr>
                <w:rFonts w:ascii="Times New Roman" w:eastAsia="Times New Roman" w:hAnsi="Times New Roman" w:cs="Times New Roman"/>
                <w:sz w:val="20"/>
                <w:szCs w:val="20"/>
                <w:lang w:eastAsia="uk-UA"/>
              </w:rPr>
              <w:t>376268.000</w:t>
            </w:r>
          </w:p>
        </w:tc>
        <w:tc>
          <w:tcPr>
            <w:tcW w:w="1161" w:type="dxa"/>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eastAsia="uk-UA"/>
              </w:rPr>
            </w:pPr>
            <w:r w:rsidRPr="00911BC0">
              <w:rPr>
                <w:rFonts w:ascii="Times New Roman" w:eastAsia="Times New Roman" w:hAnsi="Times New Roman" w:cs="Times New Roman"/>
                <w:sz w:val="20"/>
                <w:szCs w:val="20"/>
                <w:lang w:eastAsia="uk-UA"/>
              </w:rPr>
              <w:t>34750.000</w:t>
            </w:r>
          </w:p>
        </w:tc>
        <w:tc>
          <w:tcPr>
            <w:tcW w:w="1162" w:type="dxa"/>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eastAsia="uk-UA"/>
              </w:rPr>
            </w:pPr>
            <w:r w:rsidRPr="00911BC0">
              <w:rPr>
                <w:rFonts w:ascii="Times New Roman" w:eastAsia="Times New Roman" w:hAnsi="Times New Roman" w:cs="Times New Roman"/>
                <w:sz w:val="20"/>
                <w:szCs w:val="20"/>
                <w:lang w:eastAsia="uk-UA"/>
              </w:rPr>
              <w:t>25493.000</w:t>
            </w:r>
          </w:p>
        </w:tc>
        <w:tc>
          <w:tcPr>
            <w:tcW w:w="1162" w:type="dxa"/>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eastAsia="uk-UA"/>
              </w:rPr>
            </w:pPr>
            <w:r w:rsidRPr="00911BC0">
              <w:rPr>
                <w:rFonts w:ascii="Times New Roman" w:eastAsia="Times New Roman" w:hAnsi="Times New Roman" w:cs="Times New Roman"/>
                <w:sz w:val="20"/>
                <w:szCs w:val="20"/>
                <w:lang w:eastAsia="uk-UA"/>
              </w:rPr>
              <w:t>210816.000</w:t>
            </w:r>
          </w:p>
        </w:tc>
        <w:tc>
          <w:tcPr>
            <w:tcW w:w="1162" w:type="dxa"/>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eastAsia="uk-UA"/>
              </w:rPr>
            </w:pPr>
            <w:r w:rsidRPr="00911BC0">
              <w:rPr>
                <w:rFonts w:ascii="Times New Roman" w:eastAsia="Times New Roman" w:hAnsi="Times New Roman" w:cs="Times New Roman"/>
                <w:sz w:val="20"/>
                <w:szCs w:val="20"/>
                <w:lang w:eastAsia="uk-UA"/>
              </w:rPr>
              <w:t>401761.000</w:t>
            </w:r>
          </w:p>
        </w:tc>
      </w:tr>
    </w:tbl>
    <w:p w:rsidR="00911BC0" w:rsidRPr="00911BC0" w:rsidRDefault="00911BC0" w:rsidP="00911BC0">
      <w:pPr>
        <w:spacing w:after="0" w:line="240" w:lineRule="auto"/>
        <w:rPr>
          <w:rFonts w:ascii="Times New Roman" w:eastAsia="Times New Roman" w:hAnsi="Times New Roman" w:cs="Times New Roman"/>
          <w:sz w:val="20"/>
          <w:szCs w:val="20"/>
          <w:lang w:eastAsia="uk-UA"/>
        </w:rPr>
      </w:pPr>
    </w:p>
    <w:p w:rsidR="00911BC0" w:rsidRPr="00911BC0" w:rsidRDefault="00911BC0" w:rsidP="00C85BE2">
      <w:pPr>
        <w:spacing w:after="0" w:line="240" w:lineRule="auto"/>
        <w:jc w:val="both"/>
        <w:rPr>
          <w:rFonts w:ascii="Times New Roman" w:eastAsia="Times New Roman" w:hAnsi="Times New Roman" w:cs="Times New Roman"/>
          <w:sz w:val="20"/>
          <w:szCs w:val="20"/>
          <w:lang w:val="ru-RU" w:eastAsia="uk-UA"/>
        </w:rPr>
      </w:pPr>
      <w:r w:rsidRPr="00911BC0">
        <w:rPr>
          <w:rFonts w:ascii="Times New Roman" w:eastAsia="Times New Roman" w:hAnsi="Times New Roman" w:cs="Times New Roman"/>
          <w:b/>
          <w:sz w:val="20"/>
          <w:szCs w:val="20"/>
          <w:lang w:eastAsia="uk-UA"/>
        </w:rPr>
        <w:t xml:space="preserve">Пояснення : </w:t>
      </w:r>
      <w:r w:rsidRPr="00911BC0">
        <w:rPr>
          <w:rFonts w:ascii="Times New Roman" w:eastAsia="Times New Roman" w:hAnsi="Times New Roman" w:cs="Times New Roman"/>
          <w:b/>
          <w:sz w:val="20"/>
          <w:szCs w:val="20"/>
          <w:lang w:val="en-US" w:eastAsia="uk-UA"/>
        </w:rPr>
        <w:t xml:space="preserve"> </w:t>
      </w:r>
      <w:r w:rsidRPr="00911BC0">
        <w:rPr>
          <w:rFonts w:ascii="Times New Roman" w:eastAsia="Times New Roman" w:hAnsi="Times New Roman" w:cs="Times New Roman"/>
          <w:sz w:val="20"/>
          <w:szCs w:val="20"/>
          <w:lang w:val="ru-RU" w:eastAsia="uk-UA"/>
        </w:rPr>
        <w:t>На кiнець звiтного перiоду Товариство, застосовуючи вимоги МСБО 36 "Зменшення корисностi активiв", не виявило жодного з факторiв, якi б могли вказувати на можливiсть iснування ризику знецiнення активiв. Товариство є прибутковим, дiяльнiсть його є стабiльною, зовнiшнiх факторiв, що мали би вплив на результативнiсть дiяльностi Товариство, не встановлено. Товариство вважає, що станом на 31.12.2024 об'єкти основних засобiв в повнiй мiрi вiдповiдають критерiям визначення активiв, Товариство очiкує одержання майбутнiх економiчних вигiд вiд подальшої їх експлуатацiї, балансова вартiсть основних засобiв суттєво не вiдрiзняється вiд справедливої вартостi на дату балансу. Пiдприємство не виявило жодних обгрунтованих пiдстав для визнання будь-яких збиткiв вiд зменшення корисностi активiв. Iнформацiя про всi обмеження на використання майна емiтента: обмежень на використання основних засобiв немає.</w:t>
      </w:r>
    </w:p>
    <w:p w:rsidR="00911BC0" w:rsidRPr="00911BC0" w:rsidRDefault="00911BC0" w:rsidP="00911BC0">
      <w:pPr>
        <w:spacing w:after="0" w:line="240" w:lineRule="auto"/>
        <w:rPr>
          <w:rFonts w:ascii="Times New Roman" w:eastAsia="Times New Roman" w:hAnsi="Times New Roman" w:cs="Times New Roman"/>
          <w:sz w:val="20"/>
          <w:szCs w:val="20"/>
          <w:lang w:val="ru-RU" w:eastAsia="uk-UA"/>
        </w:rPr>
      </w:pPr>
      <w:r w:rsidRPr="00911BC0">
        <w:rPr>
          <w:rFonts w:ascii="Times New Roman" w:eastAsia="Times New Roman" w:hAnsi="Times New Roman" w:cs="Times New Roman"/>
          <w:sz w:val="20"/>
          <w:szCs w:val="20"/>
          <w:lang w:val="ru-RU" w:eastAsia="uk-UA"/>
        </w:rPr>
        <w:t>Станом на 31.12.2024 рiк ступiнь зносу основних засобiв складає 52,11  %. Первiсна вартiсть основних засобiв на 31.12.2024р. становить 785 723 тис. грн. Сума нарахованого зносу на 31.12.2024 р. 409 455 тис.грн</w:t>
      </w:r>
    </w:p>
    <w:p w:rsidR="00911BC0" w:rsidRPr="00911BC0" w:rsidRDefault="00911BC0" w:rsidP="00911BC0">
      <w:pPr>
        <w:spacing w:after="0" w:line="240" w:lineRule="auto"/>
        <w:rPr>
          <w:rFonts w:ascii="Times New Roman" w:eastAsia="Times New Roman" w:hAnsi="Times New Roman" w:cs="Times New Roman"/>
          <w:sz w:val="20"/>
          <w:szCs w:val="20"/>
          <w:lang w:val="en-US" w:eastAsia="uk-UA"/>
        </w:rPr>
      </w:pPr>
    </w:p>
    <w:tbl>
      <w:tblPr>
        <w:tblW w:w="9828" w:type="dxa"/>
        <w:tblLook w:val="01E0" w:firstRow="1" w:lastRow="1" w:firstColumn="1" w:lastColumn="1" w:noHBand="0" w:noVBand="0"/>
      </w:tblPr>
      <w:tblGrid>
        <w:gridCol w:w="1253"/>
        <w:gridCol w:w="3437"/>
        <w:gridCol w:w="2572"/>
        <w:gridCol w:w="2566"/>
      </w:tblGrid>
      <w:tr w:rsidR="00911BC0" w:rsidRPr="00911BC0" w:rsidTr="004B44C0">
        <w:trPr>
          <w:trHeight w:val="244"/>
        </w:trPr>
        <w:tc>
          <w:tcPr>
            <w:tcW w:w="9828" w:type="dxa"/>
            <w:gridSpan w:val="4"/>
            <w:shd w:val="clear" w:color="auto" w:fill="auto"/>
          </w:tcPr>
          <w:p w:rsidR="00911BC0" w:rsidRPr="00911BC0" w:rsidRDefault="00911BC0" w:rsidP="00911BC0">
            <w:pPr>
              <w:spacing w:after="0" w:line="240" w:lineRule="auto"/>
              <w:jc w:val="center"/>
              <w:rPr>
                <w:rFonts w:ascii="Times New Roman" w:eastAsia="Times New Roman" w:hAnsi="Times New Roman" w:cs="Times New Roman"/>
                <w:b/>
                <w:bCs/>
                <w:color w:val="000000"/>
                <w:sz w:val="24"/>
                <w:szCs w:val="24"/>
                <w:lang w:eastAsia="uk-UA"/>
              </w:rPr>
            </w:pPr>
            <w:r w:rsidRPr="00911BC0">
              <w:rPr>
                <w:rFonts w:ascii="Times New Roman" w:eastAsia="Times New Roman" w:hAnsi="Times New Roman" w:cs="Times New Roman"/>
                <w:b/>
                <w:bCs/>
                <w:color w:val="000000"/>
                <w:sz w:val="24"/>
                <w:szCs w:val="24"/>
                <w:lang w:eastAsia="uk-UA"/>
              </w:rPr>
              <w:t>Інформація щодо вартості чистих активів емітента</w:t>
            </w:r>
          </w:p>
          <w:p w:rsidR="00911BC0" w:rsidRPr="00911BC0" w:rsidRDefault="00911BC0" w:rsidP="00911BC0">
            <w:pPr>
              <w:spacing w:after="0" w:line="240" w:lineRule="auto"/>
              <w:rPr>
                <w:rFonts w:ascii="Times New Roman" w:eastAsia="Times New Roman" w:hAnsi="Times New Roman" w:cs="Times New Roman"/>
                <w:sz w:val="24"/>
                <w:szCs w:val="24"/>
                <w:lang w:eastAsia="uk-UA"/>
              </w:rPr>
            </w:pPr>
          </w:p>
        </w:tc>
      </w:tr>
      <w:tr w:rsidR="00911BC0" w:rsidRPr="00911BC0" w:rsidTr="004B44C0">
        <w:trPr>
          <w:trHeight w:val="496"/>
        </w:trPr>
        <w:tc>
          <w:tcPr>
            <w:tcW w:w="4658" w:type="dxa"/>
            <w:gridSpan w:val="2"/>
            <w:tcBorders>
              <w:top w:val="single" w:sz="4" w:space="0" w:color="auto"/>
              <w:left w:val="single" w:sz="4" w:space="0" w:color="auto"/>
              <w:bottom w:val="single" w:sz="6" w:space="0" w:color="auto"/>
              <w:right w:val="single" w:sz="6" w:space="0" w:color="auto"/>
            </w:tcBorders>
            <w:shd w:val="clear" w:color="auto" w:fill="auto"/>
            <w:vAlign w:val="center"/>
          </w:tcPr>
          <w:p w:rsidR="00911BC0" w:rsidRPr="00911BC0" w:rsidRDefault="00911BC0" w:rsidP="00911BC0">
            <w:pPr>
              <w:spacing w:after="0" w:line="240" w:lineRule="auto"/>
              <w:rPr>
                <w:rFonts w:ascii="Times New Roman" w:eastAsia="Times New Roman" w:hAnsi="Times New Roman" w:cs="Times New Roman"/>
                <w:b/>
                <w:sz w:val="20"/>
                <w:szCs w:val="20"/>
                <w:lang w:eastAsia="uk-UA"/>
              </w:rPr>
            </w:pPr>
            <w:r w:rsidRPr="00911BC0">
              <w:rPr>
                <w:rFonts w:ascii="Times New Roman" w:eastAsia="Times New Roman" w:hAnsi="Times New Roman" w:cs="Times New Roman"/>
                <w:b/>
                <w:sz w:val="20"/>
                <w:szCs w:val="20"/>
                <w:lang w:val="ru-RU" w:eastAsia="uk-UA"/>
              </w:rPr>
              <w:t>Найменування показника</w:t>
            </w:r>
            <w:r w:rsidRPr="00911BC0">
              <w:rPr>
                <w:rFonts w:ascii="Times New Roman" w:eastAsia="Times New Roman" w:hAnsi="Times New Roman" w:cs="Times New Roman"/>
                <w:b/>
                <w:sz w:val="20"/>
                <w:szCs w:val="20"/>
                <w:lang w:val="en-US" w:eastAsia="uk-UA"/>
              </w:rPr>
              <w:t xml:space="preserve"> </w:t>
            </w:r>
          </w:p>
        </w:tc>
        <w:tc>
          <w:tcPr>
            <w:tcW w:w="2589" w:type="dxa"/>
            <w:tcBorders>
              <w:top w:val="single" w:sz="4"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b/>
                <w:sz w:val="20"/>
                <w:szCs w:val="20"/>
                <w:lang w:val="ru-RU" w:eastAsia="uk-UA"/>
              </w:rPr>
            </w:pPr>
            <w:r w:rsidRPr="00911BC0">
              <w:rPr>
                <w:rFonts w:ascii="Times New Roman" w:eastAsia="Times New Roman" w:hAnsi="Times New Roman" w:cs="Times New Roman"/>
                <w:b/>
                <w:sz w:val="20"/>
                <w:szCs w:val="20"/>
                <w:lang w:val="ru-RU" w:eastAsia="uk-UA"/>
              </w:rPr>
              <w:t>За звітний період</w:t>
            </w:r>
          </w:p>
        </w:tc>
        <w:tc>
          <w:tcPr>
            <w:tcW w:w="2581" w:type="dxa"/>
            <w:tcBorders>
              <w:top w:val="single" w:sz="4" w:space="0" w:color="auto"/>
              <w:left w:val="single" w:sz="6" w:space="0" w:color="auto"/>
              <w:bottom w:val="single" w:sz="6" w:space="0" w:color="auto"/>
              <w:right w:val="single" w:sz="4" w:space="0" w:color="auto"/>
            </w:tcBorders>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b/>
                <w:sz w:val="20"/>
                <w:szCs w:val="20"/>
                <w:lang w:val="ru-RU" w:eastAsia="uk-UA"/>
              </w:rPr>
            </w:pPr>
            <w:r w:rsidRPr="00911BC0">
              <w:rPr>
                <w:rFonts w:ascii="Times New Roman" w:eastAsia="Times New Roman" w:hAnsi="Times New Roman" w:cs="Times New Roman"/>
                <w:b/>
                <w:sz w:val="20"/>
                <w:szCs w:val="20"/>
                <w:lang w:val="ru-RU" w:eastAsia="uk-UA"/>
              </w:rPr>
              <w:t>За попередній період</w:t>
            </w:r>
          </w:p>
        </w:tc>
      </w:tr>
      <w:tr w:rsidR="00911BC0" w:rsidRPr="00911BC0" w:rsidTr="004B44C0">
        <w:trPr>
          <w:trHeight w:val="399"/>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911BC0" w:rsidRPr="00911BC0" w:rsidRDefault="00911BC0" w:rsidP="00911BC0">
            <w:pPr>
              <w:spacing w:after="0" w:line="240" w:lineRule="auto"/>
              <w:rPr>
                <w:rFonts w:ascii="Times New Roman" w:eastAsia="Times New Roman" w:hAnsi="Times New Roman" w:cs="Times New Roman"/>
                <w:b/>
                <w:sz w:val="20"/>
                <w:szCs w:val="20"/>
                <w:lang w:val="ru-RU" w:eastAsia="uk-UA"/>
              </w:rPr>
            </w:pPr>
            <w:r w:rsidRPr="00911BC0">
              <w:rPr>
                <w:rFonts w:ascii="Times New Roman" w:eastAsia="Times New Roman" w:hAnsi="Times New Roman" w:cs="Times New Roman"/>
                <w:b/>
                <w:sz w:val="20"/>
                <w:szCs w:val="20"/>
                <w:lang w:val="ru-RU" w:eastAsia="uk-UA"/>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val="ru-RU" w:eastAsia="uk-UA"/>
              </w:rPr>
            </w:pPr>
            <w:r w:rsidRPr="00911BC0">
              <w:rPr>
                <w:rFonts w:ascii="Times New Roman" w:eastAsia="Times New Roman" w:hAnsi="Times New Roman" w:cs="Times New Roman"/>
                <w:sz w:val="20"/>
                <w:szCs w:val="20"/>
                <w:lang w:val="en-US" w:eastAsia="uk-UA"/>
              </w:rPr>
              <w:t>6808159</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val="ru-RU" w:eastAsia="uk-UA"/>
              </w:rPr>
            </w:pPr>
            <w:r w:rsidRPr="00911BC0">
              <w:rPr>
                <w:rFonts w:ascii="Times New Roman" w:eastAsia="Times New Roman" w:hAnsi="Times New Roman" w:cs="Times New Roman"/>
                <w:sz w:val="20"/>
                <w:szCs w:val="20"/>
                <w:lang w:val="en-US" w:eastAsia="uk-UA"/>
              </w:rPr>
              <w:t>4236416</w:t>
            </w:r>
          </w:p>
        </w:tc>
      </w:tr>
      <w:tr w:rsidR="00911BC0" w:rsidRPr="00911BC0" w:rsidTr="004B44C0">
        <w:trPr>
          <w:trHeight w:val="418"/>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911BC0" w:rsidRPr="00911BC0" w:rsidRDefault="00911BC0" w:rsidP="00911BC0">
            <w:pPr>
              <w:spacing w:after="0" w:line="240" w:lineRule="auto"/>
              <w:rPr>
                <w:rFonts w:ascii="Times New Roman" w:eastAsia="Times New Roman" w:hAnsi="Times New Roman" w:cs="Times New Roman"/>
                <w:b/>
                <w:sz w:val="20"/>
                <w:szCs w:val="20"/>
                <w:lang w:val="ru-RU" w:eastAsia="uk-UA"/>
              </w:rPr>
            </w:pPr>
            <w:r w:rsidRPr="00911BC0">
              <w:rPr>
                <w:rFonts w:ascii="Times New Roman" w:eastAsia="Times New Roman" w:hAnsi="Times New Roman" w:cs="Times New Roman"/>
                <w:b/>
                <w:sz w:val="20"/>
                <w:szCs w:val="20"/>
                <w:lang w:val="ru-RU" w:eastAsia="uk-UA"/>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val="ru-RU" w:eastAsia="uk-UA"/>
              </w:rPr>
            </w:pPr>
            <w:r w:rsidRPr="00911BC0">
              <w:rPr>
                <w:rFonts w:ascii="Times New Roman" w:eastAsia="Times New Roman" w:hAnsi="Times New Roman" w:cs="Times New Roman"/>
                <w:sz w:val="20"/>
                <w:szCs w:val="20"/>
                <w:lang w:val="en-US" w:eastAsia="uk-UA"/>
              </w:rPr>
              <w:t>10611</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val="ru-RU" w:eastAsia="uk-UA"/>
              </w:rPr>
            </w:pPr>
            <w:r w:rsidRPr="00911BC0">
              <w:rPr>
                <w:rFonts w:ascii="Times New Roman" w:eastAsia="Times New Roman" w:hAnsi="Times New Roman" w:cs="Times New Roman"/>
                <w:sz w:val="20"/>
                <w:szCs w:val="20"/>
                <w:lang w:val="en-US" w:eastAsia="uk-UA"/>
              </w:rPr>
              <w:t>10611</w:t>
            </w:r>
          </w:p>
        </w:tc>
      </w:tr>
      <w:tr w:rsidR="00911BC0" w:rsidRPr="00911BC0" w:rsidTr="004B44C0">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911BC0" w:rsidRPr="00911BC0" w:rsidRDefault="00911BC0" w:rsidP="00911BC0">
            <w:pPr>
              <w:spacing w:after="0" w:line="240" w:lineRule="auto"/>
              <w:rPr>
                <w:rFonts w:ascii="Times New Roman" w:eastAsia="Times New Roman" w:hAnsi="Times New Roman" w:cs="Times New Roman"/>
                <w:b/>
                <w:sz w:val="20"/>
                <w:szCs w:val="20"/>
                <w:lang w:val="ru-RU" w:eastAsia="uk-UA"/>
              </w:rPr>
            </w:pPr>
            <w:r w:rsidRPr="00911BC0">
              <w:rPr>
                <w:rFonts w:ascii="Times New Roman" w:eastAsia="Times New Roman" w:hAnsi="Times New Roman" w:cs="Times New Roman"/>
                <w:b/>
                <w:sz w:val="20"/>
                <w:szCs w:val="20"/>
                <w:lang w:val="ru-RU" w:eastAsia="uk-UA"/>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val="ru-RU" w:eastAsia="uk-UA"/>
              </w:rPr>
            </w:pPr>
            <w:r w:rsidRPr="00911BC0">
              <w:rPr>
                <w:rFonts w:ascii="Times New Roman" w:eastAsia="Times New Roman" w:hAnsi="Times New Roman" w:cs="Times New Roman"/>
                <w:sz w:val="20"/>
                <w:szCs w:val="20"/>
                <w:lang w:val="en-US" w:eastAsia="uk-UA"/>
              </w:rPr>
              <w:t>10611</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val="ru-RU" w:eastAsia="uk-UA"/>
              </w:rPr>
            </w:pPr>
            <w:r w:rsidRPr="00911BC0">
              <w:rPr>
                <w:rFonts w:ascii="Times New Roman" w:eastAsia="Times New Roman" w:hAnsi="Times New Roman" w:cs="Times New Roman"/>
                <w:sz w:val="20"/>
                <w:szCs w:val="20"/>
                <w:lang w:val="en-US" w:eastAsia="uk-UA"/>
              </w:rPr>
              <w:t>10611</w:t>
            </w:r>
          </w:p>
        </w:tc>
      </w:tr>
      <w:tr w:rsidR="00911BC0" w:rsidRPr="00911BC0" w:rsidTr="004B44C0">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911BC0" w:rsidRPr="00911BC0" w:rsidRDefault="00911BC0" w:rsidP="00911BC0">
            <w:pPr>
              <w:spacing w:after="0" w:line="240" w:lineRule="auto"/>
              <w:rPr>
                <w:rFonts w:ascii="Times New Roman" w:eastAsia="Times New Roman" w:hAnsi="Times New Roman" w:cs="Times New Roman"/>
                <w:b/>
                <w:sz w:val="20"/>
                <w:szCs w:val="20"/>
                <w:lang w:val="ru-RU" w:eastAsia="uk-UA"/>
              </w:rPr>
            </w:pPr>
            <w:r w:rsidRPr="00911BC0">
              <w:rPr>
                <w:rFonts w:ascii="Times New Roman" w:eastAsia="Times New Roman" w:hAnsi="Times New Roman" w:cs="Times New Roman"/>
                <w:b/>
                <w:sz w:val="20"/>
                <w:szCs w:val="24"/>
                <w:lang w:eastAsia="uk-UA"/>
              </w:rPr>
              <w:t>Співвідношення (у відсотках) вартості чистих активів особи за звітний період до розміру зареєстрованого статутного капіталу особи</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val="ru-RU" w:eastAsia="uk-UA"/>
              </w:rPr>
            </w:pPr>
            <w:r w:rsidRPr="00911BC0">
              <w:rPr>
                <w:rFonts w:ascii="Times New Roman" w:eastAsia="Times New Roman" w:hAnsi="Times New Roman" w:cs="Times New Roman"/>
                <w:sz w:val="20"/>
                <w:szCs w:val="20"/>
                <w:lang w:val="en-US" w:eastAsia="uk-UA"/>
              </w:rPr>
              <w:t>64161.333</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val="ru-RU" w:eastAsia="uk-UA"/>
              </w:rPr>
            </w:pPr>
            <w:r w:rsidRPr="00911BC0">
              <w:rPr>
                <w:rFonts w:ascii="Times New Roman" w:eastAsia="Times New Roman" w:hAnsi="Times New Roman" w:cs="Times New Roman"/>
                <w:sz w:val="20"/>
                <w:szCs w:val="20"/>
                <w:lang w:val="en-US" w:eastAsia="uk-UA"/>
              </w:rPr>
              <w:t>39924.757</w:t>
            </w:r>
          </w:p>
        </w:tc>
      </w:tr>
      <w:tr w:rsidR="00911BC0" w:rsidRPr="00911BC0" w:rsidTr="004B44C0">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911BC0" w:rsidRPr="00911BC0" w:rsidRDefault="00911BC0" w:rsidP="00911BC0">
            <w:pPr>
              <w:spacing w:after="0" w:line="240" w:lineRule="auto"/>
              <w:rPr>
                <w:rFonts w:ascii="Times New Roman" w:eastAsia="Times New Roman" w:hAnsi="Times New Roman" w:cs="Times New Roman"/>
                <w:b/>
                <w:sz w:val="20"/>
                <w:szCs w:val="20"/>
                <w:lang w:val="ru-RU" w:eastAsia="uk-UA"/>
              </w:rPr>
            </w:pPr>
            <w:r w:rsidRPr="00911BC0">
              <w:rPr>
                <w:rFonts w:ascii="Times New Roman" w:eastAsia="Times New Roman" w:hAnsi="Times New Roman" w:cs="Times New Roman"/>
                <w:b/>
                <w:sz w:val="20"/>
                <w:szCs w:val="24"/>
                <w:lang w:eastAsia="uk-UA"/>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val="ru-RU" w:eastAsia="uk-UA"/>
              </w:rPr>
            </w:pPr>
            <w:r w:rsidRPr="00911BC0">
              <w:rPr>
                <w:rFonts w:ascii="Times New Roman" w:eastAsia="Times New Roman" w:hAnsi="Times New Roman" w:cs="Times New Roman"/>
                <w:sz w:val="20"/>
                <w:szCs w:val="20"/>
                <w:lang w:val="en-US" w:eastAsia="uk-UA"/>
              </w:rPr>
              <w:t>160.706</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val="ru-RU" w:eastAsia="uk-UA"/>
              </w:rPr>
            </w:pPr>
            <w:r w:rsidRPr="00911BC0">
              <w:rPr>
                <w:rFonts w:ascii="Times New Roman" w:eastAsia="Times New Roman" w:hAnsi="Times New Roman" w:cs="Times New Roman"/>
                <w:sz w:val="20"/>
                <w:szCs w:val="20"/>
                <w:lang w:val="en-US" w:eastAsia="uk-UA"/>
              </w:rPr>
              <w:t xml:space="preserve"> </w:t>
            </w:r>
          </w:p>
        </w:tc>
      </w:tr>
      <w:tr w:rsidR="00911BC0" w:rsidRPr="00911BC0" w:rsidTr="004B44C0">
        <w:trPr>
          <w:trHeight w:val="340"/>
        </w:trPr>
        <w:tc>
          <w:tcPr>
            <w:tcW w:w="1188" w:type="dxa"/>
            <w:tcBorders>
              <w:top w:val="single" w:sz="6" w:space="0" w:color="auto"/>
              <w:left w:val="single" w:sz="4" w:space="0" w:color="auto"/>
              <w:bottom w:val="single" w:sz="6" w:space="0" w:color="auto"/>
              <w:right w:val="single" w:sz="6" w:space="0" w:color="auto"/>
            </w:tcBorders>
            <w:shd w:val="clear" w:color="auto" w:fill="auto"/>
          </w:tcPr>
          <w:p w:rsidR="00911BC0" w:rsidRPr="00911BC0" w:rsidRDefault="00911BC0" w:rsidP="00911BC0">
            <w:pPr>
              <w:spacing w:after="0" w:line="240" w:lineRule="auto"/>
              <w:rPr>
                <w:rFonts w:ascii="Times New Roman" w:eastAsia="Times New Roman" w:hAnsi="Times New Roman" w:cs="Times New Roman"/>
                <w:b/>
                <w:sz w:val="20"/>
                <w:szCs w:val="20"/>
                <w:lang w:val="ru-RU" w:eastAsia="uk-UA"/>
              </w:rPr>
            </w:pPr>
            <w:r w:rsidRPr="00911BC0">
              <w:rPr>
                <w:rFonts w:ascii="Times New Roman" w:eastAsia="Times New Roman" w:hAnsi="Times New Roman" w:cs="Times New Roman"/>
                <w:b/>
                <w:sz w:val="20"/>
                <w:szCs w:val="20"/>
                <w:lang w:val="ru-RU" w:eastAsia="uk-UA"/>
              </w:rPr>
              <w:t>Додаткова інформ</w:t>
            </w:r>
            <w:r w:rsidRPr="00911BC0">
              <w:rPr>
                <w:rFonts w:ascii="Times New Roman" w:eastAsia="Times New Roman" w:hAnsi="Times New Roman" w:cs="Times New Roman"/>
                <w:b/>
                <w:sz w:val="20"/>
                <w:szCs w:val="20"/>
                <w:lang w:eastAsia="uk-UA"/>
              </w:rPr>
              <w:t>а</w:t>
            </w:r>
            <w:r w:rsidRPr="00911BC0">
              <w:rPr>
                <w:rFonts w:ascii="Times New Roman" w:eastAsia="Times New Roman" w:hAnsi="Times New Roman" w:cs="Times New Roman"/>
                <w:b/>
                <w:sz w:val="20"/>
                <w:szCs w:val="20"/>
                <w:lang w:val="ru-RU" w:eastAsia="uk-UA"/>
              </w:rPr>
              <w:t>ція</w:t>
            </w:r>
          </w:p>
        </w:tc>
        <w:tc>
          <w:tcPr>
            <w:tcW w:w="8640" w:type="dxa"/>
            <w:gridSpan w:val="3"/>
            <w:tcBorders>
              <w:top w:val="single" w:sz="6" w:space="0" w:color="auto"/>
              <w:left w:val="single" w:sz="6" w:space="0" w:color="auto"/>
              <w:bottom w:val="single" w:sz="6" w:space="0" w:color="auto"/>
              <w:right w:val="single" w:sz="4" w:space="0" w:color="auto"/>
            </w:tcBorders>
            <w:shd w:val="clear" w:color="auto" w:fill="auto"/>
          </w:tcPr>
          <w:p w:rsidR="00911BC0" w:rsidRPr="00911BC0" w:rsidRDefault="00911BC0" w:rsidP="00911BC0">
            <w:pPr>
              <w:spacing w:after="0" w:line="240" w:lineRule="auto"/>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 xml:space="preserve">Розрахунок вартості чистих активів відбувався відповідно до пункту 2 статті 16 Закону України "Про акціонерні товариства" № 2465-IX від 27.07.2022 р. та "Методичних рекомендацій щодо визначення вартості чистих активів акціонерних товариств", затверджених рішенням Державної комісії з цінних паперів та фондового ринку від 17.11.2004 р. N485 (з урахуванням змін показників фінансової звітності). </w:t>
            </w:r>
          </w:p>
          <w:p w:rsidR="00911BC0" w:rsidRPr="00911BC0" w:rsidRDefault="00911BC0" w:rsidP="00911BC0">
            <w:pPr>
              <w:spacing w:after="0" w:line="240" w:lineRule="auto"/>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lastRenderedPageBreak/>
              <w:t>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p w:rsidR="00911BC0" w:rsidRPr="00911BC0" w:rsidRDefault="00911BC0" w:rsidP="00911BC0">
            <w:pPr>
              <w:spacing w:after="0" w:line="240" w:lineRule="auto"/>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Співвідношення чистих активів на кінець звітного періоду (6808159.000 тис.грн. ) до статутного капіталу на кінець звітного періоду (10611.000 тис.грн. ) - 64161.333000%.</w:t>
            </w:r>
          </w:p>
          <w:p w:rsidR="00911BC0" w:rsidRPr="00911BC0" w:rsidRDefault="00911BC0" w:rsidP="00911BC0">
            <w:pPr>
              <w:spacing w:after="0" w:line="240" w:lineRule="auto"/>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Співвідношення чистих активів на кінець звітного періоду (6808159.000 тис.грн. ) до чистих активів  на кінець попереднього періоду (4236416.0 тис.грн. ) - 160.7060000%.</w:t>
            </w:r>
          </w:p>
          <w:p w:rsidR="00911BC0" w:rsidRPr="00911BC0" w:rsidRDefault="00911BC0" w:rsidP="00911BC0">
            <w:pPr>
              <w:spacing w:after="0" w:line="240" w:lineRule="auto"/>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Вимоги п.2 ст. 16 Закону України "Про акціонерні товариства" дотримуються.</w:t>
            </w:r>
          </w:p>
        </w:tc>
      </w:tr>
    </w:tbl>
    <w:p w:rsidR="00911BC0" w:rsidRPr="00911BC0" w:rsidRDefault="00911BC0" w:rsidP="00911BC0">
      <w:pPr>
        <w:spacing w:after="0" w:line="240" w:lineRule="auto"/>
        <w:rPr>
          <w:rFonts w:ascii="Times New Roman" w:eastAsia="Times New Roman" w:hAnsi="Times New Roman" w:cs="Times New Roman"/>
          <w:sz w:val="24"/>
          <w:szCs w:val="24"/>
          <w:lang w:val="ru-RU" w:eastAsia="uk-UA"/>
        </w:rPr>
      </w:pPr>
    </w:p>
    <w:p w:rsidR="00911BC0" w:rsidRPr="00911BC0" w:rsidRDefault="00911BC0" w:rsidP="00911BC0">
      <w:pPr>
        <w:spacing w:after="0" w:line="240" w:lineRule="auto"/>
        <w:jc w:val="center"/>
        <w:rPr>
          <w:rFonts w:ascii="Times New Roman" w:eastAsia="Times New Roman" w:hAnsi="Times New Roman" w:cs="Times New Roman"/>
          <w:b/>
          <w:sz w:val="24"/>
          <w:szCs w:val="24"/>
          <w:lang w:eastAsia="uk-UA"/>
        </w:rPr>
      </w:pPr>
      <w:r w:rsidRPr="00911BC0">
        <w:rPr>
          <w:rFonts w:ascii="Times New Roman" w:eastAsia="Times New Roman" w:hAnsi="Times New Roman" w:cs="Times New Roman"/>
          <w:b/>
          <w:sz w:val="24"/>
          <w:szCs w:val="24"/>
          <w:lang w:val="ru-RU" w:eastAsia="uk-UA"/>
        </w:rPr>
        <w:t>Інформація про зобов'язання та забезпечення емітента</w:t>
      </w:r>
    </w:p>
    <w:p w:rsidR="00911BC0" w:rsidRPr="00911BC0" w:rsidRDefault="00911BC0" w:rsidP="00911BC0">
      <w:pPr>
        <w:spacing w:after="0" w:line="240" w:lineRule="auto"/>
        <w:rPr>
          <w:rFonts w:ascii="Times New Roman" w:eastAsia="Times New Roman" w:hAnsi="Times New Roman" w:cs="Times New Roman"/>
          <w:vanish/>
          <w:color w:val="000000"/>
          <w:sz w:val="24"/>
          <w:szCs w:val="24"/>
          <w:lang w:eastAsia="uk-UA"/>
        </w:rPr>
      </w:pPr>
    </w:p>
    <w:tbl>
      <w:tblPr>
        <w:tblW w:w="9953" w:type="dxa"/>
        <w:tblInd w:w="15" w:type="dxa"/>
        <w:tblLayout w:type="fixed"/>
        <w:tblCellMar>
          <w:top w:w="15" w:type="dxa"/>
          <w:left w:w="15" w:type="dxa"/>
          <w:bottom w:w="15" w:type="dxa"/>
          <w:right w:w="15" w:type="dxa"/>
        </w:tblCellMar>
        <w:tblLook w:val="0000" w:firstRow="0" w:lastRow="0" w:firstColumn="0" w:lastColumn="0" w:noHBand="0" w:noVBand="0"/>
      </w:tblPr>
      <w:tblGrid>
        <w:gridCol w:w="4494"/>
        <w:gridCol w:w="1189"/>
        <w:gridCol w:w="1386"/>
        <w:gridCol w:w="1652"/>
        <w:gridCol w:w="1232"/>
      </w:tblGrid>
      <w:tr w:rsidR="00911BC0" w:rsidRPr="00911BC0" w:rsidTr="004B44C0">
        <w:tc>
          <w:tcPr>
            <w:tcW w:w="4494"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ind w:left="180" w:hanging="180"/>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Види зобов’</w:t>
            </w:r>
            <w:r w:rsidRPr="00911BC0">
              <w:rPr>
                <w:rFonts w:ascii="Times New Roman" w:eastAsia="Times New Roman" w:hAnsi="Times New Roman" w:cs="Times New Roman"/>
                <w:b/>
                <w:bCs/>
                <w:sz w:val="20"/>
                <w:szCs w:val="20"/>
                <w:lang w:val="en-US" w:eastAsia="uk-UA"/>
              </w:rPr>
              <w:t>язань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Дата виникнення</w:t>
            </w:r>
          </w:p>
        </w:tc>
        <w:tc>
          <w:tcPr>
            <w:tcW w:w="1386"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Непогашена частина боргу (тис.грн.)</w:t>
            </w:r>
          </w:p>
        </w:tc>
        <w:tc>
          <w:tcPr>
            <w:tcW w:w="1652"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Відсоток за користування коштами (відсоток річних)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Дата погашення</w:t>
            </w:r>
          </w:p>
        </w:tc>
      </w:tr>
      <w:tr w:rsidR="00911BC0" w:rsidRPr="00911BC0" w:rsidTr="004B44C0">
        <w:tc>
          <w:tcPr>
            <w:tcW w:w="4494"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ind w:left="180" w:hanging="180"/>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Кредити банку, у тому числі :</w:t>
            </w:r>
          </w:p>
        </w:tc>
        <w:tc>
          <w:tcPr>
            <w:tcW w:w="1189"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Х</w:t>
            </w:r>
          </w:p>
        </w:tc>
      </w:tr>
      <w:tr w:rsidR="00911BC0" w:rsidRPr="00911BC0" w:rsidTr="004B44C0">
        <w:tc>
          <w:tcPr>
            <w:tcW w:w="4494"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ind w:left="180" w:hanging="180"/>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Зобов'язання за цінними паперами</w:t>
            </w:r>
          </w:p>
        </w:tc>
        <w:tc>
          <w:tcPr>
            <w:tcW w:w="1189"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Х</w:t>
            </w:r>
          </w:p>
        </w:tc>
      </w:tr>
      <w:tr w:rsidR="00911BC0" w:rsidRPr="00911BC0" w:rsidTr="004B44C0">
        <w:tc>
          <w:tcPr>
            <w:tcW w:w="4494"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ind w:left="180" w:hanging="180"/>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у тому числі за облігаціями (за кожним випуском) :</w:t>
            </w:r>
          </w:p>
        </w:tc>
        <w:tc>
          <w:tcPr>
            <w:tcW w:w="1189"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Х</w:t>
            </w:r>
          </w:p>
        </w:tc>
      </w:tr>
      <w:tr w:rsidR="00911BC0" w:rsidRPr="00911BC0" w:rsidTr="004B44C0">
        <w:tc>
          <w:tcPr>
            <w:tcW w:w="4494"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ind w:left="180" w:hanging="180"/>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за іпотечними цінними паперами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Х</w:t>
            </w:r>
          </w:p>
        </w:tc>
      </w:tr>
      <w:tr w:rsidR="00911BC0" w:rsidRPr="00911BC0" w:rsidTr="004B44C0">
        <w:tc>
          <w:tcPr>
            <w:tcW w:w="4494"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ind w:left="180" w:hanging="180"/>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за сертифікатами ФОН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Х</w:t>
            </w:r>
          </w:p>
        </w:tc>
      </w:tr>
      <w:tr w:rsidR="00911BC0" w:rsidRPr="00911BC0" w:rsidTr="004B44C0">
        <w:tc>
          <w:tcPr>
            <w:tcW w:w="4494"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ind w:left="180" w:hanging="180"/>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За векселями ( всього ):</w:t>
            </w:r>
          </w:p>
        </w:tc>
        <w:tc>
          <w:tcPr>
            <w:tcW w:w="1189"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Х</w:t>
            </w:r>
          </w:p>
        </w:tc>
      </w:tr>
      <w:tr w:rsidR="00911BC0" w:rsidRPr="00911BC0" w:rsidTr="004B44C0">
        <w:tc>
          <w:tcPr>
            <w:tcW w:w="4494"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ind w:left="180" w:hanging="180"/>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за іншими цінними паперами (у тому числі за деривативами)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Х</w:t>
            </w:r>
          </w:p>
        </w:tc>
      </w:tr>
      <w:tr w:rsidR="00911BC0" w:rsidRPr="00911BC0" w:rsidTr="004B44C0">
        <w:tc>
          <w:tcPr>
            <w:tcW w:w="4494"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ind w:left="180" w:hanging="180"/>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За фінансовими інвестиціями в корпоративні права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Х</w:t>
            </w:r>
          </w:p>
        </w:tc>
      </w:tr>
      <w:tr w:rsidR="00911BC0" w:rsidRPr="00911BC0" w:rsidTr="004B44C0">
        <w:tc>
          <w:tcPr>
            <w:tcW w:w="4494"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ind w:left="180" w:hanging="180"/>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Податкові зобов'язання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279533.00</w:t>
            </w:r>
          </w:p>
        </w:tc>
        <w:tc>
          <w:tcPr>
            <w:tcW w:w="1652"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Х</w:t>
            </w:r>
          </w:p>
        </w:tc>
      </w:tr>
      <w:tr w:rsidR="00911BC0" w:rsidRPr="00911BC0" w:rsidTr="004B44C0">
        <w:tc>
          <w:tcPr>
            <w:tcW w:w="4494"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ind w:left="180" w:hanging="180"/>
              <w:rPr>
                <w:rFonts w:ascii="Times New Roman" w:eastAsia="Times New Roman" w:hAnsi="Times New Roman" w:cs="Times New Roman"/>
                <w:bCs/>
                <w:sz w:val="20"/>
                <w:szCs w:val="20"/>
                <w:lang w:eastAsia="uk-UA"/>
              </w:rPr>
            </w:pPr>
            <w:r w:rsidRPr="00911BC0">
              <w:rPr>
                <w:rFonts w:ascii="Times New Roman" w:eastAsia="Times New Roman" w:hAnsi="Times New Roman" w:cs="Times New Roman"/>
                <w:bCs/>
                <w:sz w:val="20"/>
                <w:szCs w:val="20"/>
                <w:lang w:eastAsia="uk-UA"/>
              </w:rPr>
              <w:t>розрахунки з бюджетом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Cs/>
                <w:sz w:val="20"/>
                <w:szCs w:val="20"/>
                <w:lang w:eastAsia="uk-UA"/>
              </w:rPr>
            </w:pPr>
            <w:r w:rsidRPr="00911BC0">
              <w:rPr>
                <w:rFonts w:ascii="Times New Roman" w:eastAsia="Times New Roman" w:hAnsi="Times New Roman" w:cs="Times New Roman"/>
                <w:bCs/>
                <w:sz w:val="20"/>
                <w:szCs w:val="20"/>
                <w:lang w:eastAsia="uk-UA"/>
              </w:rPr>
              <w:t>01.01.2024</w:t>
            </w:r>
          </w:p>
        </w:tc>
        <w:tc>
          <w:tcPr>
            <w:tcW w:w="1386"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Cs/>
                <w:sz w:val="20"/>
                <w:szCs w:val="20"/>
                <w:lang w:eastAsia="uk-UA"/>
              </w:rPr>
            </w:pPr>
            <w:r w:rsidRPr="00911BC0">
              <w:rPr>
                <w:rFonts w:ascii="Times New Roman" w:eastAsia="Times New Roman" w:hAnsi="Times New Roman" w:cs="Times New Roman"/>
                <w:bCs/>
                <w:sz w:val="20"/>
                <w:szCs w:val="20"/>
                <w:lang w:eastAsia="uk-UA"/>
              </w:rPr>
              <w:t>279533.00</w:t>
            </w:r>
          </w:p>
        </w:tc>
        <w:tc>
          <w:tcPr>
            <w:tcW w:w="1652"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Cs/>
                <w:sz w:val="20"/>
                <w:szCs w:val="20"/>
                <w:lang w:eastAsia="uk-UA"/>
              </w:rPr>
            </w:pPr>
            <w:r w:rsidRPr="00911BC0">
              <w:rPr>
                <w:rFonts w:ascii="Times New Roman" w:eastAsia="Times New Roman" w:hAnsi="Times New Roman" w:cs="Times New Roman"/>
                <w:bCs/>
                <w:sz w:val="20"/>
                <w:szCs w:val="20"/>
                <w:lang w:eastAsia="uk-UA"/>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Cs/>
                <w:sz w:val="20"/>
                <w:szCs w:val="20"/>
                <w:lang w:eastAsia="uk-UA"/>
              </w:rPr>
            </w:pPr>
            <w:r w:rsidRPr="00911BC0">
              <w:rPr>
                <w:rFonts w:ascii="Times New Roman" w:eastAsia="Times New Roman" w:hAnsi="Times New Roman" w:cs="Times New Roman"/>
                <w:bCs/>
                <w:sz w:val="20"/>
                <w:szCs w:val="20"/>
                <w:lang w:eastAsia="uk-UA"/>
              </w:rPr>
              <w:t>31.12.2024</w:t>
            </w:r>
          </w:p>
        </w:tc>
      </w:tr>
      <w:tr w:rsidR="00911BC0" w:rsidRPr="00911BC0" w:rsidTr="004B44C0">
        <w:tc>
          <w:tcPr>
            <w:tcW w:w="4494"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ind w:left="180" w:hanging="180"/>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Фінансова допомога на зворотній основі :</w:t>
            </w:r>
          </w:p>
        </w:tc>
        <w:tc>
          <w:tcPr>
            <w:tcW w:w="1189"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Х</w:t>
            </w:r>
          </w:p>
        </w:tc>
      </w:tr>
      <w:tr w:rsidR="00911BC0" w:rsidRPr="00911BC0" w:rsidTr="004B44C0">
        <w:tc>
          <w:tcPr>
            <w:tcW w:w="4494"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ind w:left="180" w:hanging="180"/>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Інші зобов'язання та забезпечення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2540823.00</w:t>
            </w:r>
          </w:p>
        </w:tc>
        <w:tc>
          <w:tcPr>
            <w:tcW w:w="1652"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Х</w:t>
            </w:r>
          </w:p>
        </w:tc>
      </w:tr>
      <w:tr w:rsidR="00911BC0" w:rsidRPr="00911BC0" w:rsidTr="004B44C0">
        <w:tc>
          <w:tcPr>
            <w:tcW w:w="4494"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ind w:left="180" w:hanging="180"/>
              <w:rPr>
                <w:rFonts w:ascii="Times New Roman" w:eastAsia="Times New Roman" w:hAnsi="Times New Roman" w:cs="Times New Roman"/>
                <w:bCs/>
                <w:sz w:val="20"/>
                <w:szCs w:val="20"/>
                <w:lang w:eastAsia="uk-UA"/>
              </w:rPr>
            </w:pPr>
            <w:r w:rsidRPr="00911BC0">
              <w:rPr>
                <w:rFonts w:ascii="Times New Roman" w:eastAsia="Times New Roman" w:hAnsi="Times New Roman" w:cs="Times New Roman"/>
                <w:bCs/>
                <w:sz w:val="20"/>
                <w:szCs w:val="20"/>
                <w:lang w:eastAsia="uk-UA"/>
              </w:rPr>
              <w:t>Інші поточні зобов'язання</w:t>
            </w:r>
          </w:p>
        </w:tc>
        <w:tc>
          <w:tcPr>
            <w:tcW w:w="1189"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Cs/>
                <w:sz w:val="20"/>
                <w:szCs w:val="20"/>
                <w:lang w:eastAsia="uk-UA"/>
              </w:rPr>
            </w:pPr>
            <w:r w:rsidRPr="00911BC0">
              <w:rPr>
                <w:rFonts w:ascii="Times New Roman" w:eastAsia="Times New Roman" w:hAnsi="Times New Roman" w:cs="Times New Roman"/>
                <w:bCs/>
                <w:sz w:val="20"/>
                <w:szCs w:val="20"/>
                <w:lang w:eastAsia="uk-UA"/>
              </w:rPr>
              <w:t>01.01.2024</w:t>
            </w:r>
          </w:p>
        </w:tc>
        <w:tc>
          <w:tcPr>
            <w:tcW w:w="1386"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Cs/>
                <w:sz w:val="20"/>
                <w:szCs w:val="20"/>
                <w:lang w:eastAsia="uk-UA"/>
              </w:rPr>
            </w:pPr>
            <w:r w:rsidRPr="00911BC0">
              <w:rPr>
                <w:rFonts w:ascii="Times New Roman" w:eastAsia="Times New Roman" w:hAnsi="Times New Roman" w:cs="Times New Roman"/>
                <w:bCs/>
                <w:sz w:val="20"/>
                <w:szCs w:val="20"/>
                <w:lang w:eastAsia="uk-UA"/>
              </w:rPr>
              <w:t>2540823.00</w:t>
            </w:r>
          </w:p>
        </w:tc>
        <w:tc>
          <w:tcPr>
            <w:tcW w:w="1652"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Cs/>
                <w:sz w:val="20"/>
                <w:szCs w:val="20"/>
                <w:lang w:eastAsia="uk-UA"/>
              </w:rPr>
            </w:pPr>
            <w:r w:rsidRPr="00911BC0">
              <w:rPr>
                <w:rFonts w:ascii="Times New Roman" w:eastAsia="Times New Roman" w:hAnsi="Times New Roman" w:cs="Times New Roman"/>
                <w:bCs/>
                <w:sz w:val="20"/>
                <w:szCs w:val="20"/>
                <w:lang w:eastAsia="uk-UA"/>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Cs/>
                <w:sz w:val="20"/>
                <w:szCs w:val="20"/>
                <w:lang w:eastAsia="uk-UA"/>
              </w:rPr>
            </w:pPr>
            <w:r w:rsidRPr="00911BC0">
              <w:rPr>
                <w:rFonts w:ascii="Times New Roman" w:eastAsia="Times New Roman" w:hAnsi="Times New Roman" w:cs="Times New Roman"/>
                <w:bCs/>
                <w:sz w:val="20"/>
                <w:szCs w:val="20"/>
                <w:lang w:eastAsia="uk-UA"/>
              </w:rPr>
              <w:t>31.12.2024</w:t>
            </w:r>
          </w:p>
        </w:tc>
      </w:tr>
      <w:tr w:rsidR="00911BC0" w:rsidRPr="00911BC0" w:rsidTr="004B44C0">
        <w:tc>
          <w:tcPr>
            <w:tcW w:w="4494"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ind w:left="180" w:hanging="180"/>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Усього зобов'язань та забезпечень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2820356.00</w:t>
            </w:r>
          </w:p>
        </w:tc>
        <w:tc>
          <w:tcPr>
            <w:tcW w:w="1652"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Х</w:t>
            </w:r>
          </w:p>
        </w:tc>
      </w:tr>
    </w:tbl>
    <w:p w:rsidR="00911BC0" w:rsidRPr="00911BC0" w:rsidRDefault="00911BC0" w:rsidP="00911BC0">
      <w:pPr>
        <w:spacing w:after="0" w:line="240" w:lineRule="auto"/>
        <w:rPr>
          <w:rFonts w:ascii="Times New Roman" w:eastAsia="Times New Roman" w:hAnsi="Times New Roman" w:cs="Times New Roman"/>
          <w:sz w:val="24"/>
          <w:szCs w:val="24"/>
          <w:lang w:val="en-US" w:eastAsia="uk-UA"/>
        </w:r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911BC0" w:rsidRPr="00911BC0" w:rsidTr="004B44C0">
        <w:tc>
          <w:tcPr>
            <w:tcW w:w="9720" w:type="dxa"/>
            <w:tcMar>
              <w:top w:w="60" w:type="dxa"/>
              <w:left w:w="60" w:type="dxa"/>
              <w:bottom w:w="60" w:type="dxa"/>
              <w:right w:w="60" w:type="dxa"/>
            </w:tcMar>
            <w:vAlign w:val="center"/>
          </w:tcPr>
          <w:p w:rsidR="00911BC0" w:rsidRPr="00911BC0" w:rsidRDefault="00911BC0" w:rsidP="00911BC0">
            <w:pPr>
              <w:spacing w:after="0" w:line="240" w:lineRule="auto"/>
              <w:ind w:left="-210"/>
              <w:jc w:val="center"/>
              <w:rPr>
                <w:rFonts w:ascii="Times New Roman" w:eastAsia="Times New Roman" w:hAnsi="Times New Roman" w:cs="Times New Roman"/>
                <w:b/>
                <w:bCs/>
                <w:sz w:val="24"/>
                <w:szCs w:val="24"/>
                <w:lang w:eastAsia="uk-UA"/>
              </w:rPr>
            </w:pPr>
            <w:r w:rsidRPr="00911BC0">
              <w:rPr>
                <w:rFonts w:ascii="Times New Roman" w:eastAsia="Times New Roman" w:hAnsi="Times New Roman" w:cs="Times New Roman"/>
                <w:b/>
                <w:color w:val="000000"/>
                <w:sz w:val="24"/>
                <w:szCs w:val="24"/>
                <w:lang w:eastAsia="uk-UA"/>
              </w:rPr>
              <w:t>Інформація про осіб, послугами яких користується емітент</w:t>
            </w:r>
          </w:p>
        </w:tc>
      </w:tr>
    </w:tbl>
    <w:p w:rsidR="00911BC0" w:rsidRPr="00911BC0" w:rsidRDefault="00911BC0" w:rsidP="00911BC0">
      <w:pPr>
        <w:spacing w:after="0" w:line="240" w:lineRule="auto"/>
        <w:rPr>
          <w:rFonts w:ascii="Times New Roman" w:eastAsia="Times New Roman" w:hAnsi="Times New Roman" w:cs="Times New Roman"/>
          <w:sz w:val="24"/>
          <w:szCs w:val="24"/>
          <w:lang w:eastAsia="uk-UA"/>
        </w:rPr>
      </w:pPr>
    </w:p>
    <w:tbl>
      <w:tblPr>
        <w:tblStyle w:val="a3"/>
        <w:tblW w:w="5000" w:type="pct"/>
        <w:tblLook w:val="04A0" w:firstRow="1" w:lastRow="0" w:firstColumn="1" w:lastColumn="0" w:noHBand="0" w:noVBand="1"/>
      </w:tblPr>
      <w:tblGrid>
        <w:gridCol w:w="3331"/>
        <w:gridCol w:w="6581"/>
      </w:tblGrid>
      <w:tr w:rsidR="00911BC0" w:rsidRPr="00911BC0" w:rsidTr="004B44C0">
        <w:trPr>
          <w:trHeight w:val="360"/>
        </w:trPr>
        <w:tc>
          <w:tcPr>
            <w:tcW w:w="3401" w:type="dxa"/>
            <w:shd w:val="clear" w:color="auto" w:fill="auto"/>
            <w:vAlign w:val="center"/>
          </w:tcPr>
          <w:p w:rsidR="00911BC0" w:rsidRPr="00911BC0" w:rsidRDefault="00911BC0" w:rsidP="00911BC0">
            <w:pPr>
              <w:rPr>
                <w:b/>
                <w:szCs w:val="24"/>
                <w:lang w:eastAsia="uk-UA"/>
              </w:rPr>
            </w:pPr>
            <w:r w:rsidRPr="00911BC0">
              <w:rPr>
                <w:b/>
                <w:szCs w:val="24"/>
                <w:lang w:eastAsia="uk-UA"/>
              </w:rPr>
              <w:t xml:space="preserve">Повне найменування або ім'я </w:t>
            </w:r>
          </w:p>
        </w:tc>
        <w:tc>
          <w:tcPr>
            <w:tcW w:w="6803" w:type="dxa"/>
            <w:shd w:val="clear" w:color="auto" w:fill="auto"/>
            <w:vAlign w:val="center"/>
          </w:tcPr>
          <w:p w:rsidR="00911BC0" w:rsidRPr="00911BC0" w:rsidRDefault="00911BC0" w:rsidP="00911BC0">
            <w:pPr>
              <w:rPr>
                <w:szCs w:val="24"/>
                <w:lang w:eastAsia="uk-UA"/>
              </w:rPr>
            </w:pPr>
            <w:r w:rsidRPr="00911BC0">
              <w:rPr>
                <w:szCs w:val="24"/>
                <w:lang w:eastAsia="uk-UA"/>
              </w:rPr>
              <w:t>Товариство з обмеженою відповідальністю "ЕЙЧ ЕЛ БІ ЮКРЕЙН"</w:t>
            </w:r>
          </w:p>
        </w:tc>
      </w:tr>
      <w:tr w:rsidR="00911BC0" w:rsidRPr="00911BC0" w:rsidTr="004B44C0">
        <w:trPr>
          <w:trHeight w:val="360"/>
        </w:trPr>
        <w:tc>
          <w:tcPr>
            <w:tcW w:w="3401" w:type="dxa"/>
            <w:shd w:val="clear" w:color="auto" w:fill="auto"/>
            <w:vAlign w:val="center"/>
          </w:tcPr>
          <w:p w:rsidR="00911BC0" w:rsidRPr="00911BC0" w:rsidRDefault="00911BC0" w:rsidP="00911BC0">
            <w:pPr>
              <w:rPr>
                <w:b/>
                <w:szCs w:val="24"/>
                <w:lang w:eastAsia="uk-UA"/>
              </w:rPr>
            </w:pPr>
            <w:r w:rsidRPr="00911BC0">
              <w:rPr>
                <w:b/>
                <w:szCs w:val="24"/>
                <w:lang w:eastAsia="uk-UA"/>
              </w:rPr>
              <w:t>РНОКПП</w:t>
            </w:r>
          </w:p>
        </w:tc>
        <w:tc>
          <w:tcPr>
            <w:tcW w:w="6803" w:type="dxa"/>
            <w:shd w:val="clear" w:color="auto" w:fill="auto"/>
            <w:vAlign w:val="center"/>
          </w:tcPr>
          <w:p w:rsidR="00911BC0" w:rsidRPr="00911BC0" w:rsidRDefault="00911BC0" w:rsidP="00911BC0">
            <w:pPr>
              <w:rPr>
                <w:szCs w:val="24"/>
                <w:lang w:eastAsia="uk-UA"/>
              </w:rPr>
            </w:pPr>
          </w:p>
        </w:tc>
      </w:tr>
      <w:tr w:rsidR="00911BC0" w:rsidRPr="00911BC0" w:rsidTr="004B44C0">
        <w:trPr>
          <w:trHeight w:val="360"/>
        </w:trPr>
        <w:tc>
          <w:tcPr>
            <w:tcW w:w="3401" w:type="dxa"/>
            <w:shd w:val="clear" w:color="auto" w:fill="auto"/>
            <w:vAlign w:val="center"/>
          </w:tcPr>
          <w:p w:rsidR="00911BC0" w:rsidRPr="00911BC0" w:rsidRDefault="00911BC0" w:rsidP="00911BC0">
            <w:pPr>
              <w:rPr>
                <w:b/>
                <w:szCs w:val="24"/>
                <w:lang w:eastAsia="uk-UA"/>
              </w:rPr>
            </w:pPr>
            <w:r w:rsidRPr="00911BC0">
              <w:rPr>
                <w:b/>
                <w:szCs w:val="24"/>
                <w:lang w:eastAsia="uk-UA"/>
              </w:rPr>
              <w:t>УНЗР</w:t>
            </w:r>
          </w:p>
        </w:tc>
        <w:tc>
          <w:tcPr>
            <w:tcW w:w="6803" w:type="dxa"/>
            <w:shd w:val="clear" w:color="auto" w:fill="auto"/>
            <w:vAlign w:val="center"/>
          </w:tcPr>
          <w:p w:rsidR="00911BC0" w:rsidRPr="00911BC0" w:rsidRDefault="00911BC0" w:rsidP="00911BC0">
            <w:pPr>
              <w:rPr>
                <w:szCs w:val="24"/>
                <w:lang w:eastAsia="uk-UA"/>
              </w:rPr>
            </w:pPr>
          </w:p>
        </w:tc>
      </w:tr>
      <w:tr w:rsidR="00911BC0" w:rsidRPr="00911BC0" w:rsidTr="004B44C0">
        <w:trPr>
          <w:trHeight w:val="360"/>
        </w:trPr>
        <w:tc>
          <w:tcPr>
            <w:tcW w:w="3401" w:type="dxa"/>
            <w:shd w:val="clear" w:color="auto" w:fill="auto"/>
            <w:vAlign w:val="center"/>
          </w:tcPr>
          <w:p w:rsidR="00911BC0" w:rsidRPr="00911BC0" w:rsidRDefault="00911BC0" w:rsidP="00911BC0">
            <w:pPr>
              <w:rPr>
                <w:b/>
                <w:szCs w:val="24"/>
                <w:lang w:eastAsia="uk-UA"/>
              </w:rPr>
            </w:pPr>
            <w:r w:rsidRPr="00911BC0">
              <w:rPr>
                <w:b/>
                <w:szCs w:val="24"/>
                <w:lang w:eastAsia="uk-UA"/>
              </w:rPr>
              <w:t>Організаційно-правова форма</w:t>
            </w:r>
          </w:p>
        </w:tc>
        <w:tc>
          <w:tcPr>
            <w:tcW w:w="6803" w:type="dxa"/>
            <w:shd w:val="clear" w:color="auto" w:fill="auto"/>
            <w:vAlign w:val="center"/>
          </w:tcPr>
          <w:p w:rsidR="00911BC0" w:rsidRPr="00911BC0" w:rsidRDefault="00911BC0" w:rsidP="00911BC0">
            <w:pPr>
              <w:rPr>
                <w:szCs w:val="24"/>
                <w:lang w:eastAsia="uk-UA"/>
              </w:rPr>
            </w:pPr>
            <w:r w:rsidRPr="00911BC0">
              <w:rPr>
                <w:szCs w:val="24"/>
                <w:lang w:eastAsia="uk-UA"/>
              </w:rPr>
              <w:t>Товариство з обмеженою вiдповiдальнiстю</w:t>
            </w:r>
          </w:p>
        </w:tc>
      </w:tr>
      <w:tr w:rsidR="00911BC0" w:rsidRPr="00911BC0" w:rsidTr="004B44C0">
        <w:trPr>
          <w:trHeight w:val="360"/>
        </w:trPr>
        <w:tc>
          <w:tcPr>
            <w:tcW w:w="3401" w:type="dxa"/>
            <w:shd w:val="clear" w:color="auto" w:fill="auto"/>
            <w:vAlign w:val="center"/>
          </w:tcPr>
          <w:p w:rsidR="00911BC0" w:rsidRPr="00911BC0" w:rsidRDefault="00911BC0" w:rsidP="00911BC0">
            <w:pPr>
              <w:rPr>
                <w:b/>
                <w:szCs w:val="24"/>
                <w:lang w:eastAsia="uk-UA"/>
              </w:rPr>
            </w:pPr>
            <w:r w:rsidRPr="00911BC0">
              <w:rPr>
                <w:b/>
                <w:szCs w:val="24"/>
                <w:lang w:eastAsia="uk-UA"/>
              </w:rPr>
              <w:t>Ідентифікаційний код юридичної особи</w:t>
            </w:r>
          </w:p>
        </w:tc>
        <w:tc>
          <w:tcPr>
            <w:tcW w:w="6803" w:type="dxa"/>
            <w:shd w:val="clear" w:color="auto" w:fill="auto"/>
            <w:vAlign w:val="center"/>
          </w:tcPr>
          <w:p w:rsidR="00911BC0" w:rsidRPr="00911BC0" w:rsidRDefault="00911BC0" w:rsidP="00911BC0">
            <w:pPr>
              <w:rPr>
                <w:szCs w:val="24"/>
                <w:lang w:eastAsia="uk-UA"/>
              </w:rPr>
            </w:pPr>
            <w:r w:rsidRPr="00911BC0">
              <w:rPr>
                <w:szCs w:val="24"/>
                <w:lang w:eastAsia="uk-UA"/>
              </w:rPr>
              <w:t>23731031</w:t>
            </w:r>
          </w:p>
        </w:tc>
      </w:tr>
      <w:tr w:rsidR="00911BC0" w:rsidRPr="00911BC0" w:rsidTr="004B44C0">
        <w:trPr>
          <w:trHeight w:val="360"/>
        </w:trPr>
        <w:tc>
          <w:tcPr>
            <w:tcW w:w="3401" w:type="dxa"/>
            <w:shd w:val="clear" w:color="auto" w:fill="auto"/>
            <w:vAlign w:val="center"/>
          </w:tcPr>
          <w:p w:rsidR="00911BC0" w:rsidRPr="00911BC0" w:rsidRDefault="00911BC0" w:rsidP="00911BC0">
            <w:pPr>
              <w:rPr>
                <w:b/>
                <w:szCs w:val="24"/>
                <w:lang w:eastAsia="uk-UA"/>
              </w:rPr>
            </w:pPr>
            <w:r w:rsidRPr="00911BC0">
              <w:rPr>
                <w:b/>
                <w:szCs w:val="24"/>
                <w:lang w:eastAsia="uk-UA"/>
              </w:rPr>
              <w:t>Місцезнаходження</w:t>
            </w:r>
          </w:p>
        </w:tc>
        <w:tc>
          <w:tcPr>
            <w:tcW w:w="6803" w:type="dxa"/>
            <w:shd w:val="clear" w:color="auto" w:fill="auto"/>
            <w:vAlign w:val="center"/>
          </w:tcPr>
          <w:p w:rsidR="00911BC0" w:rsidRPr="00911BC0" w:rsidRDefault="00911BC0" w:rsidP="00911BC0">
            <w:pPr>
              <w:rPr>
                <w:szCs w:val="24"/>
                <w:lang w:eastAsia="uk-UA"/>
              </w:rPr>
            </w:pPr>
            <w:r w:rsidRPr="00911BC0">
              <w:rPr>
                <w:szCs w:val="24"/>
                <w:lang w:eastAsia="uk-UA"/>
              </w:rPr>
              <w:t>01011 УКРАЇНА  Печерський місто Київ вул. Гусовського, 11/11</w:t>
            </w:r>
          </w:p>
        </w:tc>
      </w:tr>
      <w:tr w:rsidR="00911BC0" w:rsidRPr="00911BC0" w:rsidTr="004B44C0">
        <w:trPr>
          <w:trHeight w:val="360"/>
        </w:trPr>
        <w:tc>
          <w:tcPr>
            <w:tcW w:w="3401" w:type="dxa"/>
            <w:shd w:val="clear" w:color="auto" w:fill="auto"/>
            <w:vAlign w:val="center"/>
          </w:tcPr>
          <w:p w:rsidR="00911BC0" w:rsidRPr="00911BC0" w:rsidRDefault="00911BC0" w:rsidP="00911BC0">
            <w:pPr>
              <w:rPr>
                <w:b/>
                <w:szCs w:val="24"/>
                <w:lang w:eastAsia="uk-UA"/>
              </w:rPr>
            </w:pPr>
            <w:r w:rsidRPr="00911BC0">
              <w:rPr>
                <w:b/>
                <w:szCs w:val="24"/>
                <w:lang w:eastAsia="uk-UA"/>
              </w:rPr>
              <w:t>Номер ліцензії або іншого документа на цей вид діяльності</w:t>
            </w:r>
          </w:p>
        </w:tc>
        <w:tc>
          <w:tcPr>
            <w:tcW w:w="6803" w:type="dxa"/>
            <w:shd w:val="clear" w:color="auto" w:fill="auto"/>
            <w:vAlign w:val="center"/>
          </w:tcPr>
          <w:p w:rsidR="00911BC0" w:rsidRPr="00911BC0" w:rsidRDefault="00911BC0" w:rsidP="00911BC0">
            <w:pPr>
              <w:rPr>
                <w:szCs w:val="24"/>
                <w:lang w:eastAsia="uk-UA"/>
              </w:rPr>
            </w:pPr>
            <w:r w:rsidRPr="00911BC0">
              <w:rPr>
                <w:szCs w:val="24"/>
                <w:lang w:eastAsia="uk-UA"/>
              </w:rPr>
              <w:t>0283</w:t>
            </w:r>
          </w:p>
        </w:tc>
      </w:tr>
      <w:tr w:rsidR="00911BC0" w:rsidRPr="00911BC0" w:rsidTr="004B44C0">
        <w:trPr>
          <w:trHeight w:val="360"/>
        </w:trPr>
        <w:tc>
          <w:tcPr>
            <w:tcW w:w="3401" w:type="dxa"/>
            <w:shd w:val="clear" w:color="auto" w:fill="auto"/>
            <w:vAlign w:val="center"/>
          </w:tcPr>
          <w:p w:rsidR="00911BC0" w:rsidRPr="00911BC0" w:rsidRDefault="00911BC0" w:rsidP="00911BC0">
            <w:pPr>
              <w:rPr>
                <w:b/>
                <w:szCs w:val="24"/>
                <w:lang w:eastAsia="uk-UA"/>
              </w:rPr>
            </w:pPr>
            <w:r w:rsidRPr="00911BC0">
              <w:rPr>
                <w:b/>
                <w:szCs w:val="24"/>
                <w:lang w:eastAsia="uk-UA"/>
              </w:rPr>
              <w:t>Назва державного органу, що видав ліцензію або інший документ</w:t>
            </w:r>
          </w:p>
        </w:tc>
        <w:tc>
          <w:tcPr>
            <w:tcW w:w="6803" w:type="dxa"/>
            <w:shd w:val="clear" w:color="auto" w:fill="auto"/>
            <w:vAlign w:val="center"/>
          </w:tcPr>
          <w:p w:rsidR="00911BC0" w:rsidRPr="00911BC0" w:rsidRDefault="00911BC0" w:rsidP="00911BC0">
            <w:pPr>
              <w:rPr>
                <w:szCs w:val="24"/>
                <w:lang w:eastAsia="uk-UA"/>
              </w:rPr>
            </w:pPr>
            <w:r w:rsidRPr="00911BC0">
              <w:rPr>
                <w:szCs w:val="24"/>
                <w:lang w:eastAsia="uk-UA"/>
              </w:rPr>
              <w:t>Аудиторська палата України</w:t>
            </w:r>
          </w:p>
        </w:tc>
      </w:tr>
      <w:tr w:rsidR="00911BC0" w:rsidRPr="00911BC0" w:rsidTr="004B44C0">
        <w:trPr>
          <w:trHeight w:val="360"/>
        </w:trPr>
        <w:tc>
          <w:tcPr>
            <w:tcW w:w="3401" w:type="dxa"/>
            <w:shd w:val="clear" w:color="auto" w:fill="auto"/>
            <w:vAlign w:val="center"/>
          </w:tcPr>
          <w:p w:rsidR="00911BC0" w:rsidRPr="00911BC0" w:rsidRDefault="00911BC0" w:rsidP="00911BC0">
            <w:pPr>
              <w:rPr>
                <w:b/>
                <w:szCs w:val="24"/>
                <w:lang w:eastAsia="uk-UA"/>
              </w:rPr>
            </w:pPr>
            <w:r w:rsidRPr="00911BC0">
              <w:rPr>
                <w:b/>
                <w:szCs w:val="24"/>
                <w:lang w:eastAsia="uk-UA"/>
              </w:rPr>
              <w:t>Дата видачі ліцензії або іншого документа</w:t>
            </w:r>
          </w:p>
        </w:tc>
        <w:tc>
          <w:tcPr>
            <w:tcW w:w="6803" w:type="dxa"/>
            <w:shd w:val="clear" w:color="auto" w:fill="auto"/>
            <w:vAlign w:val="center"/>
          </w:tcPr>
          <w:p w:rsidR="00911BC0" w:rsidRPr="00911BC0" w:rsidRDefault="00911BC0" w:rsidP="00911BC0">
            <w:pPr>
              <w:rPr>
                <w:szCs w:val="24"/>
                <w:lang w:eastAsia="uk-UA"/>
              </w:rPr>
            </w:pPr>
            <w:r w:rsidRPr="00911BC0">
              <w:rPr>
                <w:szCs w:val="24"/>
                <w:lang w:eastAsia="uk-UA"/>
              </w:rPr>
              <w:t>29.09.2011</w:t>
            </w:r>
          </w:p>
        </w:tc>
      </w:tr>
      <w:tr w:rsidR="00911BC0" w:rsidRPr="00911BC0" w:rsidTr="004B44C0">
        <w:trPr>
          <w:trHeight w:val="360"/>
        </w:trPr>
        <w:tc>
          <w:tcPr>
            <w:tcW w:w="3401" w:type="dxa"/>
            <w:shd w:val="clear" w:color="auto" w:fill="auto"/>
            <w:vAlign w:val="center"/>
          </w:tcPr>
          <w:p w:rsidR="00911BC0" w:rsidRPr="00911BC0" w:rsidRDefault="00911BC0" w:rsidP="00911BC0">
            <w:pPr>
              <w:rPr>
                <w:b/>
                <w:szCs w:val="24"/>
                <w:lang w:eastAsia="uk-UA"/>
              </w:rPr>
            </w:pPr>
            <w:r w:rsidRPr="00911BC0">
              <w:rPr>
                <w:b/>
                <w:szCs w:val="24"/>
                <w:lang w:eastAsia="uk-UA"/>
              </w:rPr>
              <w:lastRenderedPageBreak/>
              <w:t>Міжміський код та телефон</w:t>
            </w:r>
          </w:p>
        </w:tc>
        <w:tc>
          <w:tcPr>
            <w:tcW w:w="6803" w:type="dxa"/>
            <w:shd w:val="clear" w:color="auto" w:fill="auto"/>
            <w:vAlign w:val="center"/>
          </w:tcPr>
          <w:p w:rsidR="00911BC0" w:rsidRPr="00911BC0" w:rsidRDefault="00911BC0" w:rsidP="00911BC0">
            <w:pPr>
              <w:rPr>
                <w:szCs w:val="24"/>
                <w:lang w:eastAsia="uk-UA"/>
              </w:rPr>
            </w:pPr>
            <w:r w:rsidRPr="00911BC0">
              <w:rPr>
                <w:szCs w:val="24"/>
                <w:lang w:eastAsia="uk-UA"/>
              </w:rPr>
              <w:t>044-291-30-12</w:t>
            </w:r>
          </w:p>
        </w:tc>
      </w:tr>
      <w:tr w:rsidR="00911BC0" w:rsidRPr="00911BC0" w:rsidTr="004B44C0">
        <w:trPr>
          <w:trHeight w:val="360"/>
        </w:trPr>
        <w:tc>
          <w:tcPr>
            <w:tcW w:w="3401" w:type="dxa"/>
            <w:shd w:val="clear" w:color="auto" w:fill="auto"/>
            <w:vAlign w:val="center"/>
          </w:tcPr>
          <w:p w:rsidR="00911BC0" w:rsidRPr="00911BC0" w:rsidRDefault="00911BC0" w:rsidP="00911BC0">
            <w:pPr>
              <w:rPr>
                <w:b/>
                <w:szCs w:val="24"/>
                <w:lang w:eastAsia="uk-UA"/>
              </w:rPr>
            </w:pPr>
            <w:r w:rsidRPr="00911BC0">
              <w:rPr>
                <w:b/>
                <w:szCs w:val="24"/>
                <w:lang w:eastAsia="uk-UA"/>
              </w:rPr>
              <w:t>Основні види діяльності із зазначенням їх найменування та коду за КВЕД</w:t>
            </w:r>
          </w:p>
        </w:tc>
        <w:tc>
          <w:tcPr>
            <w:tcW w:w="6803" w:type="dxa"/>
            <w:shd w:val="clear" w:color="auto" w:fill="auto"/>
            <w:vAlign w:val="center"/>
          </w:tcPr>
          <w:p w:rsidR="00911BC0" w:rsidRPr="00911BC0" w:rsidRDefault="00911BC0" w:rsidP="00911BC0">
            <w:pPr>
              <w:rPr>
                <w:szCs w:val="24"/>
                <w:lang w:eastAsia="uk-UA"/>
              </w:rPr>
            </w:pPr>
            <w:r w:rsidRPr="00911BC0">
              <w:rPr>
                <w:szCs w:val="24"/>
                <w:lang w:eastAsia="uk-UA"/>
              </w:rPr>
              <w:t>69.20   ДІЯЛЬНІСТЬ У СФЕРІ БУХГАЛТЕРСЬКОГО ОБЛІКУ Й АУДИТУ; КОНСУЛЬТУВАННЯ З ПИТАНЬ ОПОДАТКУВАННЯ</w:t>
            </w:r>
          </w:p>
          <w:p w:rsidR="00911BC0" w:rsidRPr="00911BC0" w:rsidRDefault="00911BC0" w:rsidP="00911BC0">
            <w:pPr>
              <w:rPr>
                <w:szCs w:val="24"/>
                <w:lang w:eastAsia="uk-UA"/>
              </w:rPr>
            </w:pPr>
            <w:r w:rsidRPr="00911BC0">
              <w:rPr>
                <w:szCs w:val="24"/>
                <w:lang w:eastAsia="uk-UA"/>
              </w:rPr>
              <w:t>70.22   КОНСУЛЬТУВАННЯ З ПИТАНЬ КОМЕРЦІЙНОЇ ДІЯЛЬНОСТІ Й КЕРУВАННЯ</w:t>
            </w:r>
          </w:p>
          <w:p w:rsidR="00911BC0" w:rsidRPr="00911BC0" w:rsidRDefault="00911BC0" w:rsidP="00911BC0">
            <w:pPr>
              <w:rPr>
                <w:szCs w:val="24"/>
                <w:lang w:eastAsia="uk-UA"/>
              </w:rPr>
            </w:pPr>
            <w:r w:rsidRPr="00911BC0">
              <w:rPr>
                <w:szCs w:val="24"/>
                <w:lang w:eastAsia="uk-UA"/>
              </w:rPr>
              <w:t>69.10   ДІЯЛЬНІСТЬ У СФЕРІ ПРАВА</w:t>
            </w:r>
          </w:p>
        </w:tc>
      </w:tr>
      <w:tr w:rsidR="00911BC0" w:rsidRPr="00911BC0" w:rsidTr="004B44C0">
        <w:trPr>
          <w:trHeight w:val="360"/>
        </w:trPr>
        <w:tc>
          <w:tcPr>
            <w:tcW w:w="3401" w:type="dxa"/>
            <w:shd w:val="clear" w:color="auto" w:fill="auto"/>
            <w:vAlign w:val="center"/>
          </w:tcPr>
          <w:p w:rsidR="00911BC0" w:rsidRPr="00911BC0" w:rsidRDefault="00911BC0" w:rsidP="00911BC0">
            <w:pPr>
              <w:rPr>
                <w:b/>
                <w:szCs w:val="24"/>
                <w:lang w:eastAsia="uk-UA"/>
              </w:rPr>
            </w:pPr>
            <w:r w:rsidRPr="00911BC0">
              <w:rPr>
                <w:b/>
                <w:szCs w:val="24"/>
                <w:lang w:eastAsia="uk-UA"/>
              </w:rPr>
              <w:t>Вид послуг, які надає особа</w:t>
            </w:r>
          </w:p>
        </w:tc>
        <w:tc>
          <w:tcPr>
            <w:tcW w:w="6803" w:type="dxa"/>
            <w:shd w:val="clear" w:color="auto" w:fill="auto"/>
            <w:vAlign w:val="center"/>
          </w:tcPr>
          <w:p w:rsidR="00911BC0" w:rsidRPr="00911BC0" w:rsidRDefault="00911BC0" w:rsidP="00911BC0">
            <w:pPr>
              <w:rPr>
                <w:szCs w:val="24"/>
                <w:lang w:eastAsia="uk-UA"/>
              </w:rPr>
            </w:pPr>
            <w:r w:rsidRPr="00911BC0">
              <w:rPr>
                <w:szCs w:val="24"/>
                <w:lang w:eastAsia="uk-UA"/>
              </w:rPr>
              <w:t>Аудиторська діяльність</w:t>
            </w:r>
          </w:p>
        </w:tc>
      </w:tr>
    </w:tbl>
    <w:p w:rsidR="00911BC0" w:rsidRPr="00911BC0" w:rsidRDefault="00911BC0" w:rsidP="00911BC0">
      <w:pPr>
        <w:spacing w:after="0" w:line="240" w:lineRule="auto"/>
        <w:rPr>
          <w:rFonts w:ascii="Times New Roman" w:eastAsia="Times New Roman" w:hAnsi="Times New Roman" w:cs="Times New Roman"/>
          <w:sz w:val="20"/>
          <w:szCs w:val="24"/>
          <w:lang w:eastAsia="uk-UA"/>
        </w:rPr>
      </w:pPr>
    </w:p>
    <w:p w:rsidR="00911BC0" w:rsidRPr="00911BC0" w:rsidRDefault="00911BC0" w:rsidP="00911BC0">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32"/>
        <w:gridCol w:w="6580"/>
      </w:tblGrid>
      <w:tr w:rsidR="00911BC0" w:rsidRPr="00911BC0" w:rsidTr="004B44C0">
        <w:trPr>
          <w:trHeight w:val="360"/>
        </w:trPr>
        <w:tc>
          <w:tcPr>
            <w:tcW w:w="3401" w:type="dxa"/>
            <w:shd w:val="clear" w:color="auto" w:fill="auto"/>
            <w:vAlign w:val="center"/>
          </w:tcPr>
          <w:p w:rsidR="00911BC0" w:rsidRPr="00911BC0" w:rsidRDefault="00911BC0" w:rsidP="00911BC0">
            <w:pPr>
              <w:rPr>
                <w:b/>
                <w:szCs w:val="24"/>
                <w:lang w:eastAsia="uk-UA"/>
              </w:rPr>
            </w:pPr>
            <w:r w:rsidRPr="00911BC0">
              <w:rPr>
                <w:b/>
                <w:szCs w:val="24"/>
                <w:lang w:eastAsia="uk-UA"/>
              </w:rPr>
              <w:t xml:space="preserve">Повне найменування або ім'я </w:t>
            </w:r>
          </w:p>
        </w:tc>
        <w:tc>
          <w:tcPr>
            <w:tcW w:w="6803" w:type="dxa"/>
            <w:shd w:val="clear" w:color="auto" w:fill="auto"/>
            <w:vAlign w:val="center"/>
          </w:tcPr>
          <w:p w:rsidR="00911BC0" w:rsidRPr="00911BC0" w:rsidRDefault="00911BC0" w:rsidP="00911BC0">
            <w:pPr>
              <w:rPr>
                <w:szCs w:val="24"/>
                <w:lang w:eastAsia="uk-UA"/>
              </w:rPr>
            </w:pPr>
            <w:r w:rsidRPr="00911BC0">
              <w:rPr>
                <w:szCs w:val="24"/>
                <w:lang w:eastAsia="uk-UA"/>
              </w:rPr>
              <w:t>Публічне акціонерне товариство "Національний депозитарій України"</w:t>
            </w:r>
          </w:p>
        </w:tc>
      </w:tr>
      <w:tr w:rsidR="00911BC0" w:rsidRPr="00911BC0" w:rsidTr="004B44C0">
        <w:trPr>
          <w:trHeight w:val="360"/>
        </w:trPr>
        <w:tc>
          <w:tcPr>
            <w:tcW w:w="3401" w:type="dxa"/>
            <w:shd w:val="clear" w:color="auto" w:fill="auto"/>
            <w:vAlign w:val="center"/>
          </w:tcPr>
          <w:p w:rsidR="00911BC0" w:rsidRPr="00911BC0" w:rsidRDefault="00911BC0" w:rsidP="00911BC0">
            <w:pPr>
              <w:rPr>
                <w:b/>
                <w:szCs w:val="24"/>
                <w:lang w:eastAsia="uk-UA"/>
              </w:rPr>
            </w:pPr>
            <w:r w:rsidRPr="00911BC0">
              <w:rPr>
                <w:b/>
                <w:szCs w:val="24"/>
                <w:lang w:eastAsia="uk-UA"/>
              </w:rPr>
              <w:t>РНОКПП</w:t>
            </w:r>
          </w:p>
        </w:tc>
        <w:tc>
          <w:tcPr>
            <w:tcW w:w="6803" w:type="dxa"/>
            <w:shd w:val="clear" w:color="auto" w:fill="auto"/>
            <w:vAlign w:val="center"/>
          </w:tcPr>
          <w:p w:rsidR="00911BC0" w:rsidRPr="00911BC0" w:rsidRDefault="00911BC0" w:rsidP="00911BC0">
            <w:pPr>
              <w:rPr>
                <w:szCs w:val="24"/>
                <w:lang w:eastAsia="uk-UA"/>
              </w:rPr>
            </w:pPr>
          </w:p>
        </w:tc>
      </w:tr>
      <w:tr w:rsidR="00911BC0" w:rsidRPr="00911BC0" w:rsidTr="004B44C0">
        <w:trPr>
          <w:trHeight w:val="360"/>
        </w:trPr>
        <w:tc>
          <w:tcPr>
            <w:tcW w:w="3401" w:type="dxa"/>
            <w:shd w:val="clear" w:color="auto" w:fill="auto"/>
            <w:vAlign w:val="center"/>
          </w:tcPr>
          <w:p w:rsidR="00911BC0" w:rsidRPr="00911BC0" w:rsidRDefault="00911BC0" w:rsidP="00911BC0">
            <w:pPr>
              <w:rPr>
                <w:b/>
                <w:szCs w:val="24"/>
                <w:lang w:eastAsia="uk-UA"/>
              </w:rPr>
            </w:pPr>
            <w:r w:rsidRPr="00911BC0">
              <w:rPr>
                <w:b/>
                <w:szCs w:val="24"/>
                <w:lang w:eastAsia="uk-UA"/>
              </w:rPr>
              <w:t>УНЗР</w:t>
            </w:r>
          </w:p>
        </w:tc>
        <w:tc>
          <w:tcPr>
            <w:tcW w:w="6803" w:type="dxa"/>
            <w:shd w:val="clear" w:color="auto" w:fill="auto"/>
            <w:vAlign w:val="center"/>
          </w:tcPr>
          <w:p w:rsidR="00911BC0" w:rsidRPr="00911BC0" w:rsidRDefault="00911BC0" w:rsidP="00911BC0">
            <w:pPr>
              <w:rPr>
                <w:szCs w:val="24"/>
                <w:lang w:eastAsia="uk-UA"/>
              </w:rPr>
            </w:pPr>
          </w:p>
        </w:tc>
      </w:tr>
      <w:tr w:rsidR="00911BC0" w:rsidRPr="00911BC0" w:rsidTr="004B44C0">
        <w:trPr>
          <w:trHeight w:val="360"/>
        </w:trPr>
        <w:tc>
          <w:tcPr>
            <w:tcW w:w="3401" w:type="dxa"/>
            <w:shd w:val="clear" w:color="auto" w:fill="auto"/>
            <w:vAlign w:val="center"/>
          </w:tcPr>
          <w:p w:rsidR="00911BC0" w:rsidRPr="00911BC0" w:rsidRDefault="00911BC0" w:rsidP="00911BC0">
            <w:pPr>
              <w:rPr>
                <w:b/>
                <w:szCs w:val="24"/>
                <w:lang w:eastAsia="uk-UA"/>
              </w:rPr>
            </w:pPr>
            <w:r w:rsidRPr="00911BC0">
              <w:rPr>
                <w:b/>
                <w:szCs w:val="24"/>
                <w:lang w:eastAsia="uk-UA"/>
              </w:rPr>
              <w:t>Організаційно-правова форма</w:t>
            </w:r>
          </w:p>
        </w:tc>
        <w:tc>
          <w:tcPr>
            <w:tcW w:w="6803" w:type="dxa"/>
            <w:shd w:val="clear" w:color="auto" w:fill="auto"/>
            <w:vAlign w:val="center"/>
          </w:tcPr>
          <w:p w:rsidR="00911BC0" w:rsidRPr="00911BC0" w:rsidRDefault="00911BC0" w:rsidP="00911BC0">
            <w:pPr>
              <w:rPr>
                <w:szCs w:val="24"/>
                <w:lang w:eastAsia="uk-UA"/>
              </w:rPr>
            </w:pPr>
            <w:r w:rsidRPr="00911BC0">
              <w:rPr>
                <w:szCs w:val="24"/>
                <w:lang w:eastAsia="uk-UA"/>
              </w:rPr>
              <w:t>Публiчне акцiонерне товариство</w:t>
            </w:r>
          </w:p>
        </w:tc>
      </w:tr>
      <w:tr w:rsidR="00911BC0" w:rsidRPr="00911BC0" w:rsidTr="004B44C0">
        <w:trPr>
          <w:trHeight w:val="360"/>
        </w:trPr>
        <w:tc>
          <w:tcPr>
            <w:tcW w:w="3401" w:type="dxa"/>
            <w:shd w:val="clear" w:color="auto" w:fill="auto"/>
            <w:vAlign w:val="center"/>
          </w:tcPr>
          <w:p w:rsidR="00911BC0" w:rsidRPr="00911BC0" w:rsidRDefault="00911BC0" w:rsidP="00911BC0">
            <w:pPr>
              <w:rPr>
                <w:b/>
                <w:szCs w:val="24"/>
                <w:lang w:eastAsia="uk-UA"/>
              </w:rPr>
            </w:pPr>
            <w:r w:rsidRPr="00911BC0">
              <w:rPr>
                <w:b/>
                <w:szCs w:val="24"/>
                <w:lang w:eastAsia="uk-UA"/>
              </w:rPr>
              <w:t>Ідентифікаційний код юридичної особи</w:t>
            </w:r>
          </w:p>
        </w:tc>
        <w:tc>
          <w:tcPr>
            <w:tcW w:w="6803" w:type="dxa"/>
            <w:shd w:val="clear" w:color="auto" w:fill="auto"/>
            <w:vAlign w:val="center"/>
          </w:tcPr>
          <w:p w:rsidR="00911BC0" w:rsidRPr="00911BC0" w:rsidRDefault="00911BC0" w:rsidP="00911BC0">
            <w:pPr>
              <w:rPr>
                <w:szCs w:val="24"/>
                <w:lang w:eastAsia="uk-UA"/>
              </w:rPr>
            </w:pPr>
            <w:r w:rsidRPr="00911BC0">
              <w:rPr>
                <w:szCs w:val="24"/>
                <w:lang w:eastAsia="uk-UA"/>
              </w:rPr>
              <w:t>30370711</w:t>
            </w:r>
          </w:p>
        </w:tc>
      </w:tr>
      <w:tr w:rsidR="00911BC0" w:rsidRPr="00911BC0" w:rsidTr="004B44C0">
        <w:trPr>
          <w:trHeight w:val="360"/>
        </w:trPr>
        <w:tc>
          <w:tcPr>
            <w:tcW w:w="3401" w:type="dxa"/>
            <w:shd w:val="clear" w:color="auto" w:fill="auto"/>
            <w:vAlign w:val="center"/>
          </w:tcPr>
          <w:p w:rsidR="00911BC0" w:rsidRPr="00911BC0" w:rsidRDefault="00911BC0" w:rsidP="00911BC0">
            <w:pPr>
              <w:rPr>
                <w:b/>
                <w:szCs w:val="24"/>
                <w:lang w:eastAsia="uk-UA"/>
              </w:rPr>
            </w:pPr>
            <w:r w:rsidRPr="00911BC0">
              <w:rPr>
                <w:b/>
                <w:szCs w:val="24"/>
                <w:lang w:eastAsia="uk-UA"/>
              </w:rPr>
              <w:t>Місцезнаходження</w:t>
            </w:r>
          </w:p>
        </w:tc>
        <w:tc>
          <w:tcPr>
            <w:tcW w:w="6803" w:type="dxa"/>
            <w:shd w:val="clear" w:color="auto" w:fill="auto"/>
            <w:vAlign w:val="center"/>
          </w:tcPr>
          <w:p w:rsidR="00911BC0" w:rsidRPr="00911BC0" w:rsidRDefault="00911BC0" w:rsidP="00911BC0">
            <w:pPr>
              <w:rPr>
                <w:szCs w:val="24"/>
                <w:lang w:eastAsia="uk-UA"/>
              </w:rPr>
            </w:pPr>
            <w:r w:rsidRPr="00911BC0">
              <w:rPr>
                <w:szCs w:val="24"/>
                <w:lang w:eastAsia="uk-UA"/>
              </w:rPr>
              <w:t>04107 УКРАЇНА   м.Київ вул.Якубенівська, 7-г</w:t>
            </w:r>
          </w:p>
        </w:tc>
      </w:tr>
      <w:tr w:rsidR="00911BC0" w:rsidRPr="00911BC0" w:rsidTr="004B44C0">
        <w:trPr>
          <w:trHeight w:val="360"/>
        </w:trPr>
        <w:tc>
          <w:tcPr>
            <w:tcW w:w="3401" w:type="dxa"/>
            <w:shd w:val="clear" w:color="auto" w:fill="auto"/>
            <w:vAlign w:val="center"/>
          </w:tcPr>
          <w:p w:rsidR="00911BC0" w:rsidRPr="00911BC0" w:rsidRDefault="00911BC0" w:rsidP="00911BC0">
            <w:pPr>
              <w:rPr>
                <w:b/>
                <w:szCs w:val="24"/>
                <w:lang w:eastAsia="uk-UA"/>
              </w:rPr>
            </w:pPr>
            <w:r w:rsidRPr="00911BC0">
              <w:rPr>
                <w:b/>
                <w:szCs w:val="24"/>
                <w:lang w:eastAsia="uk-UA"/>
              </w:rPr>
              <w:t>Номер ліцензії або іншого документа на цей вид діяльності</w:t>
            </w:r>
          </w:p>
        </w:tc>
        <w:tc>
          <w:tcPr>
            <w:tcW w:w="6803" w:type="dxa"/>
            <w:shd w:val="clear" w:color="auto" w:fill="auto"/>
            <w:vAlign w:val="center"/>
          </w:tcPr>
          <w:p w:rsidR="00911BC0" w:rsidRPr="00911BC0" w:rsidRDefault="00911BC0" w:rsidP="00911BC0">
            <w:pPr>
              <w:rPr>
                <w:szCs w:val="24"/>
                <w:lang w:eastAsia="uk-UA"/>
              </w:rPr>
            </w:pPr>
            <w:r w:rsidRPr="00911BC0">
              <w:rPr>
                <w:szCs w:val="24"/>
                <w:lang w:eastAsia="uk-UA"/>
              </w:rPr>
              <w:t>Рішення № 2092</w:t>
            </w:r>
          </w:p>
        </w:tc>
      </w:tr>
      <w:tr w:rsidR="00911BC0" w:rsidRPr="00911BC0" w:rsidTr="004B44C0">
        <w:trPr>
          <w:trHeight w:val="360"/>
        </w:trPr>
        <w:tc>
          <w:tcPr>
            <w:tcW w:w="3401" w:type="dxa"/>
            <w:shd w:val="clear" w:color="auto" w:fill="auto"/>
            <w:vAlign w:val="center"/>
          </w:tcPr>
          <w:p w:rsidR="00911BC0" w:rsidRPr="00911BC0" w:rsidRDefault="00911BC0" w:rsidP="00911BC0">
            <w:pPr>
              <w:rPr>
                <w:b/>
                <w:szCs w:val="24"/>
                <w:lang w:eastAsia="uk-UA"/>
              </w:rPr>
            </w:pPr>
            <w:r w:rsidRPr="00911BC0">
              <w:rPr>
                <w:b/>
                <w:szCs w:val="24"/>
                <w:lang w:eastAsia="uk-UA"/>
              </w:rPr>
              <w:t>Назва державного органу, що видав ліцензію або інший документ</w:t>
            </w:r>
          </w:p>
        </w:tc>
        <w:tc>
          <w:tcPr>
            <w:tcW w:w="6803" w:type="dxa"/>
            <w:shd w:val="clear" w:color="auto" w:fill="auto"/>
            <w:vAlign w:val="center"/>
          </w:tcPr>
          <w:p w:rsidR="00911BC0" w:rsidRPr="00911BC0" w:rsidRDefault="00911BC0" w:rsidP="00911BC0">
            <w:pPr>
              <w:rPr>
                <w:szCs w:val="24"/>
                <w:lang w:eastAsia="uk-UA"/>
              </w:rPr>
            </w:pPr>
            <w:r w:rsidRPr="00911BC0">
              <w:rPr>
                <w:szCs w:val="24"/>
                <w:lang w:eastAsia="uk-UA"/>
              </w:rPr>
              <w:t>НКЦПФР</w:t>
            </w:r>
          </w:p>
        </w:tc>
      </w:tr>
      <w:tr w:rsidR="00911BC0" w:rsidRPr="00911BC0" w:rsidTr="004B44C0">
        <w:trPr>
          <w:trHeight w:val="360"/>
        </w:trPr>
        <w:tc>
          <w:tcPr>
            <w:tcW w:w="3401" w:type="dxa"/>
            <w:shd w:val="clear" w:color="auto" w:fill="auto"/>
            <w:vAlign w:val="center"/>
          </w:tcPr>
          <w:p w:rsidR="00911BC0" w:rsidRPr="00911BC0" w:rsidRDefault="00911BC0" w:rsidP="00911BC0">
            <w:pPr>
              <w:rPr>
                <w:b/>
                <w:szCs w:val="24"/>
                <w:lang w:eastAsia="uk-UA"/>
              </w:rPr>
            </w:pPr>
            <w:r w:rsidRPr="00911BC0">
              <w:rPr>
                <w:b/>
                <w:szCs w:val="24"/>
                <w:lang w:eastAsia="uk-UA"/>
              </w:rPr>
              <w:t>Дата видачі ліцензії або іншого документа</w:t>
            </w:r>
          </w:p>
        </w:tc>
        <w:tc>
          <w:tcPr>
            <w:tcW w:w="6803" w:type="dxa"/>
            <w:shd w:val="clear" w:color="auto" w:fill="auto"/>
            <w:vAlign w:val="center"/>
          </w:tcPr>
          <w:p w:rsidR="00911BC0" w:rsidRPr="00911BC0" w:rsidRDefault="00911BC0" w:rsidP="00911BC0">
            <w:pPr>
              <w:rPr>
                <w:szCs w:val="24"/>
                <w:lang w:eastAsia="uk-UA"/>
              </w:rPr>
            </w:pPr>
            <w:r w:rsidRPr="00911BC0">
              <w:rPr>
                <w:szCs w:val="24"/>
                <w:lang w:eastAsia="uk-UA"/>
              </w:rPr>
              <w:t>01.10.2013</w:t>
            </w:r>
          </w:p>
        </w:tc>
      </w:tr>
      <w:tr w:rsidR="00911BC0" w:rsidRPr="00911BC0" w:rsidTr="004B44C0">
        <w:trPr>
          <w:trHeight w:val="360"/>
        </w:trPr>
        <w:tc>
          <w:tcPr>
            <w:tcW w:w="3401" w:type="dxa"/>
            <w:shd w:val="clear" w:color="auto" w:fill="auto"/>
            <w:vAlign w:val="center"/>
          </w:tcPr>
          <w:p w:rsidR="00911BC0" w:rsidRPr="00911BC0" w:rsidRDefault="00911BC0" w:rsidP="00911BC0">
            <w:pPr>
              <w:rPr>
                <w:b/>
                <w:szCs w:val="24"/>
                <w:lang w:eastAsia="uk-UA"/>
              </w:rPr>
            </w:pPr>
            <w:r w:rsidRPr="00911BC0">
              <w:rPr>
                <w:b/>
                <w:szCs w:val="24"/>
                <w:lang w:eastAsia="uk-UA"/>
              </w:rPr>
              <w:t>Міжміський код та телефон</w:t>
            </w:r>
          </w:p>
        </w:tc>
        <w:tc>
          <w:tcPr>
            <w:tcW w:w="6803" w:type="dxa"/>
            <w:shd w:val="clear" w:color="auto" w:fill="auto"/>
            <w:vAlign w:val="center"/>
          </w:tcPr>
          <w:p w:rsidR="00911BC0" w:rsidRPr="00911BC0" w:rsidRDefault="00911BC0" w:rsidP="00911BC0">
            <w:pPr>
              <w:rPr>
                <w:szCs w:val="24"/>
                <w:lang w:eastAsia="uk-UA"/>
              </w:rPr>
            </w:pPr>
            <w:r w:rsidRPr="00911BC0">
              <w:rPr>
                <w:szCs w:val="24"/>
                <w:lang w:eastAsia="uk-UA"/>
              </w:rPr>
              <w:t>(044) 363-04-00</w:t>
            </w:r>
          </w:p>
        </w:tc>
      </w:tr>
      <w:tr w:rsidR="00911BC0" w:rsidRPr="00911BC0" w:rsidTr="004B44C0">
        <w:trPr>
          <w:trHeight w:val="360"/>
        </w:trPr>
        <w:tc>
          <w:tcPr>
            <w:tcW w:w="3401" w:type="dxa"/>
            <w:shd w:val="clear" w:color="auto" w:fill="auto"/>
            <w:vAlign w:val="center"/>
          </w:tcPr>
          <w:p w:rsidR="00911BC0" w:rsidRPr="00911BC0" w:rsidRDefault="00911BC0" w:rsidP="00911BC0">
            <w:pPr>
              <w:rPr>
                <w:b/>
                <w:szCs w:val="24"/>
                <w:lang w:eastAsia="uk-UA"/>
              </w:rPr>
            </w:pPr>
            <w:r w:rsidRPr="00911BC0">
              <w:rPr>
                <w:b/>
                <w:szCs w:val="24"/>
                <w:lang w:eastAsia="uk-UA"/>
              </w:rPr>
              <w:t>Основні види діяльності із зазначенням їх найменування та коду за КВЕД</w:t>
            </w:r>
          </w:p>
        </w:tc>
        <w:tc>
          <w:tcPr>
            <w:tcW w:w="6803" w:type="dxa"/>
            <w:shd w:val="clear" w:color="auto" w:fill="auto"/>
            <w:vAlign w:val="center"/>
          </w:tcPr>
          <w:p w:rsidR="00911BC0" w:rsidRPr="00911BC0" w:rsidRDefault="00911BC0" w:rsidP="00911BC0">
            <w:pPr>
              <w:rPr>
                <w:szCs w:val="24"/>
                <w:lang w:eastAsia="uk-UA"/>
              </w:rPr>
            </w:pPr>
            <w:r w:rsidRPr="00911BC0">
              <w:rPr>
                <w:szCs w:val="24"/>
                <w:lang w:eastAsia="uk-UA"/>
              </w:rPr>
              <w:t>63.11   ОБРОБЛЕННЯ ДАНИХ, РОЗМІЩЕННЯ ІНФОРМАЦІЇ НА ВЕБ-ВУЗЛАХ І ПОВ'ЯЗАНА З НИМИ ДІЯЛЬНІСТЬ</w:t>
            </w:r>
          </w:p>
          <w:p w:rsidR="00911BC0" w:rsidRPr="00911BC0" w:rsidRDefault="00911BC0" w:rsidP="00911BC0">
            <w:pPr>
              <w:rPr>
                <w:szCs w:val="24"/>
                <w:lang w:eastAsia="uk-UA"/>
              </w:rPr>
            </w:pPr>
            <w:r w:rsidRPr="00911BC0">
              <w:rPr>
                <w:szCs w:val="24"/>
                <w:lang w:eastAsia="uk-UA"/>
              </w:rPr>
              <w:t>18.20   ТИРАЖУВАННЯ ЗВУКО-, ВІДЕОЗАПИСІВ І ПРОГРАМНОГО ЗАБЕЗПЕЧЕННЯ</w:t>
            </w:r>
          </w:p>
          <w:p w:rsidR="00911BC0" w:rsidRPr="00911BC0" w:rsidRDefault="00911BC0" w:rsidP="00911BC0">
            <w:pPr>
              <w:rPr>
                <w:szCs w:val="24"/>
                <w:lang w:eastAsia="uk-UA"/>
              </w:rPr>
            </w:pPr>
            <w:r w:rsidRPr="00911BC0">
              <w:rPr>
                <w:szCs w:val="24"/>
                <w:lang w:eastAsia="uk-UA"/>
              </w:rPr>
              <w:t>62.01   КОМП'ЮТЕРНЕ ПРОГРАМУВАННЯ</w:t>
            </w:r>
          </w:p>
        </w:tc>
      </w:tr>
      <w:tr w:rsidR="00911BC0" w:rsidRPr="00911BC0" w:rsidTr="004B44C0">
        <w:trPr>
          <w:trHeight w:val="360"/>
        </w:trPr>
        <w:tc>
          <w:tcPr>
            <w:tcW w:w="3401" w:type="dxa"/>
            <w:shd w:val="clear" w:color="auto" w:fill="auto"/>
            <w:vAlign w:val="center"/>
          </w:tcPr>
          <w:p w:rsidR="00911BC0" w:rsidRPr="00911BC0" w:rsidRDefault="00911BC0" w:rsidP="00911BC0">
            <w:pPr>
              <w:rPr>
                <w:b/>
                <w:szCs w:val="24"/>
                <w:lang w:eastAsia="uk-UA"/>
              </w:rPr>
            </w:pPr>
            <w:r w:rsidRPr="00911BC0">
              <w:rPr>
                <w:b/>
                <w:szCs w:val="24"/>
                <w:lang w:eastAsia="uk-UA"/>
              </w:rPr>
              <w:t>Вид послуг, які надає особа</w:t>
            </w:r>
          </w:p>
        </w:tc>
        <w:tc>
          <w:tcPr>
            <w:tcW w:w="6803" w:type="dxa"/>
            <w:shd w:val="clear" w:color="auto" w:fill="auto"/>
            <w:vAlign w:val="center"/>
          </w:tcPr>
          <w:p w:rsidR="00911BC0" w:rsidRPr="00911BC0" w:rsidRDefault="00911BC0" w:rsidP="00911BC0">
            <w:pPr>
              <w:rPr>
                <w:szCs w:val="24"/>
                <w:lang w:eastAsia="uk-UA"/>
              </w:rPr>
            </w:pPr>
            <w:r w:rsidRPr="00911BC0">
              <w:rPr>
                <w:szCs w:val="24"/>
                <w:lang w:eastAsia="uk-UA"/>
              </w:rPr>
              <w:t>Депозитарна діяльність центрального депозитарію</w:t>
            </w:r>
          </w:p>
        </w:tc>
      </w:tr>
    </w:tbl>
    <w:p w:rsidR="00911BC0" w:rsidRPr="00911BC0" w:rsidRDefault="00911BC0" w:rsidP="00911BC0">
      <w:pPr>
        <w:spacing w:after="0" w:line="240" w:lineRule="auto"/>
        <w:rPr>
          <w:rFonts w:ascii="Times New Roman" w:eastAsia="Times New Roman" w:hAnsi="Times New Roman" w:cs="Times New Roman"/>
          <w:sz w:val="20"/>
          <w:szCs w:val="24"/>
          <w:lang w:eastAsia="uk-UA"/>
        </w:rPr>
      </w:pPr>
    </w:p>
    <w:p w:rsidR="00911BC0" w:rsidRPr="00911BC0" w:rsidRDefault="00911BC0" w:rsidP="00911BC0">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31"/>
        <w:gridCol w:w="6581"/>
      </w:tblGrid>
      <w:tr w:rsidR="00911BC0" w:rsidRPr="00911BC0" w:rsidTr="004B44C0">
        <w:trPr>
          <w:trHeight w:val="360"/>
        </w:trPr>
        <w:tc>
          <w:tcPr>
            <w:tcW w:w="3401" w:type="dxa"/>
            <w:shd w:val="clear" w:color="auto" w:fill="auto"/>
            <w:vAlign w:val="center"/>
          </w:tcPr>
          <w:p w:rsidR="00911BC0" w:rsidRPr="00911BC0" w:rsidRDefault="00911BC0" w:rsidP="00911BC0">
            <w:pPr>
              <w:rPr>
                <w:b/>
                <w:szCs w:val="24"/>
                <w:lang w:eastAsia="uk-UA"/>
              </w:rPr>
            </w:pPr>
            <w:r w:rsidRPr="00911BC0">
              <w:rPr>
                <w:b/>
                <w:szCs w:val="24"/>
                <w:lang w:eastAsia="uk-UA"/>
              </w:rPr>
              <w:t xml:space="preserve">Повне найменування або ім'я </w:t>
            </w:r>
          </w:p>
        </w:tc>
        <w:tc>
          <w:tcPr>
            <w:tcW w:w="6803" w:type="dxa"/>
            <w:shd w:val="clear" w:color="auto" w:fill="auto"/>
            <w:vAlign w:val="center"/>
          </w:tcPr>
          <w:p w:rsidR="00911BC0" w:rsidRPr="00911BC0" w:rsidRDefault="00911BC0" w:rsidP="00911BC0">
            <w:pPr>
              <w:rPr>
                <w:szCs w:val="24"/>
                <w:lang w:eastAsia="uk-UA"/>
              </w:rPr>
            </w:pPr>
            <w:r w:rsidRPr="00911BC0">
              <w:rPr>
                <w:szCs w:val="24"/>
                <w:lang w:eastAsia="uk-UA"/>
              </w:rPr>
              <w:t>ДУ "Агентство з розвитку інфраструктури фондового ринку України"</w:t>
            </w:r>
          </w:p>
        </w:tc>
      </w:tr>
      <w:tr w:rsidR="00911BC0" w:rsidRPr="00911BC0" w:rsidTr="004B44C0">
        <w:trPr>
          <w:trHeight w:val="360"/>
        </w:trPr>
        <w:tc>
          <w:tcPr>
            <w:tcW w:w="3401" w:type="dxa"/>
            <w:shd w:val="clear" w:color="auto" w:fill="auto"/>
            <w:vAlign w:val="center"/>
          </w:tcPr>
          <w:p w:rsidR="00911BC0" w:rsidRPr="00911BC0" w:rsidRDefault="00911BC0" w:rsidP="00911BC0">
            <w:pPr>
              <w:rPr>
                <w:b/>
                <w:szCs w:val="24"/>
                <w:lang w:eastAsia="uk-UA"/>
              </w:rPr>
            </w:pPr>
            <w:r w:rsidRPr="00911BC0">
              <w:rPr>
                <w:b/>
                <w:szCs w:val="24"/>
                <w:lang w:eastAsia="uk-UA"/>
              </w:rPr>
              <w:t>РНОКПП</w:t>
            </w:r>
          </w:p>
        </w:tc>
        <w:tc>
          <w:tcPr>
            <w:tcW w:w="6803" w:type="dxa"/>
            <w:shd w:val="clear" w:color="auto" w:fill="auto"/>
            <w:vAlign w:val="center"/>
          </w:tcPr>
          <w:p w:rsidR="00911BC0" w:rsidRPr="00911BC0" w:rsidRDefault="00911BC0" w:rsidP="00911BC0">
            <w:pPr>
              <w:rPr>
                <w:szCs w:val="24"/>
                <w:lang w:eastAsia="uk-UA"/>
              </w:rPr>
            </w:pPr>
          </w:p>
        </w:tc>
      </w:tr>
      <w:tr w:rsidR="00911BC0" w:rsidRPr="00911BC0" w:rsidTr="004B44C0">
        <w:trPr>
          <w:trHeight w:val="360"/>
        </w:trPr>
        <w:tc>
          <w:tcPr>
            <w:tcW w:w="3401" w:type="dxa"/>
            <w:shd w:val="clear" w:color="auto" w:fill="auto"/>
            <w:vAlign w:val="center"/>
          </w:tcPr>
          <w:p w:rsidR="00911BC0" w:rsidRPr="00911BC0" w:rsidRDefault="00911BC0" w:rsidP="00911BC0">
            <w:pPr>
              <w:rPr>
                <w:b/>
                <w:szCs w:val="24"/>
                <w:lang w:eastAsia="uk-UA"/>
              </w:rPr>
            </w:pPr>
            <w:r w:rsidRPr="00911BC0">
              <w:rPr>
                <w:b/>
                <w:szCs w:val="24"/>
                <w:lang w:eastAsia="uk-UA"/>
              </w:rPr>
              <w:t>УНЗР</w:t>
            </w:r>
          </w:p>
        </w:tc>
        <w:tc>
          <w:tcPr>
            <w:tcW w:w="6803" w:type="dxa"/>
            <w:shd w:val="clear" w:color="auto" w:fill="auto"/>
            <w:vAlign w:val="center"/>
          </w:tcPr>
          <w:p w:rsidR="00911BC0" w:rsidRPr="00911BC0" w:rsidRDefault="00911BC0" w:rsidP="00911BC0">
            <w:pPr>
              <w:rPr>
                <w:szCs w:val="24"/>
                <w:lang w:eastAsia="uk-UA"/>
              </w:rPr>
            </w:pPr>
          </w:p>
        </w:tc>
      </w:tr>
      <w:tr w:rsidR="00911BC0" w:rsidRPr="00911BC0" w:rsidTr="004B44C0">
        <w:trPr>
          <w:trHeight w:val="360"/>
        </w:trPr>
        <w:tc>
          <w:tcPr>
            <w:tcW w:w="3401" w:type="dxa"/>
            <w:shd w:val="clear" w:color="auto" w:fill="auto"/>
            <w:vAlign w:val="center"/>
          </w:tcPr>
          <w:p w:rsidR="00911BC0" w:rsidRPr="00911BC0" w:rsidRDefault="00911BC0" w:rsidP="00911BC0">
            <w:pPr>
              <w:rPr>
                <w:b/>
                <w:szCs w:val="24"/>
                <w:lang w:eastAsia="uk-UA"/>
              </w:rPr>
            </w:pPr>
            <w:r w:rsidRPr="00911BC0">
              <w:rPr>
                <w:b/>
                <w:szCs w:val="24"/>
                <w:lang w:eastAsia="uk-UA"/>
              </w:rPr>
              <w:t>Організаційно-правова форма</w:t>
            </w:r>
          </w:p>
        </w:tc>
        <w:tc>
          <w:tcPr>
            <w:tcW w:w="6803" w:type="dxa"/>
            <w:shd w:val="clear" w:color="auto" w:fill="auto"/>
            <w:vAlign w:val="center"/>
          </w:tcPr>
          <w:p w:rsidR="00911BC0" w:rsidRPr="00911BC0" w:rsidRDefault="00911BC0" w:rsidP="00911BC0">
            <w:pPr>
              <w:rPr>
                <w:szCs w:val="24"/>
                <w:lang w:eastAsia="uk-UA"/>
              </w:rPr>
            </w:pPr>
            <w:r w:rsidRPr="00911BC0">
              <w:rPr>
                <w:szCs w:val="24"/>
                <w:lang w:eastAsia="uk-UA"/>
              </w:rPr>
              <w:t>Державна органiзацiя (установа, заклад)</w:t>
            </w:r>
          </w:p>
        </w:tc>
      </w:tr>
      <w:tr w:rsidR="00911BC0" w:rsidRPr="00911BC0" w:rsidTr="004B44C0">
        <w:trPr>
          <w:trHeight w:val="360"/>
        </w:trPr>
        <w:tc>
          <w:tcPr>
            <w:tcW w:w="3401" w:type="dxa"/>
            <w:shd w:val="clear" w:color="auto" w:fill="auto"/>
            <w:vAlign w:val="center"/>
          </w:tcPr>
          <w:p w:rsidR="00911BC0" w:rsidRPr="00911BC0" w:rsidRDefault="00911BC0" w:rsidP="00911BC0">
            <w:pPr>
              <w:rPr>
                <w:b/>
                <w:szCs w:val="24"/>
                <w:lang w:eastAsia="uk-UA"/>
              </w:rPr>
            </w:pPr>
            <w:r w:rsidRPr="00911BC0">
              <w:rPr>
                <w:b/>
                <w:szCs w:val="24"/>
                <w:lang w:eastAsia="uk-UA"/>
              </w:rPr>
              <w:t>Ідентифікаційний код юридичної особи</w:t>
            </w:r>
          </w:p>
        </w:tc>
        <w:tc>
          <w:tcPr>
            <w:tcW w:w="6803" w:type="dxa"/>
            <w:shd w:val="clear" w:color="auto" w:fill="auto"/>
            <w:vAlign w:val="center"/>
          </w:tcPr>
          <w:p w:rsidR="00911BC0" w:rsidRPr="00911BC0" w:rsidRDefault="00911BC0" w:rsidP="00911BC0">
            <w:pPr>
              <w:rPr>
                <w:szCs w:val="24"/>
                <w:lang w:eastAsia="uk-UA"/>
              </w:rPr>
            </w:pPr>
            <w:r w:rsidRPr="00911BC0">
              <w:rPr>
                <w:szCs w:val="24"/>
                <w:lang w:eastAsia="uk-UA"/>
              </w:rPr>
              <w:t>21676262</w:t>
            </w:r>
          </w:p>
        </w:tc>
      </w:tr>
      <w:tr w:rsidR="00911BC0" w:rsidRPr="00911BC0" w:rsidTr="004B44C0">
        <w:trPr>
          <w:trHeight w:val="360"/>
        </w:trPr>
        <w:tc>
          <w:tcPr>
            <w:tcW w:w="3401" w:type="dxa"/>
            <w:shd w:val="clear" w:color="auto" w:fill="auto"/>
            <w:vAlign w:val="center"/>
          </w:tcPr>
          <w:p w:rsidR="00911BC0" w:rsidRPr="00911BC0" w:rsidRDefault="00911BC0" w:rsidP="00911BC0">
            <w:pPr>
              <w:rPr>
                <w:b/>
                <w:szCs w:val="24"/>
                <w:lang w:eastAsia="uk-UA"/>
              </w:rPr>
            </w:pPr>
            <w:r w:rsidRPr="00911BC0">
              <w:rPr>
                <w:b/>
                <w:szCs w:val="24"/>
                <w:lang w:eastAsia="uk-UA"/>
              </w:rPr>
              <w:t>Місцезнаходження</w:t>
            </w:r>
          </w:p>
        </w:tc>
        <w:tc>
          <w:tcPr>
            <w:tcW w:w="6803" w:type="dxa"/>
            <w:shd w:val="clear" w:color="auto" w:fill="auto"/>
            <w:vAlign w:val="center"/>
          </w:tcPr>
          <w:p w:rsidR="00911BC0" w:rsidRPr="00911BC0" w:rsidRDefault="00911BC0" w:rsidP="00911BC0">
            <w:pPr>
              <w:rPr>
                <w:szCs w:val="24"/>
                <w:lang w:eastAsia="uk-UA"/>
              </w:rPr>
            </w:pPr>
            <w:r w:rsidRPr="00911BC0">
              <w:rPr>
                <w:szCs w:val="24"/>
                <w:lang w:eastAsia="uk-UA"/>
              </w:rPr>
              <w:t>03150 УКРАЇНА   м.Київ вул.Антоновича, 51, оф. 1206</w:t>
            </w:r>
          </w:p>
        </w:tc>
      </w:tr>
      <w:tr w:rsidR="00911BC0" w:rsidRPr="00911BC0" w:rsidTr="004B44C0">
        <w:trPr>
          <w:trHeight w:val="360"/>
        </w:trPr>
        <w:tc>
          <w:tcPr>
            <w:tcW w:w="3401" w:type="dxa"/>
            <w:shd w:val="clear" w:color="auto" w:fill="auto"/>
            <w:vAlign w:val="center"/>
          </w:tcPr>
          <w:p w:rsidR="00911BC0" w:rsidRPr="00911BC0" w:rsidRDefault="00911BC0" w:rsidP="00911BC0">
            <w:pPr>
              <w:rPr>
                <w:b/>
                <w:szCs w:val="24"/>
                <w:lang w:eastAsia="uk-UA"/>
              </w:rPr>
            </w:pPr>
            <w:r w:rsidRPr="00911BC0">
              <w:rPr>
                <w:b/>
                <w:szCs w:val="24"/>
                <w:lang w:eastAsia="uk-UA"/>
              </w:rPr>
              <w:t>Номер ліцензії або іншого документа на цей вид діяльності</w:t>
            </w:r>
          </w:p>
        </w:tc>
        <w:tc>
          <w:tcPr>
            <w:tcW w:w="6803" w:type="dxa"/>
            <w:shd w:val="clear" w:color="auto" w:fill="auto"/>
            <w:vAlign w:val="center"/>
          </w:tcPr>
          <w:p w:rsidR="00911BC0" w:rsidRPr="00911BC0" w:rsidRDefault="00911BC0" w:rsidP="00911BC0">
            <w:pPr>
              <w:rPr>
                <w:szCs w:val="24"/>
                <w:lang w:eastAsia="uk-UA"/>
              </w:rPr>
            </w:pPr>
            <w:r w:rsidRPr="00911BC0">
              <w:rPr>
                <w:szCs w:val="24"/>
                <w:lang w:eastAsia="uk-UA"/>
              </w:rPr>
              <w:t>DR/00002/ARM</w:t>
            </w:r>
          </w:p>
        </w:tc>
      </w:tr>
      <w:tr w:rsidR="00911BC0" w:rsidRPr="00911BC0" w:rsidTr="004B44C0">
        <w:trPr>
          <w:trHeight w:val="360"/>
        </w:trPr>
        <w:tc>
          <w:tcPr>
            <w:tcW w:w="3401" w:type="dxa"/>
            <w:shd w:val="clear" w:color="auto" w:fill="auto"/>
            <w:vAlign w:val="center"/>
          </w:tcPr>
          <w:p w:rsidR="00911BC0" w:rsidRPr="00911BC0" w:rsidRDefault="00911BC0" w:rsidP="00911BC0">
            <w:pPr>
              <w:rPr>
                <w:b/>
                <w:szCs w:val="24"/>
                <w:lang w:eastAsia="uk-UA"/>
              </w:rPr>
            </w:pPr>
            <w:r w:rsidRPr="00911BC0">
              <w:rPr>
                <w:b/>
                <w:szCs w:val="24"/>
                <w:lang w:eastAsia="uk-UA"/>
              </w:rPr>
              <w:t>Назва державного органу, що видав ліцензію або інший документ</w:t>
            </w:r>
          </w:p>
        </w:tc>
        <w:tc>
          <w:tcPr>
            <w:tcW w:w="6803" w:type="dxa"/>
            <w:shd w:val="clear" w:color="auto" w:fill="auto"/>
            <w:vAlign w:val="center"/>
          </w:tcPr>
          <w:p w:rsidR="00911BC0" w:rsidRPr="00911BC0" w:rsidRDefault="00911BC0" w:rsidP="00911BC0">
            <w:pPr>
              <w:rPr>
                <w:szCs w:val="24"/>
                <w:lang w:eastAsia="uk-UA"/>
              </w:rPr>
            </w:pPr>
            <w:r w:rsidRPr="00911BC0">
              <w:rPr>
                <w:szCs w:val="24"/>
                <w:lang w:eastAsia="uk-UA"/>
              </w:rPr>
              <w:t>НКЦПФР</w:t>
            </w:r>
          </w:p>
        </w:tc>
      </w:tr>
      <w:tr w:rsidR="00911BC0" w:rsidRPr="00911BC0" w:rsidTr="004B44C0">
        <w:trPr>
          <w:trHeight w:val="360"/>
        </w:trPr>
        <w:tc>
          <w:tcPr>
            <w:tcW w:w="3401" w:type="dxa"/>
            <w:shd w:val="clear" w:color="auto" w:fill="auto"/>
            <w:vAlign w:val="center"/>
          </w:tcPr>
          <w:p w:rsidR="00911BC0" w:rsidRPr="00911BC0" w:rsidRDefault="00911BC0" w:rsidP="00911BC0">
            <w:pPr>
              <w:rPr>
                <w:b/>
                <w:szCs w:val="24"/>
                <w:lang w:eastAsia="uk-UA"/>
              </w:rPr>
            </w:pPr>
            <w:r w:rsidRPr="00911BC0">
              <w:rPr>
                <w:b/>
                <w:szCs w:val="24"/>
                <w:lang w:eastAsia="uk-UA"/>
              </w:rPr>
              <w:t>Дата видачі ліцензії або іншого документа</w:t>
            </w:r>
          </w:p>
        </w:tc>
        <w:tc>
          <w:tcPr>
            <w:tcW w:w="6803" w:type="dxa"/>
            <w:shd w:val="clear" w:color="auto" w:fill="auto"/>
            <w:vAlign w:val="center"/>
          </w:tcPr>
          <w:p w:rsidR="00911BC0" w:rsidRPr="00911BC0" w:rsidRDefault="00911BC0" w:rsidP="00911BC0">
            <w:pPr>
              <w:rPr>
                <w:szCs w:val="24"/>
                <w:lang w:eastAsia="uk-UA"/>
              </w:rPr>
            </w:pPr>
            <w:r w:rsidRPr="00911BC0">
              <w:rPr>
                <w:szCs w:val="24"/>
                <w:lang w:eastAsia="uk-UA"/>
              </w:rPr>
              <w:t>18.02.2019</w:t>
            </w:r>
          </w:p>
        </w:tc>
      </w:tr>
      <w:tr w:rsidR="00911BC0" w:rsidRPr="00911BC0" w:rsidTr="004B44C0">
        <w:trPr>
          <w:trHeight w:val="360"/>
        </w:trPr>
        <w:tc>
          <w:tcPr>
            <w:tcW w:w="3401" w:type="dxa"/>
            <w:shd w:val="clear" w:color="auto" w:fill="auto"/>
            <w:vAlign w:val="center"/>
          </w:tcPr>
          <w:p w:rsidR="00911BC0" w:rsidRPr="00911BC0" w:rsidRDefault="00911BC0" w:rsidP="00911BC0">
            <w:pPr>
              <w:rPr>
                <w:b/>
                <w:szCs w:val="24"/>
                <w:lang w:eastAsia="uk-UA"/>
              </w:rPr>
            </w:pPr>
            <w:r w:rsidRPr="00911BC0">
              <w:rPr>
                <w:b/>
                <w:szCs w:val="24"/>
                <w:lang w:eastAsia="uk-UA"/>
              </w:rPr>
              <w:t>Міжміський код та телефон</w:t>
            </w:r>
          </w:p>
        </w:tc>
        <w:tc>
          <w:tcPr>
            <w:tcW w:w="6803" w:type="dxa"/>
            <w:shd w:val="clear" w:color="auto" w:fill="auto"/>
            <w:vAlign w:val="center"/>
          </w:tcPr>
          <w:p w:rsidR="00911BC0" w:rsidRPr="00911BC0" w:rsidRDefault="00911BC0" w:rsidP="00911BC0">
            <w:pPr>
              <w:rPr>
                <w:szCs w:val="24"/>
                <w:lang w:eastAsia="uk-UA"/>
              </w:rPr>
            </w:pPr>
            <w:r w:rsidRPr="00911BC0">
              <w:rPr>
                <w:szCs w:val="24"/>
                <w:lang w:eastAsia="uk-UA"/>
              </w:rPr>
              <w:t>(044) 287-56-70</w:t>
            </w:r>
          </w:p>
        </w:tc>
      </w:tr>
      <w:tr w:rsidR="00911BC0" w:rsidRPr="00911BC0" w:rsidTr="004B44C0">
        <w:trPr>
          <w:trHeight w:val="360"/>
        </w:trPr>
        <w:tc>
          <w:tcPr>
            <w:tcW w:w="3401" w:type="dxa"/>
            <w:shd w:val="clear" w:color="auto" w:fill="auto"/>
            <w:vAlign w:val="center"/>
          </w:tcPr>
          <w:p w:rsidR="00911BC0" w:rsidRPr="00911BC0" w:rsidRDefault="00911BC0" w:rsidP="00911BC0">
            <w:pPr>
              <w:rPr>
                <w:b/>
                <w:szCs w:val="24"/>
                <w:lang w:eastAsia="uk-UA"/>
              </w:rPr>
            </w:pPr>
            <w:r w:rsidRPr="00911BC0">
              <w:rPr>
                <w:b/>
                <w:szCs w:val="24"/>
                <w:lang w:eastAsia="uk-UA"/>
              </w:rPr>
              <w:t>Основні види діяльності із зазначенням їх найменування та коду за КВЕД</w:t>
            </w:r>
          </w:p>
        </w:tc>
        <w:tc>
          <w:tcPr>
            <w:tcW w:w="6803" w:type="dxa"/>
            <w:shd w:val="clear" w:color="auto" w:fill="auto"/>
            <w:vAlign w:val="center"/>
          </w:tcPr>
          <w:p w:rsidR="00911BC0" w:rsidRPr="00911BC0" w:rsidRDefault="00911BC0" w:rsidP="00911BC0">
            <w:pPr>
              <w:rPr>
                <w:szCs w:val="24"/>
                <w:lang w:eastAsia="uk-UA"/>
              </w:rPr>
            </w:pPr>
            <w:r w:rsidRPr="00911BC0">
              <w:rPr>
                <w:szCs w:val="24"/>
                <w:lang w:eastAsia="uk-UA"/>
              </w:rPr>
              <w:t>63.11   ОБРОБЛЕННЯ ДАНИХ, РОЗМІЩЕННЯ ІНФОРМАЦІЇ НА ВЕБ-ВУЗЛАХ І ПОВ'ЯЗАНА З НИМИ ДІЯЛЬНІСТЬ</w:t>
            </w:r>
          </w:p>
          <w:p w:rsidR="00911BC0" w:rsidRPr="00911BC0" w:rsidRDefault="00911BC0" w:rsidP="00911BC0">
            <w:pPr>
              <w:rPr>
                <w:szCs w:val="24"/>
                <w:lang w:eastAsia="uk-UA"/>
              </w:rPr>
            </w:pPr>
            <w:r w:rsidRPr="00911BC0">
              <w:rPr>
                <w:szCs w:val="24"/>
                <w:lang w:eastAsia="uk-UA"/>
              </w:rPr>
              <w:t>84.13   РЕГУЛЮВАННЯ ТА СПРИЯННЯ ЕФЕКТИВНОМУ ВЕДЕННЮ ЕКОНОМІЧНОЇ ДІЯЛЬНОСТІ</w:t>
            </w:r>
          </w:p>
          <w:p w:rsidR="00911BC0" w:rsidRPr="00911BC0" w:rsidRDefault="00911BC0" w:rsidP="00911BC0">
            <w:pPr>
              <w:rPr>
                <w:szCs w:val="24"/>
                <w:lang w:eastAsia="uk-UA"/>
              </w:rPr>
            </w:pPr>
            <w:r w:rsidRPr="00911BC0">
              <w:rPr>
                <w:szCs w:val="24"/>
                <w:lang w:eastAsia="uk-UA"/>
              </w:rPr>
              <w:t>62.02   КОНСУЛЬТУВАННЯ З ПИТАНЬ ІНФОРМАТИЗАЦІЇ</w:t>
            </w:r>
          </w:p>
        </w:tc>
      </w:tr>
      <w:tr w:rsidR="00911BC0" w:rsidRPr="00911BC0" w:rsidTr="004B44C0">
        <w:trPr>
          <w:trHeight w:val="360"/>
        </w:trPr>
        <w:tc>
          <w:tcPr>
            <w:tcW w:w="3401" w:type="dxa"/>
            <w:shd w:val="clear" w:color="auto" w:fill="auto"/>
            <w:vAlign w:val="center"/>
          </w:tcPr>
          <w:p w:rsidR="00911BC0" w:rsidRPr="00911BC0" w:rsidRDefault="00911BC0" w:rsidP="00911BC0">
            <w:pPr>
              <w:rPr>
                <w:b/>
                <w:szCs w:val="24"/>
                <w:lang w:eastAsia="uk-UA"/>
              </w:rPr>
            </w:pPr>
            <w:r w:rsidRPr="00911BC0">
              <w:rPr>
                <w:b/>
                <w:szCs w:val="24"/>
                <w:lang w:eastAsia="uk-UA"/>
              </w:rPr>
              <w:t>Вид послуг, які надає особа</w:t>
            </w:r>
          </w:p>
        </w:tc>
        <w:tc>
          <w:tcPr>
            <w:tcW w:w="6803" w:type="dxa"/>
            <w:shd w:val="clear" w:color="auto" w:fill="auto"/>
            <w:vAlign w:val="center"/>
          </w:tcPr>
          <w:p w:rsidR="00911BC0" w:rsidRPr="00911BC0" w:rsidRDefault="00911BC0" w:rsidP="00911BC0">
            <w:pPr>
              <w:rPr>
                <w:szCs w:val="24"/>
                <w:lang w:eastAsia="uk-UA"/>
              </w:rPr>
            </w:pPr>
            <w:r w:rsidRPr="00911BC0">
              <w:rPr>
                <w:szCs w:val="24"/>
                <w:lang w:eastAsia="uk-UA"/>
              </w:rPr>
              <w:t>Діяльність з подання звітності та/або адміністративних даних до НКЦПФР</w:t>
            </w:r>
          </w:p>
        </w:tc>
      </w:tr>
    </w:tbl>
    <w:p w:rsidR="00911BC0" w:rsidRPr="00911BC0" w:rsidRDefault="00911BC0" w:rsidP="00911BC0">
      <w:pPr>
        <w:spacing w:after="0" w:line="240" w:lineRule="auto"/>
        <w:rPr>
          <w:rFonts w:ascii="Times New Roman" w:eastAsia="Times New Roman" w:hAnsi="Times New Roman" w:cs="Times New Roman"/>
          <w:sz w:val="20"/>
          <w:szCs w:val="24"/>
          <w:lang w:eastAsia="uk-UA"/>
        </w:rPr>
      </w:pPr>
    </w:p>
    <w:p w:rsidR="00911BC0" w:rsidRPr="00911BC0" w:rsidRDefault="00911BC0" w:rsidP="00911BC0">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31"/>
        <w:gridCol w:w="6581"/>
      </w:tblGrid>
      <w:tr w:rsidR="00911BC0" w:rsidRPr="00911BC0" w:rsidTr="004B44C0">
        <w:trPr>
          <w:trHeight w:val="360"/>
        </w:trPr>
        <w:tc>
          <w:tcPr>
            <w:tcW w:w="3401" w:type="dxa"/>
            <w:shd w:val="clear" w:color="auto" w:fill="auto"/>
            <w:vAlign w:val="center"/>
          </w:tcPr>
          <w:p w:rsidR="00911BC0" w:rsidRPr="00911BC0" w:rsidRDefault="00911BC0" w:rsidP="00911BC0">
            <w:pPr>
              <w:rPr>
                <w:b/>
                <w:szCs w:val="24"/>
                <w:lang w:eastAsia="uk-UA"/>
              </w:rPr>
            </w:pPr>
            <w:r w:rsidRPr="00911BC0">
              <w:rPr>
                <w:b/>
                <w:szCs w:val="24"/>
                <w:lang w:eastAsia="uk-UA"/>
              </w:rPr>
              <w:t xml:space="preserve">Повне найменування або ім'я </w:t>
            </w:r>
          </w:p>
        </w:tc>
        <w:tc>
          <w:tcPr>
            <w:tcW w:w="6803" w:type="dxa"/>
            <w:shd w:val="clear" w:color="auto" w:fill="auto"/>
            <w:vAlign w:val="center"/>
          </w:tcPr>
          <w:p w:rsidR="00911BC0" w:rsidRPr="00911BC0" w:rsidRDefault="00911BC0" w:rsidP="00911BC0">
            <w:pPr>
              <w:rPr>
                <w:szCs w:val="24"/>
                <w:lang w:eastAsia="uk-UA"/>
              </w:rPr>
            </w:pPr>
            <w:r w:rsidRPr="00911BC0">
              <w:rPr>
                <w:szCs w:val="24"/>
                <w:lang w:eastAsia="uk-UA"/>
              </w:rPr>
              <w:t>ДУ "Агентство з розвитку інфраструктури фондового ринку України"</w:t>
            </w:r>
          </w:p>
        </w:tc>
      </w:tr>
      <w:tr w:rsidR="00911BC0" w:rsidRPr="00911BC0" w:rsidTr="004B44C0">
        <w:trPr>
          <w:trHeight w:val="360"/>
        </w:trPr>
        <w:tc>
          <w:tcPr>
            <w:tcW w:w="3401" w:type="dxa"/>
            <w:shd w:val="clear" w:color="auto" w:fill="auto"/>
            <w:vAlign w:val="center"/>
          </w:tcPr>
          <w:p w:rsidR="00911BC0" w:rsidRPr="00911BC0" w:rsidRDefault="00911BC0" w:rsidP="00911BC0">
            <w:pPr>
              <w:rPr>
                <w:b/>
                <w:szCs w:val="24"/>
                <w:lang w:eastAsia="uk-UA"/>
              </w:rPr>
            </w:pPr>
            <w:r w:rsidRPr="00911BC0">
              <w:rPr>
                <w:b/>
                <w:szCs w:val="24"/>
                <w:lang w:eastAsia="uk-UA"/>
              </w:rPr>
              <w:t>РНОКПП</w:t>
            </w:r>
          </w:p>
        </w:tc>
        <w:tc>
          <w:tcPr>
            <w:tcW w:w="6803" w:type="dxa"/>
            <w:shd w:val="clear" w:color="auto" w:fill="auto"/>
            <w:vAlign w:val="center"/>
          </w:tcPr>
          <w:p w:rsidR="00911BC0" w:rsidRPr="00911BC0" w:rsidRDefault="00911BC0" w:rsidP="00911BC0">
            <w:pPr>
              <w:rPr>
                <w:szCs w:val="24"/>
                <w:lang w:eastAsia="uk-UA"/>
              </w:rPr>
            </w:pPr>
          </w:p>
        </w:tc>
      </w:tr>
      <w:tr w:rsidR="00911BC0" w:rsidRPr="00911BC0" w:rsidTr="004B44C0">
        <w:trPr>
          <w:trHeight w:val="360"/>
        </w:trPr>
        <w:tc>
          <w:tcPr>
            <w:tcW w:w="3401" w:type="dxa"/>
            <w:shd w:val="clear" w:color="auto" w:fill="auto"/>
            <w:vAlign w:val="center"/>
          </w:tcPr>
          <w:p w:rsidR="00911BC0" w:rsidRPr="00911BC0" w:rsidRDefault="00911BC0" w:rsidP="00911BC0">
            <w:pPr>
              <w:rPr>
                <w:b/>
                <w:szCs w:val="24"/>
                <w:lang w:eastAsia="uk-UA"/>
              </w:rPr>
            </w:pPr>
            <w:r w:rsidRPr="00911BC0">
              <w:rPr>
                <w:b/>
                <w:szCs w:val="24"/>
                <w:lang w:eastAsia="uk-UA"/>
              </w:rPr>
              <w:t>УНЗР</w:t>
            </w:r>
          </w:p>
        </w:tc>
        <w:tc>
          <w:tcPr>
            <w:tcW w:w="6803" w:type="dxa"/>
            <w:shd w:val="clear" w:color="auto" w:fill="auto"/>
            <w:vAlign w:val="center"/>
          </w:tcPr>
          <w:p w:rsidR="00911BC0" w:rsidRPr="00911BC0" w:rsidRDefault="00911BC0" w:rsidP="00911BC0">
            <w:pPr>
              <w:rPr>
                <w:szCs w:val="24"/>
                <w:lang w:eastAsia="uk-UA"/>
              </w:rPr>
            </w:pPr>
          </w:p>
        </w:tc>
      </w:tr>
      <w:tr w:rsidR="00911BC0" w:rsidRPr="00911BC0" w:rsidTr="004B44C0">
        <w:trPr>
          <w:trHeight w:val="360"/>
        </w:trPr>
        <w:tc>
          <w:tcPr>
            <w:tcW w:w="3401" w:type="dxa"/>
            <w:shd w:val="clear" w:color="auto" w:fill="auto"/>
            <w:vAlign w:val="center"/>
          </w:tcPr>
          <w:p w:rsidR="00911BC0" w:rsidRPr="00911BC0" w:rsidRDefault="00911BC0" w:rsidP="00911BC0">
            <w:pPr>
              <w:rPr>
                <w:b/>
                <w:szCs w:val="24"/>
                <w:lang w:eastAsia="uk-UA"/>
              </w:rPr>
            </w:pPr>
            <w:r w:rsidRPr="00911BC0">
              <w:rPr>
                <w:b/>
                <w:szCs w:val="24"/>
                <w:lang w:eastAsia="uk-UA"/>
              </w:rPr>
              <w:t>Організаційно-правова форма</w:t>
            </w:r>
          </w:p>
        </w:tc>
        <w:tc>
          <w:tcPr>
            <w:tcW w:w="6803" w:type="dxa"/>
            <w:shd w:val="clear" w:color="auto" w:fill="auto"/>
            <w:vAlign w:val="center"/>
          </w:tcPr>
          <w:p w:rsidR="00911BC0" w:rsidRPr="00911BC0" w:rsidRDefault="00911BC0" w:rsidP="00911BC0">
            <w:pPr>
              <w:rPr>
                <w:szCs w:val="24"/>
                <w:lang w:eastAsia="uk-UA"/>
              </w:rPr>
            </w:pPr>
            <w:r w:rsidRPr="00911BC0">
              <w:rPr>
                <w:szCs w:val="24"/>
                <w:lang w:eastAsia="uk-UA"/>
              </w:rPr>
              <w:t>Державна органiзацiя (установа, заклад)</w:t>
            </w:r>
          </w:p>
        </w:tc>
      </w:tr>
      <w:tr w:rsidR="00911BC0" w:rsidRPr="00911BC0" w:rsidTr="004B44C0">
        <w:trPr>
          <w:trHeight w:val="360"/>
        </w:trPr>
        <w:tc>
          <w:tcPr>
            <w:tcW w:w="3401" w:type="dxa"/>
            <w:shd w:val="clear" w:color="auto" w:fill="auto"/>
            <w:vAlign w:val="center"/>
          </w:tcPr>
          <w:p w:rsidR="00911BC0" w:rsidRPr="00911BC0" w:rsidRDefault="00911BC0" w:rsidP="00911BC0">
            <w:pPr>
              <w:rPr>
                <w:b/>
                <w:szCs w:val="24"/>
                <w:lang w:eastAsia="uk-UA"/>
              </w:rPr>
            </w:pPr>
            <w:r w:rsidRPr="00911BC0">
              <w:rPr>
                <w:b/>
                <w:szCs w:val="24"/>
                <w:lang w:eastAsia="uk-UA"/>
              </w:rPr>
              <w:t>Ідентифікаційний код юридичної особи</w:t>
            </w:r>
          </w:p>
        </w:tc>
        <w:tc>
          <w:tcPr>
            <w:tcW w:w="6803" w:type="dxa"/>
            <w:shd w:val="clear" w:color="auto" w:fill="auto"/>
            <w:vAlign w:val="center"/>
          </w:tcPr>
          <w:p w:rsidR="00911BC0" w:rsidRPr="00911BC0" w:rsidRDefault="00911BC0" w:rsidP="00911BC0">
            <w:pPr>
              <w:rPr>
                <w:szCs w:val="24"/>
                <w:lang w:eastAsia="uk-UA"/>
              </w:rPr>
            </w:pPr>
            <w:r w:rsidRPr="00911BC0">
              <w:rPr>
                <w:szCs w:val="24"/>
                <w:lang w:eastAsia="uk-UA"/>
              </w:rPr>
              <w:t>21676262</w:t>
            </w:r>
          </w:p>
        </w:tc>
      </w:tr>
      <w:tr w:rsidR="00911BC0" w:rsidRPr="00911BC0" w:rsidTr="004B44C0">
        <w:trPr>
          <w:trHeight w:val="360"/>
        </w:trPr>
        <w:tc>
          <w:tcPr>
            <w:tcW w:w="3401" w:type="dxa"/>
            <w:shd w:val="clear" w:color="auto" w:fill="auto"/>
            <w:vAlign w:val="center"/>
          </w:tcPr>
          <w:p w:rsidR="00911BC0" w:rsidRPr="00911BC0" w:rsidRDefault="00911BC0" w:rsidP="00911BC0">
            <w:pPr>
              <w:rPr>
                <w:b/>
                <w:szCs w:val="24"/>
                <w:lang w:eastAsia="uk-UA"/>
              </w:rPr>
            </w:pPr>
            <w:r w:rsidRPr="00911BC0">
              <w:rPr>
                <w:b/>
                <w:szCs w:val="24"/>
                <w:lang w:eastAsia="uk-UA"/>
              </w:rPr>
              <w:t>Місцезнаходження</w:t>
            </w:r>
          </w:p>
        </w:tc>
        <w:tc>
          <w:tcPr>
            <w:tcW w:w="6803" w:type="dxa"/>
            <w:shd w:val="clear" w:color="auto" w:fill="auto"/>
            <w:vAlign w:val="center"/>
          </w:tcPr>
          <w:p w:rsidR="00911BC0" w:rsidRPr="00911BC0" w:rsidRDefault="00911BC0" w:rsidP="00911BC0">
            <w:pPr>
              <w:rPr>
                <w:szCs w:val="24"/>
                <w:lang w:eastAsia="uk-UA"/>
              </w:rPr>
            </w:pPr>
            <w:r w:rsidRPr="00911BC0">
              <w:rPr>
                <w:szCs w:val="24"/>
                <w:lang w:eastAsia="uk-UA"/>
              </w:rPr>
              <w:t>03150 УКРАЇНА   м.Київ вул.Антоновича, 51, оф. 1206</w:t>
            </w:r>
          </w:p>
        </w:tc>
      </w:tr>
      <w:tr w:rsidR="00911BC0" w:rsidRPr="00911BC0" w:rsidTr="004B44C0">
        <w:trPr>
          <w:trHeight w:val="360"/>
        </w:trPr>
        <w:tc>
          <w:tcPr>
            <w:tcW w:w="3401" w:type="dxa"/>
            <w:shd w:val="clear" w:color="auto" w:fill="auto"/>
            <w:vAlign w:val="center"/>
          </w:tcPr>
          <w:p w:rsidR="00911BC0" w:rsidRPr="00911BC0" w:rsidRDefault="00911BC0" w:rsidP="00911BC0">
            <w:pPr>
              <w:rPr>
                <w:b/>
                <w:szCs w:val="24"/>
                <w:lang w:eastAsia="uk-UA"/>
              </w:rPr>
            </w:pPr>
            <w:r w:rsidRPr="00911BC0">
              <w:rPr>
                <w:b/>
                <w:szCs w:val="24"/>
                <w:lang w:eastAsia="uk-UA"/>
              </w:rPr>
              <w:t>Номер ліцензії або іншого документа на цей вид діяльності</w:t>
            </w:r>
          </w:p>
        </w:tc>
        <w:tc>
          <w:tcPr>
            <w:tcW w:w="6803" w:type="dxa"/>
            <w:shd w:val="clear" w:color="auto" w:fill="auto"/>
            <w:vAlign w:val="center"/>
          </w:tcPr>
          <w:p w:rsidR="00911BC0" w:rsidRPr="00911BC0" w:rsidRDefault="00911BC0" w:rsidP="00911BC0">
            <w:pPr>
              <w:rPr>
                <w:szCs w:val="24"/>
                <w:lang w:eastAsia="uk-UA"/>
              </w:rPr>
            </w:pPr>
            <w:r w:rsidRPr="00911BC0">
              <w:rPr>
                <w:szCs w:val="24"/>
                <w:lang w:eastAsia="uk-UA"/>
              </w:rPr>
              <w:t>DR/00001/APA</w:t>
            </w:r>
          </w:p>
        </w:tc>
      </w:tr>
      <w:tr w:rsidR="00911BC0" w:rsidRPr="00911BC0" w:rsidTr="004B44C0">
        <w:trPr>
          <w:trHeight w:val="360"/>
        </w:trPr>
        <w:tc>
          <w:tcPr>
            <w:tcW w:w="3401" w:type="dxa"/>
            <w:shd w:val="clear" w:color="auto" w:fill="auto"/>
            <w:vAlign w:val="center"/>
          </w:tcPr>
          <w:p w:rsidR="00911BC0" w:rsidRPr="00911BC0" w:rsidRDefault="00911BC0" w:rsidP="00911BC0">
            <w:pPr>
              <w:rPr>
                <w:b/>
                <w:szCs w:val="24"/>
                <w:lang w:eastAsia="uk-UA"/>
              </w:rPr>
            </w:pPr>
            <w:r w:rsidRPr="00911BC0">
              <w:rPr>
                <w:b/>
                <w:szCs w:val="24"/>
                <w:lang w:eastAsia="uk-UA"/>
              </w:rPr>
              <w:t>Назва державного органу, що видав ліцензію або інший документ</w:t>
            </w:r>
          </w:p>
        </w:tc>
        <w:tc>
          <w:tcPr>
            <w:tcW w:w="6803" w:type="dxa"/>
            <w:shd w:val="clear" w:color="auto" w:fill="auto"/>
            <w:vAlign w:val="center"/>
          </w:tcPr>
          <w:p w:rsidR="00911BC0" w:rsidRPr="00911BC0" w:rsidRDefault="00911BC0" w:rsidP="00911BC0">
            <w:pPr>
              <w:rPr>
                <w:szCs w:val="24"/>
                <w:lang w:eastAsia="uk-UA"/>
              </w:rPr>
            </w:pPr>
            <w:r w:rsidRPr="00911BC0">
              <w:rPr>
                <w:szCs w:val="24"/>
                <w:lang w:eastAsia="uk-UA"/>
              </w:rPr>
              <w:t>НКЦПФР</w:t>
            </w:r>
          </w:p>
        </w:tc>
      </w:tr>
      <w:tr w:rsidR="00911BC0" w:rsidRPr="00911BC0" w:rsidTr="004B44C0">
        <w:trPr>
          <w:trHeight w:val="360"/>
        </w:trPr>
        <w:tc>
          <w:tcPr>
            <w:tcW w:w="3401" w:type="dxa"/>
            <w:shd w:val="clear" w:color="auto" w:fill="auto"/>
            <w:vAlign w:val="center"/>
          </w:tcPr>
          <w:p w:rsidR="00911BC0" w:rsidRPr="00911BC0" w:rsidRDefault="00911BC0" w:rsidP="00911BC0">
            <w:pPr>
              <w:rPr>
                <w:b/>
                <w:szCs w:val="24"/>
                <w:lang w:eastAsia="uk-UA"/>
              </w:rPr>
            </w:pPr>
            <w:r w:rsidRPr="00911BC0">
              <w:rPr>
                <w:b/>
                <w:szCs w:val="24"/>
                <w:lang w:eastAsia="uk-UA"/>
              </w:rPr>
              <w:t>Дата видачі ліцензії або іншого документа</w:t>
            </w:r>
          </w:p>
        </w:tc>
        <w:tc>
          <w:tcPr>
            <w:tcW w:w="6803" w:type="dxa"/>
            <w:shd w:val="clear" w:color="auto" w:fill="auto"/>
            <w:vAlign w:val="center"/>
          </w:tcPr>
          <w:p w:rsidR="00911BC0" w:rsidRPr="00911BC0" w:rsidRDefault="00911BC0" w:rsidP="00911BC0">
            <w:pPr>
              <w:rPr>
                <w:szCs w:val="24"/>
                <w:lang w:eastAsia="uk-UA"/>
              </w:rPr>
            </w:pPr>
            <w:r w:rsidRPr="00911BC0">
              <w:rPr>
                <w:szCs w:val="24"/>
                <w:lang w:eastAsia="uk-UA"/>
              </w:rPr>
              <w:t>18.02.2019</w:t>
            </w:r>
          </w:p>
        </w:tc>
      </w:tr>
      <w:tr w:rsidR="00911BC0" w:rsidRPr="00911BC0" w:rsidTr="004B44C0">
        <w:trPr>
          <w:trHeight w:val="360"/>
        </w:trPr>
        <w:tc>
          <w:tcPr>
            <w:tcW w:w="3401" w:type="dxa"/>
            <w:shd w:val="clear" w:color="auto" w:fill="auto"/>
            <w:vAlign w:val="center"/>
          </w:tcPr>
          <w:p w:rsidR="00911BC0" w:rsidRPr="00911BC0" w:rsidRDefault="00911BC0" w:rsidP="00911BC0">
            <w:pPr>
              <w:rPr>
                <w:b/>
                <w:szCs w:val="24"/>
                <w:lang w:eastAsia="uk-UA"/>
              </w:rPr>
            </w:pPr>
            <w:r w:rsidRPr="00911BC0">
              <w:rPr>
                <w:b/>
                <w:szCs w:val="24"/>
                <w:lang w:eastAsia="uk-UA"/>
              </w:rPr>
              <w:t>Міжміський код та телефон</w:t>
            </w:r>
          </w:p>
        </w:tc>
        <w:tc>
          <w:tcPr>
            <w:tcW w:w="6803" w:type="dxa"/>
            <w:shd w:val="clear" w:color="auto" w:fill="auto"/>
            <w:vAlign w:val="center"/>
          </w:tcPr>
          <w:p w:rsidR="00911BC0" w:rsidRPr="00911BC0" w:rsidRDefault="00911BC0" w:rsidP="00911BC0">
            <w:pPr>
              <w:rPr>
                <w:szCs w:val="24"/>
                <w:lang w:eastAsia="uk-UA"/>
              </w:rPr>
            </w:pPr>
            <w:r w:rsidRPr="00911BC0">
              <w:rPr>
                <w:szCs w:val="24"/>
                <w:lang w:eastAsia="uk-UA"/>
              </w:rPr>
              <w:t>(044) 287-56-70</w:t>
            </w:r>
          </w:p>
        </w:tc>
      </w:tr>
      <w:tr w:rsidR="00911BC0" w:rsidRPr="00911BC0" w:rsidTr="004B44C0">
        <w:trPr>
          <w:trHeight w:val="360"/>
        </w:trPr>
        <w:tc>
          <w:tcPr>
            <w:tcW w:w="3401" w:type="dxa"/>
            <w:shd w:val="clear" w:color="auto" w:fill="auto"/>
            <w:vAlign w:val="center"/>
          </w:tcPr>
          <w:p w:rsidR="00911BC0" w:rsidRPr="00911BC0" w:rsidRDefault="00911BC0" w:rsidP="00911BC0">
            <w:pPr>
              <w:rPr>
                <w:b/>
                <w:szCs w:val="24"/>
                <w:lang w:eastAsia="uk-UA"/>
              </w:rPr>
            </w:pPr>
            <w:r w:rsidRPr="00911BC0">
              <w:rPr>
                <w:b/>
                <w:szCs w:val="24"/>
                <w:lang w:eastAsia="uk-UA"/>
              </w:rPr>
              <w:t>Основні види діяльності із зазначенням їх найменування та коду за КВЕД</w:t>
            </w:r>
          </w:p>
        </w:tc>
        <w:tc>
          <w:tcPr>
            <w:tcW w:w="6803" w:type="dxa"/>
            <w:shd w:val="clear" w:color="auto" w:fill="auto"/>
            <w:vAlign w:val="center"/>
          </w:tcPr>
          <w:p w:rsidR="00911BC0" w:rsidRPr="00911BC0" w:rsidRDefault="00911BC0" w:rsidP="00911BC0">
            <w:pPr>
              <w:rPr>
                <w:szCs w:val="24"/>
                <w:lang w:eastAsia="uk-UA"/>
              </w:rPr>
            </w:pPr>
            <w:r w:rsidRPr="00911BC0">
              <w:rPr>
                <w:szCs w:val="24"/>
                <w:lang w:eastAsia="uk-UA"/>
              </w:rPr>
              <w:t>63.11   ОБРОБЛЕННЯ ДАНИХ, РОЗМІЩЕННЯ ІНФОРМАЦІЇ НА ВЕБ-ВУЗЛАХ І ПОВ'ЯЗАНА З НИМИ ДІЯЛЬНІСТЬ</w:t>
            </w:r>
          </w:p>
          <w:p w:rsidR="00911BC0" w:rsidRPr="00911BC0" w:rsidRDefault="00911BC0" w:rsidP="00911BC0">
            <w:pPr>
              <w:rPr>
                <w:szCs w:val="24"/>
                <w:lang w:eastAsia="uk-UA"/>
              </w:rPr>
            </w:pPr>
            <w:r w:rsidRPr="00911BC0">
              <w:rPr>
                <w:szCs w:val="24"/>
                <w:lang w:eastAsia="uk-UA"/>
              </w:rPr>
              <w:t>84.13   РЕГУЛЮВАННЯ ТА СПРИЯННЯ ЕФЕКТИВНОМУ ВЕДЕННЮ ЕКОНОМІЧНОЇ ДІЯЛЬНОСТІ</w:t>
            </w:r>
          </w:p>
          <w:p w:rsidR="00911BC0" w:rsidRPr="00911BC0" w:rsidRDefault="00911BC0" w:rsidP="00911BC0">
            <w:pPr>
              <w:rPr>
                <w:szCs w:val="24"/>
                <w:lang w:eastAsia="uk-UA"/>
              </w:rPr>
            </w:pPr>
            <w:r w:rsidRPr="00911BC0">
              <w:rPr>
                <w:szCs w:val="24"/>
                <w:lang w:eastAsia="uk-UA"/>
              </w:rPr>
              <w:t>62.02   КОНСУЛЬТУВАННЯ З ПИТАНЬ ІНФОРМАТИЗАЦІЇ</w:t>
            </w:r>
          </w:p>
        </w:tc>
      </w:tr>
      <w:tr w:rsidR="00911BC0" w:rsidRPr="00911BC0" w:rsidTr="004B44C0">
        <w:trPr>
          <w:trHeight w:val="360"/>
        </w:trPr>
        <w:tc>
          <w:tcPr>
            <w:tcW w:w="3401" w:type="dxa"/>
            <w:shd w:val="clear" w:color="auto" w:fill="auto"/>
            <w:vAlign w:val="center"/>
          </w:tcPr>
          <w:p w:rsidR="00911BC0" w:rsidRPr="00911BC0" w:rsidRDefault="00911BC0" w:rsidP="00911BC0">
            <w:pPr>
              <w:rPr>
                <w:b/>
                <w:szCs w:val="24"/>
                <w:lang w:eastAsia="uk-UA"/>
              </w:rPr>
            </w:pPr>
            <w:r w:rsidRPr="00911BC0">
              <w:rPr>
                <w:b/>
                <w:szCs w:val="24"/>
                <w:lang w:eastAsia="uk-UA"/>
              </w:rPr>
              <w:t>Вид послуг, які надає особа</w:t>
            </w:r>
          </w:p>
        </w:tc>
        <w:tc>
          <w:tcPr>
            <w:tcW w:w="6803" w:type="dxa"/>
            <w:shd w:val="clear" w:color="auto" w:fill="auto"/>
            <w:vAlign w:val="center"/>
          </w:tcPr>
          <w:p w:rsidR="00911BC0" w:rsidRPr="00911BC0" w:rsidRDefault="00911BC0" w:rsidP="00911BC0">
            <w:pPr>
              <w:rPr>
                <w:szCs w:val="24"/>
                <w:lang w:eastAsia="uk-UA"/>
              </w:rPr>
            </w:pPr>
            <w:r w:rsidRPr="00911BC0">
              <w:rPr>
                <w:szCs w:val="24"/>
                <w:lang w:eastAsia="uk-UA"/>
              </w:rPr>
              <w:t>Діяльність з оприлюднення регульованої інформації від імені учасників фондового ринку</w:t>
            </w:r>
          </w:p>
        </w:tc>
      </w:tr>
    </w:tbl>
    <w:p w:rsidR="00911BC0" w:rsidRPr="00911BC0" w:rsidRDefault="00911BC0" w:rsidP="00911BC0">
      <w:pPr>
        <w:spacing w:after="0" w:line="240" w:lineRule="auto"/>
        <w:rPr>
          <w:rFonts w:ascii="Times New Roman" w:eastAsia="Times New Roman" w:hAnsi="Times New Roman" w:cs="Times New Roman"/>
          <w:sz w:val="20"/>
          <w:szCs w:val="24"/>
          <w:lang w:eastAsia="uk-UA"/>
        </w:rPr>
      </w:pPr>
    </w:p>
    <w:p w:rsidR="00911BC0" w:rsidRPr="00911BC0" w:rsidRDefault="00911BC0" w:rsidP="00911BC0">
      <w:pPr>
        <w:spacing w:after="0" w:line="240" w:lineRule="auto"/>
        <w:rPr>
          <w:rFonts w:ascii="Times New Roman" w:eastAsia="Times New Roman" w:hAnsi="Times New Roman" w:cs="Times New Roman"/>
          <w:sz w:val="20"/>
          <w:szCs w:val="24"/>
          <w:lang w:eastAsia="uk-UA"/>
        </w:rPr>
      </w:pPr>
    </w:p>
    <w:p w:rsidR="00911BC0" w:rsidRPr="00911BC0" w:rsidRDefault="00911BC0" w:rsidP="00911BC0">
      <w:pPr>
        <w:spacing w:after="0" w:line="240" w:lineRule="auto"/>
        <w:rPr>
          <w:rFonts w:ascii="Times New Roman" w:eastAsia="Times New Roman" w:hAnsi="Times New Roman" w:cs="Times New Roman"/>
          <w:sz w:val="20"/>
          <w:szCs w:val="24"/>
          <w:lang w:eastAsia="uk-UA"/>
        </w:rPr>
      </w:pPr>
    </w:p>
    <w:p w:rsidR="00911BC0" w:rsidRPr="004B44C0" w:rsidRDefault="00911BC0">
      <w:pPr>
        <w:rPr>
          <w:rFonts w:ascii="Times New Roman" w:hAnsi="Times New Roman" w:cs="Times New Roman"/>
        </w:rPr>
        <w:sectPr w:rsidR="00911BC0" w:rsidRPr="004B44C0" w:rsidSect="00911BC0">
          <w:pgSz w:w="11906" w:h="16838"/>
          <w:pgMar w:top="363" w:right="567" w:bottom="363" w:left="1417" w:header="709" w:footer="709" w:gutter="0"/>
          <w:cols w:space="708"/>
          <w:docGrid w:linePitch="360"/>
        </w:sectPr>
      </w:pPr>
    </w:p>
    <w:p w:rsidR="00911BC0" w:rsidRPr="00911BC0" w:rsidRDefault="00911BC0" w:rsidP="00911BC0">
      <w:pPr>
        <w:spacing w:after="60" w:line="240" w:lineRule="auto"/>
        <w:jc w:val="center"/>
        <w:outlineLvl w:val="0"/>
        <w:rPr>
          <w:rFonts w:ascii="Times New Roman" w:eastAsia="Times New Roman" w:hAnsi="Times New Roman" w:cs="Times New Roman"/>
          <w:b/>
          <w:bCs/>
          <w:kern w:val="28"/>
          <w:sz w:val="28"/>
          <w:szCs w:val="28"/>
          <w:lang w:eastAsia="uk-UA"/>
        </w:rPr>
      </w:pPr>
      <w:bookmarkStart w:id="8" w:name="_Toc195186765"/>
      <w:r w:rsidRPr="00911BC0">
        <w:rPr>
          <w:rFonts w:ascii="Times New Roman" w:eastAsia="Times New Roman" w:hAnsi="Times New Roman" w:cs="Times New Roman"/>
          <w:b/>
          <w:bCs/>
          <w:kern w:val="28"/>
          <w:sz w:val="28"/>
          <w:szCs w:val="28"/>
          <w:lang w:eastAsia="uk-UA"/>
        </w:rPr>
        <w:lastRenderedPageBreak/>
        <w:t>II. Інформація щодо капіталу та цінних паперів</w:t>
      </w:r>
      <w:bookmarkEnd w:id="8"/>
    </w:p>
    <w:p w:rsidR="00911BC0" w:rsidRPr="00911BC0" w:rsidRDefault="00911BC0" w:rsidP="00911BC0">
      <w:pPr>
        <w:spacing w:before="240" w:after="60" w:line="240" w:lineRule="auto"/>
        <w:jc w:val="center"/>
        <w:outlineLvl w:val="0"/>
        <w:rPr>
          <w:rFonts w:ascii="Times New Roman" w:eastAsia="Times New Roman" w:hAnsi="Times New Roman" w:cs="Times New Roman"/>
          <w:b/>
          <w:bCs/>
          <w:vanish/>
          <w:color w:val="000000"/>
          <w:kern w:val="28"/>
          <w:sz w:val="24"/>
          <w:szCs w:val="24"/>
          <w:lang w:eastAsia="uk-UA"/>
        </w:rPr>
      </w:pPr>
      <w:bookmarkStart w:id="9" w:name="_Toc195186766"/>
      <w:r w:rsidRPr="00911BC0">
        <w:rPr>
          <w:rFonts w:ascii="Times New Roman" w:eastAsia="Times New Roman" w:hAnsi="Times New Roman" w:cs="Times New Roman"/>
          <w:b/>
          <w:bCs/>
          <w:kern w:val="28"/>
          <w:sz w:val="24"/>
          <w:szCs w:val="24"/>
          <w:lang w:eastAsia="uk-UA"/>
        </w:rPr>
        <w:t>1. Структура капіталу</w:t>
      </w:r>
      <w:bookmarkEnd w:id="9"/>
    </w:p>
    <w:p w:rsidR="00911BC0" w:rsidRPr="00911BC0" w:rsidRDefault="00911BC0" w:rsidP="00911BC0">
      <w:pPr>
        <w:spacing w:after="0" w:line="240" w:lineRule="auto"/>
        <w:rPr>
          <w:rFonts w:ascii="Times New Roman" w:eastAsia="Times New Roman" w:hAnsi="Times New Roman" w:cs="Times New Roman"/>
          <w:vanish/>
          <w:color w:val="000000"/>
          <w:sz w:val="24"/>
          <w:szCs w:val="24"/>
          <w:lang w:eastAsia="uk-UA"/>
        </w:rPr>
      </w:pPr>
    </w:p>
    <w:tbl>
      <w:tblPr>
        <w:tblW w:w="15838" w:type="dxa"/>
        <w:tblInd w:w="195" w:type="dxa"/>
        <w:tblLayout w:type="fixed"/>
        <w:tblCellMar>
          <w:top w:w="15" w:type="dxa"/>
          <w:left w:w="15" w:type="dxa"/>
          <w:bottom w:w="15" w:type="dxa"/>
          <w:right w:w="15" w:type="dxa"/>
        </w:tblCellMar>
        <w:tblLook w:val="0000" w:firstRow="0" w:lastRow="0" w:firstColumn="0" w:lastColumn="0" w:noHBand="0" w:noVBand="0"/>
      </w:tblPr>
      <w:tblGrid>
        <w:gridCol w:w="460"/>
        <w:gridCol w:w="2479"/>
        <w:gridCol w:w="1977"/>
        <w:gridCol w:w="1567"/>
        <w:gridCol w:w="1417"/>
        <w:gridCol w:w="3133"/>
        <w:gridCol w:w="2537"/>
        <w:gridCol w:w="2268"/>
      </w:tblGrid>
      <w:tr w:rsidR="00911BC0" w:rsidRPr="00911BC0" w:rsidTr="004B44C0">
        <w:tc>
          <w:tcPr>
            <w:tcW w:w="460"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eastAsia="uk-UA"/>
              </w:rPr>
            </w:pPr>
            <w:r w:rsidRPr="00911BC0">
              <w:rPr>
                <w:rFonts w:ascii="Times New Roman" w:eastAsia="Times New Roman" w:hAnsi="Times New Roman" w:cs="Times New Roman"/>
                <w:b/>
                <w:color w:val="000000"/>
                <w:sz w:val="20"/>
                <w:szCs w:val="20"/>
                <w:lang w:eastAsia="uk-UA"/>
              </w:rPr>
              <w:t>№</w:t>
            </w:r>
          </w:p>
          <w:p w:rsidR="00911BC0" w:rsidRPr="00911BC0" w:rsidRDefault="00911BC0" w:rsidP="00911BC0">
            <w:pPr>
              <w:spacing w:after="0" w:line="240" w:lineRule="auto"/>
              <w:jc w:val="center"/>
              <w:rPr>
                <w:rFonts w:ascii="Times New Roman" w:eastAsia="Times New Roman" w:hAnsi="Times New Roman" w:cs="Times New Roman"/>
                <w:b/>
                <w:sz w:val="20"/>
                <w:szCs w:val="20"/>
                <w:lang w:eastAsia="uk-UA"/>
              </w:rPr>
            </w:pPr>
            <w:r w:rsidRPr="00911BC0">
              <w:rPr>
                <w:rFonts w:ascii="Times New Roman" w:eastAsia="Times New Roman" w:hAnsi="Times New Roman" w:cs="Times New Roman"/>
                <w:b/>
                <w:sz w:val="20"/>
                <w:szCs w:val="20"/>
                <w:lang w:eastAsia="uk-UA"/>
              </w:rPr>
              <w:t>з/п</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sz w:val="20"/>
                <w:szCs w:val="20"/>
                <w:lang w:eastAsia="uk-UA"/>
              </w:rPr>
              <w:t>Тип та/або клас акцій</w:t>
            </w:r>
          </w:p>
        </w:tc>
        <w:tc>
          <w:tcPr>
            <w:tcW w:w="1977"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ind w:left="-142" w:firstLine="142"/>
              <w:jc w:val="center"/>
              <w:rPr>
                <w:rFonts w:ascii="Times New Roman" w:eastAsia="Times New Roman" w:hAnsi="Times New Roman" w:cs="Times New Roman"/>
                <w:b/>
                <w:sz w:val="20"/>
                <w:szCs w:val="20"/>
                <w:lang w:eastAsia="uk-UA"/>
              </w:rPr>
            </w:pPr>
            <w:r w:rsidRPr="00911BC0">
              <w:rPr>
                <w:rFonts w:ascii="Times New Roman" w:eastAsia="Times New Roman" w:hAnsi="Times New Roman" w:cs="Times New Roman"/>
                <w:b/>
                <w:sz w:val="20"/>
                <w:szCs w:val="20"/>
                <w:lang w:eastAsia="uk-UA"/>
              </w:rPr>
              <w:t>Номер свідоцтва про реєстрацію випуску</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ind w:left="-142" w:firstLine="142"/>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sz w:val="20"/>
                <w:szCs w:val="20"/>
                <w:lang w:eastAsia="uk-UA"/>
              </w:rPr>
              <w:t>Кількість акцій (шт.)</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sz w:val="20"/>
                <w:szCs w:val="20"/>
                <w:lang w:eastAsia="uk-UA"/>
              </w:rPr>
              <w:t>Номінальна вартість (грн)</w:t>
            </w:r>
          </w:p>
        </w:tc>
        <w:tc>
          <w:tcPr>
            <w:tcW w:w="3133"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
                <w:sz w:val="20"/>
                <w:szCs w:val="20"/>
                <w:lang w:eastAsia="uk-UA"/>
              </w:rPr>
            </w:pPr>
            <w:r w:rsidRPr="00911BC0">
              <w:rPr>
                <w:rFonts w:ascii="Times New Roman" w:eastAsia="Times New Roman" w:hAnsi="Times New Roman" w:cs="Times New Roman"/>
                <w:b/>
                <w:sz w:val="20"/>
                <w:szCs w:val="20"/>
                <w:lang w:eastAsia="uk-UA"/>
              </w:rPr>
              <w:t>Права та обов'язки</w:t>
            </w:r>
          </w:p>
        </w:tc>
        <w:tc>
          <w:tcPr>
            <w:tcW w:w="2537"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
                <w:sz w:val="20"/>
                <w:szCs w:val="20"/>
                <w:lang w:eastAsia="uk-UA"/>
              </w:rPr>
            </w:pPr>
            <w:r w:rsidRPr="00911BC0">
              <w:rPr>
                <w:rFonts w:ascii="Times New Roman" w:eastAsia="Times New Roman" w:hAnsi="Times New Roman" w:cs="Times New Roman"/>
                <w:b/>
                <w:sz w:val="20"/>
                <w:szCs w:val="20"/>
                <w:lang w:eastAsia="uk-UA"/>
              </w:rPr>
              <w:t>Наявність публічної пропозиції та/або допуску до торгів на фондовій біржі в частині включення до біржового реєстру</w:t>
            </w:r>
          </w:p>
        </w:tc>
        <w:tc>
          <w:tcPr>
            <w:tcW w:w="2268"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sz w:val="20"/>
                <w:szCs w:val="20"/>
                <w:lang w:eastAsia="uk-UA"/>
              </w:rPr>
              <w:t>Облік часток особи в обліковій системі часток</w:t>
            </w:r>
          </w:p>
        </w:tc>
      </w:tr>
      <w:tr w:rsidR="00911BC0" w:rsidRPr="00911BC0" w:rsidTr="004B44C0">
        <w:tc>
          <w:tcPr>
            <w:tcW w:w="460"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
                <w:sz w:val="20"/>
                <w:szCs w:val="20"/>
                <w:lang w:val="en-US" w:eastAsia="uk-UA"/>
              </w:rPr>
            </w:pPr>
            <w:r w:rsidRPr="00911BC0">
              <w:rPr>
                <w:rFonts w:ascii="Times New Roman" w:eastAsia="Times New Roman" w:hAnsi="Times New Roman" w:cs="Times New Roman"/>
                <w:b/>
                <w:sz w:val="20"/>
                <w:szCs w:val="20"/>
                <w:lang w:val="en-US" w:eastAsia="uk-UA"/>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
                <w:sz w:val="20"/>
                <w:szCs w:val="20"/>
                <w:lang w:val="en-US" w:eastAsia="uk-UA"/>
              </w:rPr>
            </w:pPr>
            <w:r w:rsidRPr="00911BC0">
              <w:rPr>
                <w:rFonts w:ascii="Times New Roman" w:eastAsia="Times New Roman" w:hAnsi="Times New Roman" w:cs="Times New Roman"/>
                <w:b/>
                <w:sz w:val="20"/>
                <w:szCs w:val="20"/>
                <w:lang w:val="en-US" w:eastAsia="uk-UA"/>
              </w:rPr>
              <w:t>2</w:t>
            </w:r>
          </w:p>
        </w:tc>
        <w:tc>
          <w:tcPr>
            <w:tcW w:w="1977"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
                <w:sz w:val="20"/>
                <w:szCs w:val="20"/>
                <w:lang w:val="en-US" w:eastAsia="uk-UA"/>
              </w:rPr>
            </w:pPr>
            <w:r w:rsidRPr="00911BC0">
              <w:rPr>
                <w:rFonts w:ascii="Times New Roman" w:eastAsia="Times New Roman" w:hAnsi="Times New Roman" w:cs="Times New Roman"/>
                <w:b/>
                <w:sz w:val="20"/>
                <w:szCs w:val="20"/>
                <w:lang w:val="en-US" w:eastAsia="uk-UA"/>
              </w:rPr>
              <w:t>3</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
                <w:sz w:val="20"/>
                <w:szCs w:val="20"/>
                <w:lang w:val="en-US" w:eastAsia="uk-UA"/>
              </w:rPr>
            </w:pPr>
            <w:r w:rsidRPr="00911BC0">
              <w:rPr>
                <w:rFonts w:ascii="Times New Roman" w:eastAsia="Times New Roman" w:hAnsi="Times New Roman" w:cs="Times New Roman"/>
                <w:b/>
                <w:sz w:val="20"/>
                <w:szCs w:val="20"/>
                <w:lang w:val="en-US" w:eastAsia="uk-UA"/>
              </w:rPr>
              <w:t>4</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
                <w:sz w:val="20"/>
                <w:szCs w:val="20"/>
                <w:lang w:val="en-US" w:eastAsia="uk-UA"/>
              </w:rPr>
            </w:pPr>
            <w:r w:rsidRPr="00911BC0">
              <w:rPr>
                <w:rFonts w:ascii="Times New Roman" w:eastAsia="Times New Roman" w:hAnsi="Times New Roman" w:cs="Times New Roman"/>
                <w:b/>
                <w:sz w:val="20"/>
                <w:szCs w:val="20"/>
                <w:lang w:val="en-US" w:eastAsia="uk-UA"/>
              </w:rPr>
              <w:t>5</w:t>
            </w:r>
          </w:p>
        </w:tc>
        <w:tc>
          <w:tcPr>
            <w:tcW w:w="3133"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
                <w:sz w:val="20"/>
                <w:szCs w:val="20"/>
                <w:lang w:val="en-US" w:eastAsia="uk-UA"/>
              </w:rPr>
            </w:pPr>
            <w:r w:rsidRPr="00911BC0">
              <w:rPr>
                <w:rFonts w:ascii="Times New Roman" w:eastAsia="Times New Roman" w:hAnsi="Times New Roman" w:cs="Times New Roman"/>
                <w:b/>
                <w:sz w:val="20"/>
                <w:szCs w:val="20"/>
                <w:lang w:val="en-US" w:eastAsia="uk-UA"/>
              </w:rPr>
              <w:t>6</w:t>
            </w:r>
          </w:p>
        </w:tc>
        <w:tc>
          <w:tcPr>
            <w:tcW w:w="2537"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
                <w:sz w:val="20"/>
                <w:szCs w:val="20"/>
                <w:lang w:val="en-US" w:eastAsia="uk-UA"/>
              </w:rPr>
            </w:pPr>
            <w:r w:rsidRPr="00911BC0">
              <w:rPr>
                <w:rFonts w:ascii="Times New Roman" w:eastAsia="Times New Roman" w:hAnsi="Times New Roman" w:cs="Times New Roman"/>
                <w:b/>
                <w:sz w:val="20"/>
                <w:szCs w:val="20"/>
                <w:lang w:val="en-US" w:eastAsia="uk-UA"/>
              </w:rPr>
              <w:t>7</w:t>
            </w:r>
          </w:p>
        </w:tc>
        <w:tc>
          <w:tcPr>
            <w:tcW w:w="2268"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b/>
                <w:sz w:val="20"/>
                <w:szCs w:val="20"/>
                <w:lang w:val="en-US" w:eastAsia="uk-UA"/>
              </w:rPr>
            </w:pPr>
            <w:r w:rsidRPr="00911BC0">
              <w:rPr>
                <w:rFonts w:ascii="Times New Roman" w:eastAsia="Times New Roman" w:hAnsi="Times New Roman" w:cs="Times New Roman"/>
                <w:b/>
                <w:sz w:val="20"/>
                <w:szCs w:val="20"/>
                <w:lang w:val="en-US" w:eastAsia="uk-UA"/>
              </w:rPr>
              <w:t>8</w:t>
            </w:r>
          </w:p>
        </w:tc>
      </w:tr>
      <w:tr w:rsidR="00911BC0" w:rsidRPr="00911BC0" w:rsidTr="004B44C0">
        <w:tc>
          <w:tcPr>
            <w:tcW w:w="460"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Акції прості іменні</w:t>
            </w:r>
          </w:p>
        </w:tc>
        <w:tc>
          <w:tcPr>
            <w:tcW w:w="1977"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39/1/2020</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994457</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10.67</w:t>
            </w:r>
          </w:p>
        </w:tc>
        <w:tc>
          <w:tcPr>
            <w:tcW w:w="3133"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Кожною простою акцiєю Товариства iї власнику-акцiонеру надається однакова сукупнiсть прав, включаючи такi права:</w:t>
            </w:r>
          </w:p>
          <w:p w:rsidR="00911BC0" w:rsidRPr="00911BC0" w:rsidRDefault="00911BC0" w:rsidP="00911BC0">
            <w:pPr>
              <w:spacing w:after="0" w:line="240" w:lineRule="auto"/>
              <w:jc w:val="center"/>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Брати участь в управлiннi справами Товариства в порядку, передбаченому Статутом.</w:t>
            </w:r>
          </w:p>
          <w:p w:rsidR="00911BC0" w:rsidRPr="00911BC0" w:rsidRDefault="00911BC0" w:rsidP="00911BC0">
            <w:pPr>
              <w:spacing w:after="0" w:line="240" w:lineRule="auto"/>
              <w:jc w:val="center"/>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Отримувати повну та достовiрну iнформацiю про дiяльнiсть Товариства, в тому числi, ознайомлюватися з квартальними та рiчними балансами, звiтами Товариства про його дiяльнiсть, з протоколами Загальних зборiв акцiонерiв та iншими документами, перелiк яких встановлюють Загальнi збори акцiонерiв.</w:t>
            </w:r>
          </w:p>
          <w:p w:rsidR="00911BC0" w:rsidRPr="00911BC0" w:rsidRDefault="00911BC0" w:rsidP="00911BC0">
            <w:pPr>
              <w:spacing w:after="0" w:line="240" w:lineRule="auto"/>
              <w:jc w:val="center"/>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Отримувати повну та достовiрну iнформацiю про кандидатiв на посади у керiвних органах Товариства.</w:t>
            </w:r>
          </w:p>
          <w:p w:rsidR="00911BC0" w:rsidRPr="00911BC0" w:rsidRDefault="00911BC0" w:rsidP="00911BC0">
            <w:pPr>
              <w:spacing w:after="0" w:line="240" w:lineRule="auto"/>
              <w:jc w:val="center"/>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Всю iнформацiю акцiонери мають отримувати таким чином, щоб вони мали щонайменше сiм дiб для її вивчення з метою пiдготовки для прийняття рiшень.</w:t>
            </w:r>
          </w:p>
          <w:p w:rsidR="00911BC0" w:rsidRPr="00911BC0" w:rsidRDefault="00911BC0" w:rsidP="00911BC0">
            <w:pPr>
              <w:spacing w:after="0" w:line="240" w:lineRule="auto"/>
              <w:jc w:val="center"/>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 xml:space="preserve">Отримувати дивiденди вiд дiяльностi Товариства. Право на отримання дивiдендiв пропорцiйно частцi кожного з Акцiонерiв мають особи, якi є Акцiонерами </w:t>
            </w:r>
            <w:r w:rsidRPr="00911BC0">
              <w:rPr>
                <w:rFonts w:ascii="Times New Roman" w:eastAsia="Times New Roman" w:hAnsi="Times New Roman" w:cs="Times New Roman"/>
                <w:sz w:val="20"/>
                <w:szCs w:val="20"/>
                <w:lang w:val="en-US" w:eastAsia="uk-UA"/>
              </w:rPr>
              <w:lastRenderedPageBreak/>
              <w:t>Товариства на початок строку виплати дивiдендiв.</w:t>
            </w:r>
          </w:p>
          <w:p w:rsidR="00911BC0" w:rsidRPr="00911BC0" w:rsidRDefault="00911BC0" w:rsidP="00911BC0">
            <w:pPr>
              <w:spacing w:after="0" w:line="240" w:lineRule="auto"/>
              <w:jc w:val="center"/>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Отримувати частину майна Товариства при його лiквiдацiї.</w:t>
            </w:r>
          </w:p>
          <w:p w:rsidR="00911BC0" w:rsidRPr="00911BC0" w:rsidRDefault="00911BC0" w:rsidP="00911BC0">
            <w:pPr>
              <w:spacing w:after="0" w:line="240" w:lineRule="auto"/>
              <w:jc w:val="center"/>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Придбавати акцiї Товариства нових емiсiй у переважному i першочерговому порядку у кiлькостi, пропорцiйнiй їх iснуючий частцi у Статутному фондi.</w:t>
            </w:r>
          </w:p>
          <w:p w:rsidR="00911BC0" w:rsidRPr="00911BC0" w:rsidRDefault="00911BC0" w:rsidP="00911BC0">
            <w:pPr>
              <w:spacing w:after="0" w:line="240" w:lineRule="auto"/>
              <w:jc w:val="center"/>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 xml:space="preserve">Акцiонери Товариства i Товариство мають переважне право на придбання  акцiй Товариства, що пропонуються їх власником до продажу третiй особi. Реалiзацiя переважного права акцiонерiв на придбання акцiй Товариства, що пропонуються їх власником до продажу третiй особi, здiйснюється в порядку, визначеному чинним законодавством України. </w:t>
            </w:r>
          </w:p>
          <w:p w:rsidR="00911BC0" w:rsidRPr="00911BC0" w:rsidRDefault="00911BC0" w:rsidP="00911BC0">
            <w:pPr>
              <w:spacing w:after="0" w:line="240" w:lineRule="auto"/>
              <w:jc w:val="center"/>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 xml:space="preserve">Акцiонери мають право продавати, або iншим способом передавати всi акцiї або їх частину iншим Акцiонерам, Товариству або третiм особам, в порядку,передбаченому законодавством та Статутом. </w:t>
            </w:r>
          </w:p>
          <w:p w:rsidR="00911BC0" w:rsidRPr="00911BC0" w:rsidRDefault="00911BC0" w:rsidP="00911BC0">
            <w:pPr>
              <w:spacing w:after="0" w:line="240" w:lineRule="auto"/>
              <w:jc w:val="center"/>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 xml:space="preserve"> Акцiонери зобов</w:t>
            </w:r>
          </w:p>
          <w:p w:rsidR="00911BC0" w:rsidRPr="00911BC0" w:rsidRDefault="00911BC0" w:rsidP="00911BC0">
            <w:pPr>
              <w:spacing w:after="0" w:line="240" w:lineRule="auto"/>
              <w:jc w:val="center"/>
              <w:rPr>
                <w:rFonts w:ascii="Times New Roman" w:eastAsia="Times New Roman" w:hAnsi="Times New Roman" w:cs="Times New Roman"/>
                <w:sz w:val="20"/>
                <w:szCs w:val="20"/>
                <w:lang w:val="en-US" w:eastAsia="uk-UA"/>
              </w:rPr>
            </w:pPr>
          </w:p>
        </w:tc>
        <w:tc>
          <w:tcPr>
            <w:tcW w:w="2537"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lastRenderedPageBreak/>
              <w:t>Відсутня</w:t>
            </w:r>
          </w:p>
        </w:tc>
        <w:tc>
          <w:tcPr>
            <w:tcW w:w="2268" w:type="dxa"/>
            <w:tcBorders>
              <w:top w:val="single" w:sz="6" w:space="0" w:color="000000"/>
              <w:left w:val="single" w:sz="6" w:space="0" w:color="000000"/>
              <w:bottom w:val="single" w:sz="6" w:space="0" w:color="000000"/>
              <w:right w:val="single" w:sz="6" w:space="0" w:color="000000"/>
            </w:tcBorders>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ні</w:t>
            </w:r>
          </w:p>
        </w:tc>
      </w:tr>
    </w:tbl>
    <w:p w:rsidR="00911BC0" w:rsidRPr="00911BC0" w:rsidRDefault="00911BC0" w:rsidP="00911BC0">
      <w:pPr>
        <w:spacing w:after="0" w:line="240" w:lineRule="auto"/>
        <w:rPr>
          <w:rFonts w:ascii="Times New Roman" w:eastAsia="Times New Roman" w:hAnsi="Times New Roman" w:cs="Times New Roman"/>
          <w:sz w:val="24"/>
          <w:szCs w:val="24"/>
          <w:lang w:eastAsia="uk-UA"/>
        </w:rPr>
      </w:pPr>
    </w:p>
    <w:p w:rsidR="00911BC0" w:rsidRPr="00911BC0" w:rsidRDefault="00911BC0" w:rsidP="00911BC0">
      <w:pPr>
        <w:spacing w:after="0" w:line="240" w:lineRule="auto"/>
        <w:jc w:val="center"/>
        <w:outlineLvl w:val="0"/>
        <w:rPr>
          <w:rFonts w:ascii="Times New Roman" w:eastAsia="Times New Roman" w:hAnsi="Times New Roman" w:cs="Times New Roman"/>
          <w:b/>
          <w:bCs/>
          <w:kern w:val="28"/>
          <w:sz w:val="26"/>
          <w:szCs w:val="26"/>
          <w:lang w:eastAsia="uk-UA"/>
        </w:rPr>
      </w:pPr>
      <w:bookmarkStart w:id="10" w:name="_Toc195186767"/>
      <w:r w:rsidRPr="00911BC0">
        <w:rPr>
          <w:rFonts w:ascii="Times New Roman" w:eastAsia="Times New Roman" w:hAnsi="Times New Roman" w:cs="Times New Roman"/>
          <w:b/>
          <w:bCs/>
          <w:kern w:val="28"/>
          <w:sz w:val="26"/>
          <w:szCs w:val="26"/>
          <w:lang w:eastAsia="uk-UA"/>
        </w:rPr>
        <w:t>3. Цінні папери</w:t>
      </w:r>
      <w:bookmarkEnd w:id="10"/>
    </w:p>
    <w:p w:rsidR="00911BC0" w:rsidRPr="004B44C0" w:rsidRDefault="00911BC0" w:rsidP="00911BC0">
      <w:pPr>
        <w:spacing w:after="0" w:line="240" w:lineRule="auto"/>
        <w:jc w:val="center"/>
        <w:rPr>
          <w:rFonts w:ascii="Times New Roman" w:eastAsia="Times New Roman" w:hAnsi="Times New Roman" w:cs="Times New Roman"/>
          <w:b/>
          <w:sz w:val="24"/>
          <w:szCs w:val="24"/>
          <w:lang w:eastAsia="uk-UA"/>
        </w:rPr>
      </w:pPr>
      <w:r w:rsidRPr="004B44C0">
        <w:rPr>
          <w:rFonts w:ascii="Times New Roman" w:eastAsia="Times New Roman" w:hAnsi="Times New Roman" w:cs="Times New Roman"/>
          <w:b/>
          <w:sz w:val="24"/>
          <w:szCs w:val="24"/>
          <w:lang w:eastAsia="uk-UA"/>
        </w:rPr>
        <w:t>Інформація про випуски акцій особи</w:t>
      </w:r>
    </w:p>
    <w:p w:rsidR="00911BC0" w:rsidRPr="00911BC0" w:rsidRDefault="00911BC0" w:rsidP="00911BC0">
      <w:pPr>
        <w:spacing w:after="0" w:line="240" w:lineRule="auto"/>
        <w:jc w:val="center"/>
        <w:rPr>
          <w:rFonts w:ascii="Times New Roman" w:eastAsia="Times New Roman" w:hAnsi="Times New Roman" w:cs="Times New Roman"/>
          <w:vanish/>
          <w:color w:val="000000"/>
          <w:sz w:val="8"/>
          <w:szCs w:val="8"/>
          <w:lang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380"/>
        <w:gridCol w:w="1680"/>
        <w:gridCol w:w="1580"/>
        <w:gridCol w:w="1843"/>
        <w:gridCol w:w="1701"/>
        <w:gridCol w:w="1923"/>
        <w:gridCol w:w="1413"/>
        <w:gridCol w:w="1470"/>
        <w:gridCol w:w="1514"/>
        <w:gridCol w:w="1376"/>
      </w:tblGrid>
      <w:tr w:rsidR="00911BC0" w:rsidRPr="00911BC0" w:rsidTr="004B44C0">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ind w:left="180" w:hanging="180"/>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Дата реєстрації випуску</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Номер свідоцтва про реєстрацію випуску</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Найменування органу, що зареєстрував випуск</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Міжнародний ідентифікаційний номер</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Тип цінного паперу</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Частка у статутному капіталі (у відсотках)</w:t>
            </w:r>
          </w:p>
        </w:tc>
      </w:tr>
      <w:tr w:rsidR="00911BC0" w:rsidRPr="00911BC0" w:rsidTr="004B44C0">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2</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4</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5</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t>10</w:t>
            </w:r>
          </w:p>
        </w:tc>
      </w:tr>
      <w:tr w:rsidR="00911BC0" w:rsidRPr="00911BC0" w:rsidTr="004B44C0">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Cs/>
                <w:sz w:val="20"/>
                <w:szCs w:val="20"/>
                <w:lang w:eastAsia="uk-UA"/>
              </w:rPr>
            </w:pPr>
            <w:r w:rsidRPr="00911BC0">
              <w:rPr>
                <w:rFonts w:ascii="Times New Roman" w:eastAsia="Times New Roman" w:hAnsi="Times New Roman" w:cs="Times New Roman"/>
                <w:bCs/>
                <w:sz w:val="20"/>
                <w:szCs w:val="20"/>
                <w:lang w:eastAsia="uk-UA"/>
              </w:rPr>
              <w:t>03.08.2015</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Cs/>
                <w:sz w:val="20"/>
                <w:szCs w:val="20"/>
                <w:lang w:eastAsia="uk-UA"/>
              </w:rPr>
            </w:pPr>
            <w:r w:rsidRPr="00911BC0">
              <w:rPr>
                <w:rFonts w:ascii="Times New Roman" w:eastAsia="Times New Roman" w:hAnsi="Times New Roman" w:cs="Times New Roman"/>
                <w:bCs/>
                <w:sz w:val="20"/>
                <w:szCs w:val="20"/>
                <w:lang w:eastAsia="uk-UA"/>
              </w:rPr>
              <w:t>39/1/2020</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Cs/>
                <w:sz w:val="20"/>
                <w:szCs w:val="20"/>
                <w:lang w:eastAsia="uk-UA"/>
              </w:rPr>
            </w:pPr>
            <w:r w:rsidRPr="00911BC0">
              <w:rPr>
                <w:rFonts w:ascii="Times New Roman" w:eastAsia="Times New Roman" w:hAnsi="Times New Roman" w:cs="Times New Roman"/>
                <w:bCs/>
                <w:sz w:val="20"/>
                <w:szCs w:val="20"/>
                <w:lang w:eastAsia="uk-UA"/>
              </w:rPr>
              <w:t>НКЦПФР</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Cs/>
                <w:sz w:val="20"/>
                <w:szCs w:val="20"/>
                <w:lang w:eastAsia="uk-UA"/>
              </w:rPr>
            </w:pPr>
            <w:r w:rsidRPr="00911BC0">
              <w:rPr>
                <w:rFonts w:ascii="Times New Roman" w:eastAsia="Times New Roman" w:hAnsi="Times New Roman" w:cs="Times New Roman"/>
                <w:bCs/>
                <w:sz w:val="20"/>
                <w:szCs w:val="20"/>
                <w:lang w:eastAsia="uk-UA"/>
              </w:rPr>
              <w:t>UA4000084495</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Cs/>
                <w:sz w:val="20"/>
                <w:szCs w:val="20"/>
                <w:lang w:eastAsia="uk-UA"/>
              </w:rPr>
            </w:pPr>
            <w:r w:rsidRPr="00911BC0">
              <w:rPr>
                <w:rFonts w:ascii="Times New Roman" w:eastAsia="Times New Roman" w:hAnsi="Times New Roman" w:cs="Times New Roman"/>
                <w:bCs/>
                <w:sz w:val="20"/>
                <w:szCs w:val="20"/>
                <w:lang w:eastAsia="uk-UA"/>
              </w:rPr>
              <w:t>Акція проста електронна іменна</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Cs/>
                <w:sz w:val="20"/>
                <w:szCs w:val="20"/>
                <w:lang w:eastAsia="uk-UA"/>
              </w:rPr>
            </w:pPr>
            <w:r w:rsidRPr="00911BC0">
              <w:rPr>
                <w:rFonts w:ascii="Times New Roman" w:eastAsia="Times New Roman" w:hAnsi="Times New Roman" w:cs="Times New Roman"/>
                <w:bCs/>
                <w:sz w:val="20"/>
                <w:szCs w:val="20"/>
                <w:lang w:eastAsia="uk-UA"/>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Cs/>
                <w:sz w:val="20"/>
                <w:szCs w:val="20"/>
                <w:lang w:eastAsia="uk-UA"/>
              </w:rPr>
            </w:pPr>
            <w:r w:rsidRPr="00911BC0">
              <w:rPr>
                <w:rFonts w:ascii="Times New Roman" w:eastAsia="Times New Roman" w:hAnsi="Times New Roman" w:cs="Times New Roman"/>
                <w:bCs/>
                <w:sz w:val="20"/>
                <w:szCs w:val="20"/>
                <w:lang w:eastAsia="uk-UA"/>
              </w:rPr>
              <w:t>10.67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Cs/>
                <w:sz w:val="20"/>
                <w:szCs w:val="20"/>
                <w:lang w:eastAsia="uk-UA"/>
              </w:rPr>
            </w:pPr>
            <w:r w:rsidRPr="00911BC0">
              <w:rPr>
                <w:rFonts w:ascii="Times New Roman" w:eastAsia="Times New Roman" w:hAnsi="Times New Roman" w:cs="Times New Roman"/>
                <w:bCs/>
                <w:sz w:val="20"/>
                <w:szCs w:val="20"/>
                <w:lang w:eastAsia="uk-UA"/>
              </w:rPr>
              <w:t>994457</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Cs/>
                <w:sz w:val="20"/>
                <w:szCs w:val="20"/>
                <w:lang w:eastAsia="uk-UA"/>
              </w:rPr>
            </w:pPr>
            <w:r w:rsidRPr="00911BC0">
              <w:rPr>
                <w:rFonts w:ascii="Times New Roman" w:eastAsia="Times New Roman" w:hAnsi="Times New Roman" w:cs="Times New Roman"/>
                <w:bCs/>
                <w:sz w:val="20"/>
                <w:szCs w:val="20"/>
                <w:lang w:eastAsia="uk-UA"/>
              </w:rPr>
              <w:t>10610856.19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Cs/>
                <w:sz w:val="20"/>
                <w:szCs w:val="20"/>
                <w:lang w:eastAsia="uk-UA"/>
              </w:rPr>
            </w:pPr>
            <w:r w:rsidRPr="00911BC0">
              <w:rPr>
                <w:rFonts w:ascii="Times New Roman" w:eastAsia="Times New Roman" w:hAnsi="Times New Roman" w:cs="Times New Roman"/>
                <w:bCs/>
                <w:sz w:val="20"/>
                <w:szCs w:val="20"/>
                <w:lang w:eastAsia="uk-UA"/>
              </w:rPr>
              <w:t>100.00000000</w:t>
            </w:r>
          </w:p>
        </w:tc>
      </w:tr>
      <w:tr w:rsidR="00911BC0" w:rsidRPr="00911BC0" w:rsidTr="004B44C0">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1BC0" w:rsidRPr="00911BC0" w:rsidRDefault="00911BC0" w:rsidP="00911BC0">
            <w:pPr>
              <w:spacing w:after="0" w:line="240" w:lineRule="auto"/>
              <w:jc w:val="center"/>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
                <w:bCs/>
                <w:sz w:val="20"/>
                <w:szCs w:val="20"/>
                <w:lang w:eastAsia="uk-UA"/>
              </w:rPr>
              <w:lastRenderedPageBreak/>
              <w:t>Опис</w:t>
            </w:r>
          </w:p>
        </w:tc>
        <w:tc>
          <w:tcPr>
            <w:tcW w:w="14500"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11BC0" w:rsidRPr="00911BC0" w:rsidRDefault="00911BC0" w:rsidP="00911BC0">
            <w:pPr>
              <w:spacing w:after="0" w:line="240" w:lineRule="auto"/>
              <w:rPr>
                <w:rFonts w:ascii="Times New Roman" w:eastAsia="Times New Roman" w:hAnsi="Times New Roman" w:cs="Times New Roman"/>
                <w:b/>
                <w:bCs/>
                <w:sz w:val="20"/>
                <w:szCs w:val="20"/>
                <w:lang w:eastAsia="uk-UA"/>
              </w:rPr>
            </w:pPr>
            <w:r w:rsidRPr="00911BC0">
              <w:rPr>
                <w:rFonts w:ascii="Times New Roman" w:eastAsia="Times New Roman" w:hAnsi="Times New Roman" w:cs="Times New Roman"/>
                <w:bCs/>
                <w:sz w:val="20"/>
                <w:szCs w:val="20"/>
                <w:lang w:eastAsia="uk-UA"/>
              </w:rPr>
              <w:t>У звiтному перiодi торгiвля цiнними паперами емiтента на зовнiшньому ринку не здiйснювалась, факти лiстингу/делiстингу цiнних паперiв емiтента вiдсутнi. Емiтент не здiйснював додаткову емiсiю акцiй.</w:t>
            </w:r>
          </w:p>
        </w:tc>
      </w:tr>
    </w:tbl>
    <w:p w:rsidR="00911BC0" w:rsidRPr="00911BC0" w:rsidRDefault="00911BC0" w:rsidP="00911BC0">
      <w:pPr>
        <w:spacing w:after="0" w:line="240" w:lineRule="auto"/>
        <w:rPr>
          <w:rFonts w:ascii="Times New Roman" w:eastAsia="Times New Roman" w:hAnsi="Times New Roman" w:cs="Times New Roman"/>
          <w:sz w:val="24"/>
          <w:szCs w:val="24"/>
          <w:lang w:eastAsia="uk-UA"/>
        </w:rPr>
      </w:pPr>
    </w:p>
    <w:p w:rsidR="00911BC0" w:rsidRPr="00911BC0" w:rsidRDefault="00911BC0" w:rsidP="00911BC0">
      <w:pPr>
        <w:spacing w:after="60" w:line="240" w:lineRule="auto"/>
        <w:jc w:val="center"/>
        <w:outlineLvl w:val="0"/>
        <w:rPr>
          <w:rFonts w:ascii="Times New Roman" w:eastAsia="Times New Roman" w:hAnsi="Times New Roman" w:cs="Times New Roman"/>
          <w:b/>
          <w:bCs/>
          <w:kern w:val="28"/>
          <w:sz w:val="28"/>
          <w:szCs w:val="28"/>
          <w:lang w:eastAsia="uk-UA"/>
        </w:rPr>
      </w:pPr>
      <w:bookmarkStart w:id="11" w:name="_Toc195186768"/>
      <w:r w:rsidRPr="00911BC0">
        <w:rPr>
          <w:rFonts w:ascii="Times New Roman" w:eastAsia="Times New Roman" w:hAnsi="Times New Roman" w:cs="Times New Roman"/>
          <w:b/>
          <w:bCs/>
          <w:kern w:val="28"/>
          <w:sz w:val="28"/>
          <w:szCs w:val="28"/>
          <w:lang w:val="en-US" w:eastAsia="uk-UA"/>
        </w:rPr>
        <w:t xml:space="preserve">III. </w:t>
      </w:r>
      <w:r w:rsidRPr="00911BC0">
        <w:rPr>
          <w:rFonts w:ascii="Times New Roman" w:eastAsia="Times New Roman" w:hAnsi="Times New Roman" w:cs="Times New Roman"/>
          <w:b/>
          <w:bCs/>
          <w:kern w:val="28"/>
          <w:sz w:val="28"/>
          <w:szCs w:val="28"/>
          <w:lang w:eastAsia="uk-UA"/>
        </w:rPr>
        <w:t>Фінансова інформація</w:t>
      </w:r>
      <w:bookmarkEnd w:id="11"/>
    </w:p>
    <w:p w:rsidR="00911BC0" w:rsidRPr="00911BC0" w:rsidRDefault="00911BC0" w:rsidP="00911BC0">
      <w:pPr>
        <w:keepNext/>
        <w:spacing w:after="0"/>
        <w:jc w:val="center"/>
        <w:outlineLvl w:val="0"/>
        <w:rPr>
          <w:rFonts w:ascii="Times New Roman" w:eastAsia="Times New Roman" w:hAnsi="Times New Roman" w:cs="Times New Roman"/>
          <w:b/>
          <w:bCs/>
          <w:kern w:val="32"/>
          <w:sz w:val="26"/>
          <w:szCs w:val="26"/>
          <w:lang w:eastAsia="uk-UA"/>
        </w:rPr>
      </w:pPr>
      <w:bookmarkStart w:id="12" w:name="_Toc195186769"/>
      <w:r w:rsidRPr="00911BC0">
        <w:rPr>
          <w:rFonts w:ascii="Times New Roman" w:eastAsia="Times New Roman" w:hAnsi="Times New Roman" w:cs="Times New Roman"/>
          <w:b/>
          <w:bCs/>
          <w:kern w:val="32"/>
          <w:sz w:val="26"/>
          <w:szCs w:val="26"/>
          <w:lang w:eastAsia="uk-UA"/>
        </w:rPr>
        <w:t>1. Інформація про розмір доходу за видами діяльності особи</w:t>
      </w:r>
      <w:bookmarkEnd w:id="12"/>
    </w:p>
    <w:tbl>
      <w:tblPr>
        <w:tblW w:w="5000" w:type="pct"/>
        <w:tblCellMar>
          <w:left w:w="0" w:type="dxa"/>
          <w:right w:w="0" w:type="dxa"/>
        </w:tblCellMar>
        <w:tblLook w:val="0000" w:firstRow="0" w:lastRow="0" w:firstColumn="0" w:lastColumn="0" w:noHBand="0" w:noVBand="0"/>
      </w:tblPr>
      <w:tblGrid>
        <w:gridCol w:w="10173"/>
        <w:gridCol w:w="3185"/>
        <w:gridCol w:w="2744"/>
      </w:tblGrid>
      <w:tr w:rsidR="00911BC0" w:rsidRPr="00911BC0" w:rsidTr="004B44C0">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eastAsia="uk-UA"/>
              </w:rPr>
            </w:pPr>
            <w:r w:rsidRPr="00911BC0">
              <w:rPr>
                <w:rFonts w:ascii="Times New Roman" w:eastAsia="Times New Roman" w:hAnsi="Times New Roman" w:cs="Times New Roman"/>
                <w:b/>
                <w:color w:val="000000"/>
                <w:sz w:val="20"/>
                <w:szCs w:val="20"/>
                <w:lang w:eastAsia="uk-UA"/>
              </w:rPr>
              <w:t xml:space="preserve">Вид діяльності особи </w:t>
            </w:r>
            <w:r w:rsidRPr="00911BC0">
              <w:rPr>
                <w:rFonts w:ascii="Times New Roman" w:eastAsia="Times New Roman" w:hAnsi="Times New Roman" w:cs="Times New Roman"/>
                <w:b/>
                <w:color w:val="000000"/>
                <w:sz w:val="20"/>
                <w:szCs w:val="20"/>
                <w:lang w:eastAsia="uk-UA"/>
              </w:rPr>
              <w:br/>
              <w:t xml:space="preserve">із зазначенням найменування </w:t>
            </w:r>
            <w:r w:rsidRPr="00911BC0">
              <w:rPr>
                <w:rFonts w:ascii="Times New Roman" w:eastAsia="Times New Roman" w:hAnsi="Times New Roman" w:cs="Times New Roman"/>
                <w:b/>
                <w:color w:val="000000"/>
                <w:sz w:val="20"/>
                <w:szCs w:val="20"/>
                <w:lang w:eastAsia="uk-UA"/>
              </w:rPr>
              <w:br/>
              <w:t>та коду за КВЕД</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eastAsia="uk-UA"/>
              </w:rPr>
            </w:pPr>
            <w:r w:rsidRPr="00911BC0">
              <w:rPr>
                <w:rFonts w:ascii="Times New Roman" w:eastAsia="Times New Roman" w:hAnsi="Times New Roman" w:cs="Times New Roman"/>
                <w:b/>
                <w:color w:val="000000"/>
                <w:sz w:val="20"/>
                <w:szCs w:val="20"/>
                <w:lang w:eastAsia="uk-UA"/>
              </w:rPr>
              <w:t xml:space="preserve">Розмір доходу особи </w:t>
            </w:r>
            <w:r w:rsidRPr="00911BC0">
              <w:rPr>
                <w:rFonts w:ascii="Times New Roman" w:eastAsia="Times New Roman" w:hAnsi="Times New Roman" w:cs="Times New Roman"/>
                <w:b/>
                <w:color w:val="000000"/>
                <w:sz w:val="20"/>
                <w:szCs w:val="20"/>
                <w:lang w:eastAsia="uk-UA"/>
              </w:rPr>
              <w:br/>
              <w:t xml:space="preserve">від реалізації продукції </w:t>
            </w:r>
            <w:r w:rsidRPr="00911BC0">
              <w:rPr>
                <w:rFonts w:ascii="Times New Roman" w:eastAsia="Times New Roman" w:hAnsi="Times New Roman" w:cs="Times New Roman"/>
                <w:b/>
                <w:color w:val="000000"/>
                <w:sz w:val="20"/>
                <w:szCs w:val="20"/>
                <w:lang w:eastAsia="uk-UA"/>
              </w:rPr>
              <w:br/>
              <w:t>(товарів, робіт, послуг), </w:t>
            </w:r>
            <w:r w:rsidRPr="00911BC0">
              <w:rPr>
                <w:rFonts w:ascii="Times New Roman" w:eastAsia="Times New Roman" w:hAnsi="Times New Roman" w:cs="Times New Roman"/>
                <w:b/>
                <w:color w:val="000000"/>
                <w:sz w:val="20"/>
                <w:szCs w:val="20"/>
                <w:lang w:eastAsia="uk-UA"/>
              </w:rPr>
              <w:br/>
              <w:t>тис.грн</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eastAsia="uk-UA"/>
              </w:rPr>
            </w:pPr>
            <w:r w:rsidRPr="00911BC0">
              <w:rPr>
                <w:rFonts w:ascii="Times New Roman" w:eastAsia="Times New Roman" w:hAnsi="Times New Roman" w:cs="Times New Roman"/>
                <w:b/>
                <w:color w:val="000000"/>
                <w:sz w:val="20"/>
                <w:szCs w:val="20"/>
                <w:lang w:eastAsia="uk-UA"/>
              </w:rPr>
              <w:t xml:space="preserve">Відсоткове вираження по відношенню </w:t>
            </w:r>
            <w:r w:rsidRPr="00911BC0">
              <w:rPr>
                <w:rFonts w:ascii="Times New Roman" w:eastAsia="Times New Roman" w:hAnsi="Times New Roman" w:cs="Times New Roman"/>
                <w:b/>
                <w:color w:val="000000"/>
                <w:sz w:val="20"/>
                <w:szCs w:val="20"/>
                <w:lang w:eastAsia="uk-UA"/>
              </w:rPr>
              <w:br/>
              <w:t>від сукупного доходу особи за результатами звітного року</w:t>
            </w:r>
          </w:p>
        </w:tc>
      </w:tr>
      <w:tr w:rsidR="00911BC0" w:rsidRPr="00911BC0" w:rsidTr="004B44C0">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b/>
                <w:color w:val="000000"/>
                <w:sz w:val="20"/>
                <w:szCs w:val="20"/>
                <w:lang w:eastAsia="uk-UA"/>
              </w:rPr>
            </w:pPr>
            <w:r w:rsidRPr="00911BC0">
              <w:rPr>
                <w:rFonts w:ascii="Times New Roman" w:eastAsia="Times New Roman" w:hAnsi="Times New Roman" w:cs="Times New Roman"/>
                <w:b/>
                <w:color w:val="000000"/>
                <w:sz w:val="20"/>
                <w:szCs w:val="20"/>
                <w:lang w:val="en-US" w:eastAsia="uk-UA"/>
              </w:rPr>
              <w:t xml:space="preserve">                                                                    </w:t>
            </w:r>
            <w:r w:rsidRPr="00911BC0">
              <w:rPr>
                <w:rFonts w:ascii="Times New Roman" w:eastAsia="Times New Roman" w:hAnsi="Times New Roman" w:cs="Times New Roman"/>
                <w:b/>
                <w:color w:val="000000"/>
                <w:sz w:val="20"/>
                <w:szCs w:val="20"/>
                <w:lang w:eastAsia="uk-UA"/>
              </w:rPr>
              <w:t>1</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eastAsia="uk-UA"/>
              </w:rPr>
            </w:pPr>
            <w:r w:rsidRPr="00911BC0">
              <w:rPr>
                <w:rFonts w:ascii="Times New Roman" w:eastAsia="Times New Roman" w:hAnsi="Times New Roman" w:cs="Times New Roman"/>
                <w:b/>
                <w:color w:val="000000"/>
                <w:sz w:val="20"/>
                <w:szCs w:val="20"/>
                <w:lang w:eastAsia="uk-UA"/>
              </w:rPr>
              <w:t>2</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eastAsia="uk-UA"/>
              </w:rPr>
            </w:pPr>
            <w:r w:rsidRPr="00911BC0">
              <w:rPr>
                <w:rFonts w:ascii="Times New Roman" w:eastAsia="Times New Roman" w:hAnsi="Times New Roman" w:cs="Times New Roman"/>
                <w:b/>
                <w:color w:val="000000"/>
                <w:sz w:val="20"/>
                <w:szCs w:val="20"/>
                <w:lang w:eastAsia="uk-UA"/>
              </w:rPr>
              <w:t>3</w:t>
            </w:r>
          </w:p>
        </w:tc>
      </w:tr>
      <w:tr w:rsidR="00911BC0" w:rsidRPr="00911BC0" w:rsidTr="004B44C0">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 xml:space="preserve">46.35     </w:t>
            </w:r>
          </w:p>
          <w:p w:rsidR="00911BC0" w:rsidRPr="00911BC0" w:rsidRDefault="00911BC0" w:rsidP="00911BC0">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ОПТОВА ТОРГІВЛЯ ТЮТЮНОВИМИ ВИРОБАМИ</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eastAsia="uk-UA"/>
              </w:rPr>
            </w:pPr>
            <w:r w:rsidRPr="00911BC0">
              <w:rPr>
                <w:rFonts w:ascii="Times New Roman" w:eastAsia="Times New Roman" w:hAnsi="Times New Roman" w:cs="Times New Roman"/>
                <w:color w:val="000000"/>
                <w:sz w:val="20"/>
                <w:szCs w:val="20"/>
                <w:lang w:eastAsia="uk-UA"/>
              </w:rPr>
              <w:t>31222512</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eastAsia="uk-UA"/>
              </w:rPr>
            </w:pPr>
            <w:r w:rsidRPr="00911BC0">
              <w:rPr>
                <w:rFonts w:ascii="Times New Roman" w:eastAsia="Times New Roman" w:hAnsi="Times New Roman" w:cs="Times New Roman"/>
                <w:color w:val="000000"/>
                <w:sz w:val="20"/>
                <w:szCs w:val="20"/>
                <w:lang w:eastAsia="uk-UA"/>
              </w:rPr>
              <w:t>100</w:t>
            </w:r>
          </w:p>
        </w:tc>
      </w:tr>
    </w:tbl>
    <w:p w:rsidR="00911BC0" w:rsidRPr="00911BC0" w:rsidRDefault="00911BC0" w:rsidP="00911BC0">
      <w:pPr>
        <w:rPr>
          <w:rFonts w:ascii="Times New Roman" w:eastAsia="Times New Roman" w:hAnsi="Times New Roman" w:cs="Times New Roman"/>
          <w:lang w:eastAsia="uk-UA"/>
        </w:rPr>
      </w:pPr>
    </w:p>
    <w:p w:rsidR="00911BC0" w:rsidRPr="004B44C0" w:rsidRDefault="00911BC0">
      <w:pPr>
        <w:rPr>
          <w:rFonts w:ascii="Times New Roman" w:hAnsi="Times New Roman" w:cs="Times New Roman"/>
        </w:rPr>
        <w:sectPr w:rsidR="00911BC0" w:rsidRPr="004B44C0" w:rsidSect="00911BC0">
          <w:pgSz w:w="16838" w:h="11906" w:orient="landscape"/>
          <w:pgMar w:top="567" w:right="363" w:bottom="567" w:left="363" w:header="709" w:footer="709" w:gutter="0"/>
          <w:cols w:space="708"/>
          <w:docGrid w:linePitch="360"/>
        </w:sectPr>
      </w:pPr>
    </w:p>
    <w:p w:rsidR="00911BC0" w:rsidRPr="00911BC0" w:rsidRDefault="00911BC0" w:rsidP="00911BC0">
      <w:pPr>
        <w:spacing w:after="60" w:line="240" w:lineRule="auto"/>
        <w:jc w:val="center"/>
        <w:outlineLvl w:val="0"/>
        <w:rPr>
          <w:rFonts w:ascii="Times New Roman" w:eastAsia="Times New Roman" w:hAnsi="Times New Roman" w:cs="Times New Roman"/>
          <w:b/>
          <w:bCs/>
          <w:kern w:val="28"/>
          <w:sz w:val="26"/>
          <w:szCs w:val="26"/>
          <w:lang w:eastAsia="uk-UA"/>
        </w:rPr>
      </w:pPr>
      <w:bookmarkStart w:id="13" w:name="_Toc195186770"/>
      <w:r w:rsidRPr="00911BC0">
        <w:rPr>
          <w:rFonts w:ascii="Times New Roman" w:eastAsia="Times New Roman" w:hAnsi="Times New Roman" w:cs="Times New Roman"/>
          <w:b/>
          <w:bCs/>
          <w:kern w:val="28"/>
          <w:sz w:val="26"/>
          <w:szCs w:val="26"/>
          <w:lang w:val="en-US" w:eastAsia="uk-UA"/>
        </w:rPr>
        <w:lastRenderedPageBreak/>
        <w:t>2. Річна</w:t>
      </w:r>
      <w:r w:rsidRPr="00911BC0">
        <w:rPr>
          <w:rFonts w:ascii="Times New Roman" w:eastAsia="Times New Roman" w:hAnsi="Times New Roman" w:cs="Times New Roman"/>
          <w:b/>
          <w:bCs/>
          <w:kern w:val="28"/>
          <w:sz w:val="26"/>
          <w:szCs w:val="26"/>
          <w:lang w:eastAsia="uk-UA"/>
        </w:rPr>
        <w:t xml:space="preserve"> фінансова звітність</w:t>
      </w:r>
      <w:bookmarkEnd w:id="13"/>
    </w:p>
    <w:p w:rsidR="00911BC0" w:rsidRPr="00911BC0" w:rsidRDefault="00911BC0" w:rsidP="00911BC0">
      <w:pPr>
        <w:keepNext/>
        <w:keepLines/>
        <w:widowControl w:val="0"/>
        <w:tabs>
          <w:tab w:val="right" w:pos="7710"/>
        </w:tabs>
        <w:suppressAutoHyphens/>
        <w:autoSpaceDE w:val="0"/>
        <w:autoSpaceDN w:val="0"/>
        <w:adjustRightInd w:val="0"/>
        <w:spacing w:before="57" w:after="57" w:line="257" w:lineRule="auto"/>
        <w:textAlignment w:val="center"/>
        <w:rPr>
          <w:rFonts w:ascii="Times New Roman" w:eastAsia="Times New Roman" w:hAnsi="Times New Roman" w:cs="Times New Roman"/>
          <w:bCs/>
          <w:iCs/>
          <w:color w:val="000000"/>
          <w:sz w:val="20"/>
          <w:szCs w:val="20"/>
          <w:lang w:eastAsia="uk-UA"/>
        </w:rPr>
      </w:pPr>
      <w:r w:rsidRPr="00911BC0">
        <w:rPr>
          <w:rFonts w:ascii="Times New Roman" w:eastAsia="Times New Roman" w:hAnsi="Times New Roman" w:cs="Times New Roman"/>
          <w:bCs/>
          <w:iCs/>
          <w:color w:val="000000"/>
          <w:sz w:val="20"/>
          <w:szCs w:val="20"/>
          <w:lang w:eastAsia="uk-UA"/>
        </w:rPr>
        <w:t xml:space="preserve">URL-адреса вебсайту особи, за якою розміщено </w:t>
      </w:r>
      <w:r w:rsidRPr="00911BC0">
        <w:rPr>
          <w:rFonts w:ascii="Times New Roman" w:eastAsia="Times New Roman" w:hAnsi="Times New Roman" w:cs="Times New Roman"/>
          <w:bCs/>
          <w:iCs/>
          <w:color w:val="000000"/>
          <w:sz w:val="20"/>
          <w:szCs w:val="20"/>
          <w:lang w:val="en-US" w:eastAsia="uk-UA"/>
        </w:rPr>
        <w:t>річну</w:t>
      </w:r>
      <w:r w:rsidRPr="00911BC0">
        <w:rPr>
          <w:rFonts w:ascii="Times New Roman" w:eastAsia="Times New Roman" w:hAnsi="Times New Roman" w:cs="Times New Roman"/>
          <w:bCs/>
          <w:iCs/>
          <w:color w:val="000000"/>
          <w:sz w:val="20"/>
          <w:szCs w:val="20"/>
          <w:lang w:eastAsia="uk-UA"/>
        </w:rPr>
        <w:t xml:space="preserve"> фінансову звітність особи</w:t>
      </w:r>
      <w:r w:rsidRPr="00911BC0">
        <w:rPr>
          <w:rFonts w:ascii="Times New Roman" w:eastAsia="Times New Roman" w:hAnsi="Times New Roman" w:cs="Times New Roman"/>
          <w:bCs/>
          <w:iCs/>
          <w:color w:val="000000"/>
          <w:sz w:val="20"/>
          <w:szCs w:val="20"/>
          <w:lang w:val="ru-RU" w:eastAsia="uk-UA"/>
        </w:rPr>
        <w:t xml:space="preserve"> </w:t>
      </w:r>
      <w:r w:rsidRPr="00911BC0">
        <w:rPr>
          <w:rFonts w:ascii="Times New Roman" w:eastAsia="Times New Roman" w:hAnsi="Times New Roman" w:cs="Times New Roman"/>
          <w:bCs/>
          <w:iCs/>
          <w:color w:val="000000"/>
          <w:sz w:val="20"/>
          <w:szCs w:val="20"/>
          <w:lang w:eastAsia="uk-UA"/>
        </w:rPr>
        <w:t>:</w:t>
      </w:r>
    </w:p>
    <w:p w:rsidR="00911BC0" w:rsidRPr="00911BC0" w:rsidRDefault="00911BC0" w:rsidP="00911BC0">
      <w:pPr>
        <w:spacing w:after="0" w:line="240" w:lineRule="auto"/>
        <w:rPr>
          <w:rFonts w:ascii="Times New Roman" w:eastAsia="Times New Roman" w:hAnsi="Times New Roman" w:cs="Times New Roman"/>
          <w:sz w:val="20"/>
          <w:szCs w:val="20"/>
          <w:lang w:eastAsia="uk-UA"/>
        </w:rPr>
      </w:pPr>
    </w:p>
    <w:p w:rsidR="00911BC0" w:rsidRPr="00911BC0" w:rsidRDefault="00911BC0" w:rsidP="00911BC0">
      <w:pPr>
        <w:spacing w:after="0" w:line="240" w:lineRule="auto"/>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http://jti.pat.ua/</w:t>
      </w:r>
    </w:p>
    <w:p w:rsidR="00911BC0" w:rsidRPr="00911BC0" w:rsidRDefault="00911BC0" w:rsidP="00911BC0">
      <w:pPr>
        <w:spacing w:after="0" w:line="240" w:lineRule="auto"/>
        <w:rPr>
          <w:rFonts w:ascii="Times New Roman" w:eastAsia="Times New Roman" w:hAnsi="Times New Roman" w:cs="Times New Roman"/>
          <w:sz w:val="20"/>
          <w:szCs w:val="20"/>
          <w:lang w:val="ru-RU" w:eastAsia="uk-UA"/>
        </w:rPr>
      </w:pPr>
    </w:p>
    <w:p w:rsidR="00911BC0" w:rsidRPr="00911BC0" w:rsidRDefault="00911BC0" w:rsidP="00911BC0">
      <w:pPr>
        <w:spacing w:after="60" w:line="240" w:lineRule="auto"/>
        <w:jc w:val="center"/>
        <w:outlineLvl w:val="0"/>
        <w:rPr>
          <w:rFonts w:ascii="Times New Roman" w:eastAsia="Times New Roman" w:hAnsi="Times New Roman" w:cs="Times New Roman"/>
          <w:b/>
          <w:bCs/>
          <w:kern w:val="28"/>
          <w:sz w:val="26"/>
          <w:szCs w:val="26"/>
          <w:lang w:eastAsia="uk-UA"/>
        </w:rPr>
      </w:pPr>
      <w:bookmarkStart w:id="14" w:name="_Toc195186771"/>
      <w:r w:rsidRPr="00911BC0">
        <w:rPr>
          <w:rFonts w:ascii="Times New Roman" w:eastAsia="Times New Roman" w:hAnsi="Times New Roman" w:cs="Times New Roman"/>
          <w:b/>
          <w:bCs/>
          <w:kern w:val="28"/>
          <w:sz w:val="26"/>
          <w:szCs w:val="26"/>
          <w:lang w:eastAsia="uk-UA"/>
        </w:rPr>
        <w:t>3. Аудиторський звіт до річної фінансової звітності</w:t>
      </w:r>
      <w:bookmarkEnd w:id="14"/>
    </w:p>
    <w:p w:rsidR="00911BC0" w:rsidRPr="004B44C0" w:rsidRDefault="00911BC0" w:rsidP="00911BC0">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4"/>
          <w:szCs w:val="24"/>
          <w:lang w:eastAsia="uk-UA"/>
        </w:rPr>
      </w:pPr>
      <w:r w:rsidRPr="004B44C0">
        <w:rPr>
          <w:rFonts w:ascii="Times New Roman" w:eastAsia="Times New Roman" w:hAnsi="Times New Roman" w:cs="Times New Roman"/>
          <w:b/>
          <w:color w:val="000000"/>
          <w:sz w:val="24"/>
          <w:szCs w:val="24"/>
          <w:lang w:eastAsia="uk-UA"/>
        </w:rPr>
        <w:t>Довідка</w:t>
      </w:r>
      <w:r w:rsidRPr="004B44C0">
        <w:rPr>
          <w:rFonts w:ascii="Times New Roman" w:eastAsia="Times New Roman" w:hAnsi="Times New Roman" w:cs="Times New Roman"/>
          <w:b/>
          <w:color w:val="000000"/>
          <w:sz w:val="24"/>
          <w:szCs w:val="24"/>
          <w:lang w:eastAsia="uk-UA"/>
        </w:rPr>
        <w:br/>
        <w:t>щодо відомостей про аудиторський звіт щодо фінансової звітності за звітний рік:</w:t>
      </w:r>
    </w:p>
    <w:p w:rsidR="00911BC0" w:rsidRPr="00911BC0" w:rsidRDefault="00911BC0" w:rsidP="00911BC0">
      <w:pPr>
        <w:widowControl w:val="0"/>
        <w:tabs>
          <w:tab w:val="right" w:pos="7710"/>
          <w:tab w:val="right" w:pos="11514"/>
        </w:tabs>
        <w:suppressAutoHyphens/>
        <w:autoSpaceDE w:val="0"/>
        <w:autoSpaceDN w:val="0"/>
        <w:adjustRightInd w:val="0"/>
        <w:spacing w:after="0" w:line="257" w:lineRule="auto"/>
        <w:ind w:firstLine="283"/>
        <w:jc w:val="center"/>
        <w:textAlignment w:val="center"/>
        <w:rPr>
          <w:rFonts w:ascii="Times New Roman" w:eastAsia="Times New Roman" w:hAnsi="Times New Roman" w:cs="Times New Roman"/>
          <w:color w:val="000000"/>
          <w:w w:val="90"/>
          <w:sz w:val="8"/>
          <w:szCs w:val="8"/>
          <w:lang w:eastAsia="uk-UA"/>
        </w:rPr>
      </w:pPr>
    </w:p>
    <w:tbl>
      <w:tblPr>
        <w:tblW w:w="10314" w:type="dxa"/>
        <w:tblInd w:w="-3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534"/>
        <w:gridCol w:w="4854"/>
        <w:gridCol w:w="4926"/>
      </w:tblGrid>
      <w:tr w:rsidR="00911BC0" w:rsidRPr="00911BC0" w:rsidTr="004B44C0">
        <w:trPr>
          <w:trHeight w:val="397"/>
        </w:trPr>
        <w:tc>
          <w:tcPr>
            <w:tcW w:w="534" w:type="dxa"/>
            <w:vAlign w:val="center"/>
          </w:tcPr>
          <w:p w:rsidR="00911BC0" w:rsidRPr="00911BC0" w:rsidRDefault="00911BC0" w:rsidP="00911BC0">
            <w:pPr>
              <w:spacing w:after="0" w:line="240" w:lineRule="auto"/>
              <w:jc w:val="center"/>
              <w:rPr>
                <w:rFonts w:ascii="Times New Roman" w:eastAsia="Times New Roman" w:hAnsi="Times New Roman" w:cs="Times New Roman"/>
                <w:b/>
                <w:sz w:val="20"/>
                <w:szCs w:val="20"/>
                <w:lang w:val="en-US" w:eastAsia="uk-UA"/>
              </w:rPr>
            </w:pPr>
            <w:r w:rsidRPr="00911BC0">
              <w:rPr>
                <w:rFonts w:ascii="Times New Roman" w:eastAsia="Times New Roman" w:hAnsi="Times New Roman" w:cs="Times New Roman"/>
                <w:b/>
                <w:sz w:val="20"/>
                <w:szCs w:val="20"/>
                <w:lang w:val="en-US" w:eastAsia="uk-UA"/>
              </w:rPr>
              <w:t>1</w:t>
            </w:r>
          </w:p>
        </w:tc>
        <w:tc>
          <w:tcPr>
            <w:tcW w:w="4854" w:type="dxa"/>
            <w:vAlign w:val="center"/>
          </w:tcPr>
          <w:p w:rsidR="00911BC0" w:rsidRPr="00911BC0" w:rsidRDefault="00911BC0" w:rsidP="00911BC0">
            <w:pPr>
              <w:spacing w:after="0" w:line="240" w:lineRule="auto"/>
              <w:rPr>
                <w:rFonts w:ascii="Times New Roman" w:eastAsia="Times New Roman" w:hAnsi="Times New Roman" w:cs="Times New Roman"/>
                <w:b/>
                <w:sz w:val="20"/>
                <w:szCs w:val="20"/>
                <w:lang w:val="en-US" w:eastAsia="uk-UA"/>
              </w:rPr>
            </w:pPr>
            <w:r w:rsidRPr="00911BC0">
              <w:rPr>
                <w:rFonts w:ascii="Times New Roman" w:eastAsia="Times New Roman" w:hAnsi="Times New Roman" w:cs="Times New Roman"/>
                <w:b/>
                <w:sz w:val="20"/>
                <w:szCs w:val="20"/>
                <w:lang w:eastAsia="uk-UA"/>
              </w:rPr>
              <w:t>Повне найменування</w:t>
            </w:r>
          </w:p>
        </w:tc>
        <w:tc>
          <w:tcPr>
            <w:tcW w:w="4926" w:type="dxa"/>
            <w:vAlign w:val="center"/>
          </w:tcPr>
          <w:p w:rsidR="00911BC0" w:rsidRPr="00911BC0" w:rsidRDefault="00911BC0" w:rsidP="00911BC0">
            <w:pPr>
              <w:spacing w:after="0" w:line="240" w:lineRule="auto"/>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ПРИВАТНЕ АКЦІОНЕРНЕ ТОВАРИСТВО "ДЖЕЙ ТІ ІНТЕРНЕШНЛ КОМПАНІ УКРАЇНА"</w:t>
            </w:r>
          </w:p>
        </w:tc>
      </w:tr>
      <w:tr w:rsidR="00911BC0" w:rsidRPr="00911BC0" w:rsidTr="004B44C0">
        <w:trPr>
          <w:trHeight w:val="397"/>
        </w:trPr>
        <w:tc>
          <w:tcPr>
            <w:tcW w:w="534" w:type="dxa"/>
            <w:vAlign w:val="center"/>
          </w:tcPr>
          <w:p w:rsidR="00911BC0" w:rsidRPr="00911BC0" w:rsidRDefault="00911BC0" w:rsidP="00911BC0">
            <w:pPr>
              <w:spacing w:after="0" w:line="240" w:lineRule="auto"/>
              <w:jc w:val="center"/>
              <w:rPr>
                <w:rFonts w:ascii="Times New Roman" w:eastAsia="Times New Roman" w:hAnsi="Times New Roman" w:cs="Times New Roman"/>
                <w:b/>
                <w:sz w:val="20"/>
                <w:szCs w:val="20"/>
                <w:lang w:val="en-US" w:eastAsia="uk-UA"/>
              </w:rPr>
            </w:pPr>
            <w:r w:rsidRPr="00911BC0">
              <w:rPr>
                <w:rFonts w:ascii="Times New Roman" w:eastAsia="Times New Roman" w:hAnsi="Times New Roman" w:cs="Times New Roman"/>
                <w:b/>
                <w:sz w:val="20"/>
                <w:szCs w:val="20"/>
                <w:lang w:val="en-US" w:eastAsia="uk-UA"/>
              </w:rPr>
              <w:t>2</w:t>
            </w:r>
          </w:p>
        </w:tc>
        <w:tc>
          <w:tcPr>
            <w:tcW w:w="4854" w:type="dxa"/>
            <w:vAlign w:val="center"/>
          </w:tcPr>
          <w:p w:rsidR="00911BC0" w:rsidRPr="00911BC0" w:rsidRDefault="00911BC0" w:rsidP="00911BC0">
            <w:pPr>
              <w:spacing w:after="0" w:line="240" w:lineRule="auto"/>
              <w:rPr>
                <w:rFonts w:ascii="Times New Roman" w:eastAsia="Times New Roman" w:hAnsi="Times New Roman" w:cs="Times New Roman"/>
                <w:b/>
                <w:sz w:val="20"/>
                <w:szCs w:val="20"/>
                <w:lang w:eastAsia="uk-UA"/>
              </w:rPr>
            </w:pPr>
            <w:r w:rsidRPr="00911BC0">
              <w:rPr>
                <w:rFonts w:ascii="Times New Roman" w:eastAsia="Times New Roman" w:hAnsi="Times New Roman" w:cs="Times New Roman"/>
                <w:b/>
                <w:sz w:val="20"/>
                <w:szCs w:val="24"/>
                <w:lang w:eastAsia="uk-UA"/>
              </w:rPr>
              <w:t>Ідентифікаційний код юридичної особи</w:t>
            </w:r>
          </w:p>
        </w:tc>
        <w:tc>
          <w:tcPr>
            <w:tcW w:w="4926" w:type="dxa"/>
            <w:vAlign w:val="center"/>
          </w:tcPr>
          <w:p w:rsidR="00911BC0" w:rsidRPr="00911BC0" w:rsidRDefault="00911BC0" w:rsidP="00911BC0">
            <w:pPr>
              <w:spacing w:after="0" w:line="240" w:lineRule="auto"/>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19345204</w:t>
            </w:r>
          </w:p>
        </w:tc>
      </w:tr>
      <w:tr w:rsidR="00911BC0" w:rsidRPr="00911BC0" w:rsidTr="004B44C0">
        <w:trPr>
          <w:trHeight w:val="397"/>
        </w:trPr>
        <w:tc>
          <w:tcPr>
            <w:tcW w:w="534" w:type="dxa"/>
            <w:vAlign w:val="center"/>
          </w:tcPr>
          <w:p w:rsidR="00911BC0" w:rsidRPr="00911BC0" w:rsidRDefault="00911BC0" w:rsidP="00911BC0">
            <w:pPr>
              <w:spacing w:after="0" w:line="240" w:lineRule="auto"/>
              <w:jc w:val="center"/>
              <w:rPr>
                <w:rFonts w:ascii="Times New Roman" w:eastAsia="Times New Roman" w:hAnsi="Times New Roman" w:cs="Times New Roman"/>
                <w:b/>
                <w:sz w:val="20"/>
                <w:szCs w:val="20"/>
                <w:lang w:val="en-US" w:eastAsia="uk-UA"/>
              </w:rPr>
            </w:pPr>
            <w:r w:rsidRPr="00911BC0">
              <w:rPr>
                <w:rFonts w:ascii="Times New Roman" w:eastAsia="Times New Roman" w:hAnsi="Times New Roman" w:cs="Times New Roman"/>
                <w:b/>
                <w:sz w:val="20"/>
                <w:szCs w:val="20"/>
                <w:lang w:val="en-US" w:eastAsia="uk-UA"/>
              </w:rPr>
              <w:t>3</w:t>
            </w:r>
          </w:p>
        </w:tc>
        <w:tc>
          <w:tcPr>
            <w:tcW w:w="4854" w:type="dxa"/>
            <w:vAlign w:val="center"/>
          </w:tcPr>
          <w:p w:rsidR="00911BC0" w:rsidRPr="00911BC0" w:rsidRDefault="00911BC0" w:rsidP="00911BC0">
            <w:pPr>
              <w:spacing w:after="0" w:line="240" w:lineRule="auto"/>
              <w:rPr>
                <w:rFonts w:ascii="Times New Roman" w:eastAsia="Times New Roman" w:hAnsi="Times New Roman" w:cs="Times New Roman"/>
                <w:b/>
                <w:sz w:val="20"/>
                <w:szCs w:val="20"/>
                <w:lang w:eastAsia="uk-UA"/>
              </w:rPr>
            </w:pPr>
            <w:r w:rsidRPr="00911BC0">
              <w:rPr>
                <w:rFonts w:ascii="Times New Roman" w:eastAsia="Times New Roman" w:hAnsi="Times New Roman" w:cs="Times New Roman"/>
                <w:b/>
                <w:sz w:val="20"/>
                <w:szCs w:val="20"/>
                <w:lang w:eastAsia="uk-UA"/>
              </w:rPr>
              <w:t>Найменування суб’єкта аудиторської діяльності</w:t>
            </w:r>
          </w:p>
        </w:tc>
        <w:tc>
          <w:tcPr>
            <w:tcW w:w="4926" w:type="dxa"/>
            <w:vAlign w:val="center"/>
          </w:tcPr>
          <w:p w:rsidR="00911BC0" w:rsidRPr="00911BC0" w:rsidRDefault="00911BC0" w:rsidP="00911BC0">
            <w:pPr>
              <w:spacing w:after="0" w:line="240" w:lineRule="auto"/>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ТОВАРИСТВО З ОБМЕЖЕНОЮ ВІДПОВІДАЛЬНІСТЮ "ЕЙЧ ЕЛ БІ ЮКРЕЙН"</w:t>
            </w:r>
          </w:p>
        </w:tc>
      </w:tr>
      <w:tr w:rsidR="00911BC0" w:rsidRPr="00911BC0" w:rsidTr="004B44C0">
        <w:trPr>
          <w:trHeight w:val="397"/>
        </w:trPr>
        <w:tc>
          <w:tcPr>
            <w:tcW w:w="534" w:type="dxa"/>
            <w:vAlign w:val="center"/>
          </w:tcPr>
          <w:p w:rsidR="00911BC0" w:rsidRPr="00911BC0" w:rsidRDefault="00911BC0" w:rsidP="00911BC0">
            <w:pPr>
              <w:spacing w:after="0" w:line="240" w:lineRule="auto"/>
              <w:jc w:val="center"/>
              <w:rPr>
                <w:rFonts w:ascii="Times New Roman" w:eastAsia="Times New Roman" w:hAnsi="Times New Roman" w:cs="Times New Roman"/>
                <w:b/>
                <w:sz w:val="20"/>
                <w:szCs w:val="20"/>
                <w:lang w:val="en-US" w:eastAsia="uk-UA"/>
              </w:rPr>
            </w:pPr>
            <w:r w:rsidRPr="00911BC0">
              <w:rPr>
                <w:rFonts w:ascii="Times New Roman" w:eastAsia="Times New Roman" w:hAnsi="Times New Roman" w:cs="Times New Roman"/>
                <w:b/>
                <w:sz w:val="20"/>
                <w:szCs w:val="20"/>
                <w:lang w:val="en-US" w:eastAsia="uk-UA"/>
              </w:rPr>
              <w:t>4</w:t>
            </w:r>
          </w:p>
        </w:tc>
        <w:tc>
          <w:tcPr>
            <w:tcW w:w="4854" w:type="dxa"/>
            <w:vAlign w:val="center"/>
          </w:tcPr>
          <w:p w:rsidR="00911BC0" w:rsidRPr="00911BC0" w:rsidRDefault="00911BC0" w:rsidP="00911BC0">
            <w:pPr>
              <w:spacing w:after="0" w:line="240" w:lineRule="auto"/>
              <w:rPr>
                <w:rFonts w:ascii="Times New Roman" w:eastAsia="Times New Roman" w:hAnsi="Times New Roman" w:cs="Times New Roman"/>
                <w:b/>
                <w:sz w:val="20"/>
                <w:szCs w:val="20"/>
                <w:lang w:eastAsia="uk-UA"/>
              </w:rPr>
            </w:pPr>
            <w:r w:rsidRPr="00911BC0">
              <w:rPr>
                <w:rFonts w:ascii="Times New Roman" w:eastAsia="Times New Roman" w:hAnsi="Times New Roman" w:cs="Times New Roman"/>
                <w:b/>
                <w:sz w:val="20"/>
                <w:szCs w:val="20"/>
                <w:lang w:eastAsia="uk-UA"/>
              </w:rPr>
              <w:t>Ідентифікаційний код суб’єкта аудиторської діяльності</w:t>
            </w:r>
          </w:p>
        </w:tc>
        <w:tc>
          <w:tcPr>
            <w:tcW w:w="4926" w:type="dxa"/>
            <w:vAlign w:val="center"/>
          </w:tcPr>
          <w:p w:rsidR="00911BC0" w:rsidRPr="00911BC0" w:rsidRDefault="00911BC0" w:rsidP="00911BC0">
            <w:pPr>
              <w:spacing w:after="0" w:line="240" w:lineRule="auto"/>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23731031</w:t>
            </w:r>
          </w:p>
        </w:tc>
      </w:tr>
      <w:tr w:rsidR="00911BC0" w:rsidRPr="00911BC0" w:rsidTr="004B44C0">
        <w:trPr>
          <w:trHeight w:val="397"/>
        </w:trPr>
        <w:tc>
          <w:tcPr>
            <w:tcW w:w="534" w:type="dxa"/>
            <w:vAlign w:val="center"/>
          </w:tcPr>
          <w:p w:rsidR="00911BC0" w:rsidRPr="00911BC0" w:rsidRDefault="00911BC0" w:rsidP="00911BC0">
            <w:pPr>
              <w:spacing w:after="0" w:line="240" w:lineRule="auto"/>
              <w:jc w:val="center"/>
              <w:rPr>
                <w:rFonts w:ascii="Times New Roman" w:eastAsia="Times New Roman" w:hAnsi="Times New Roman" w:cs="Times New Roman"/>
                <w:b/>
                <w:sz w:val="20"/>
                <w:szCs w:val="20"/>
                <w:lang w:val="en-US" w:eastAsia="uk-UA"/>
              </w:rPr>
            </w:pPr>
            <w:r w:rsidRPr="00911BC0">
              <w:rPr>
                <w:rFonts w:ascii="Times New Roman" w:eastAsia="Times New Roman" w:hAnsi="Times New Roman" w:cs="Times New Roman"/>
                <w:b/>
                <w:sz w:val="20"/>
                <w:szCs w:val="20"/>
                <w:lang w:val="en-US" w:eastAsia="uk-UA"/>
              </w:rPr>
              <w:t>5</w:t>
            </w:r>
          </w:p>
        </w:tc>
        <w:tc>
          <w:tcPr>
            <w:tcW w:w="4854" w:type="dxa"/>
            <w:vAlign w:val="center"/>
          </w:tcPr>
          <w:p w:rsidR="00911BC0" w:rsidRPr="00911BC0" w:rsidRDefault="00911BC0" w:rsidP="00911BC0">
            <w:pPr>
              <w:spacing w:after="0" w:line="240" w:lineRule="auto"/>
              <w:rPr>
                <w:rFonts w:ascii="Times New Roman" w:eastAsia="Times New Roman" w:hAnsi="Times New Roman" w:cs="Times New Roman"/>
                <w:b/>
                <w:sz w:val="20"/>
                <w:szCs w:val="20"/>
                <w:lang w:eastAsia="uk-UA"/>
              </w:rPr>
            </w:pPr>
            <w:r w:rsidRPr="00911BC0">
              <w:rPr>
                <w:rFonts w:ascii="Times New Roman" w:eastAsia="Times New Roman" w:hAnsi="Times New Roman" w:cs="Times New Roman"/>
                <w:b/>
                <w:sz w:val="20"/>
                <w:szCs w:val="20"/>
                <w:lang w:eastAsia="uk-UA"/>
              </w:rPr>
              <w:t>Реєстраційний номер облікової картки платника податків /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відповідно до закону) для аудитора, який одноосібно провадить аудиторську діяльність</w:t>
            </w:r>
          </w:p>
        </w:tc>
        <w:tc>
          <w:tcPr>
            <w:tcW w:w="4926" w:type="dxa"/>
            <w:vAlign w:val="center"/>
          </w:tcPr>
          <w:p w:rsidR="00911BC0" w:rsidRPr="00911BC0" w:rsidRDefault="00911BC0" w:rsidP="00911BC0">
            <w:pPr>
              <w:spacing w:after="0" w:line="240" w:lineRule="auto"/>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 xml:space="preserve"> </w:t>
            </w:r>
          </w:p>
        </w:tc>
      </w:tr>
      <w:tr w:rsidR="00911BC0" w:rsidRPr="00911BC0" w:rsidTr="004B44C0">
        <w:trPr>
          <w:trHeight w:val="397"/>
        </w:trPr>
        <w:tc>
          <w:tcPr>
            <w:tcW w:w="534" w:type="dxa"/>
            <w:vAlign w:val="center"/>
          </w:tcPr>
          <w:p w:rsidR="00911BC0" w:rsidRPr="00911BC0" w:rsidRDefault="00911BC0" w:rsidP="00911BC0">
            <w:pPr>
              <w:spacing w:after="0" w:line="240" w:lineRule="auto"/>
              <w:jc w:val="center"/>
              <w:rPr>
                <w:rFonts w:ascii="Times New Roman" w:eastAsia="Times New Roman" w:hAnsi="Times New Roman" w:cs="Times New Roman"/>
                <w:b/>
                <w:sz w:val="20"/>
                <w:szCs w:val="20"/>
                <w:lang w:val="en-US" w:eastAsia="uk-UA"/>
              </w:rPr>
            </w:pPr>
            <w:r w:rsidRPr="00911BC0">
              <w:rPr>
                <w:rFonts w:ascii="Times New Roman" w:eastAsia="Times New Roman" w:hAnsi="Times New Roman" w:cs="Times New Roman"/>
                <w:b/>
                <w:sz w:val="20"/>
                <w:szCs w:val="20"/>
                <w:lang w:val="en-US" w:eastAsia="uk-UA"/>
              </w:rPr>
              <w:t>6</w:t>
            </w:r>
          </w:p>
        </w:tc>
        <w:tc>
          <w:tcPr>
            <w:tcW w:w="4854" w:type="dxa"/>
            <w:vAlign w:val="center"/>
          </w:tcPr>
          <w:p w:rsidR="00911BC0" w:rsidRPr="00911BC0" w:rsidRDefault="00911BC0" w:rsidP="00911BC0">
            <w:pPr>
              <w:spacing w:after="0" w:line="240" w:lineRule="auto"/>
              <w:rPr>
                <w:rFonts w:ascii="Times New Roman" w:eastAsia="Times New Roman" w:hAnsi="Times New Roman" w:cs="Times New Roman"/>
                <w:b/>
                <w:sz w:val="20"/>
                <w:szCs w:val="20"/>
                <w:lang w:eastAsia="uk-UA"/>
              </w:rPr>
            </w:pPr>
            <w:r w:rsidRPr="00911BC0">
              <w:rPr>
                <w:rFonts w:ascii="Times New Roman" w:eastAsia="Times New Roman" w:hAnsi="Times New Roman" w:cs="Times New Roman"/>
                <w:b/>
                <w:sz w:val="20"/>
                <w:szCs w:val="20"/>
                <w:lang w:eastAsia="uk-UA"/>
              </w:rPr>
              <w:t xml:space="preserve">Реєстровий номер та дата внесення реєстрової інформації до Реєстру аудиторів та суб’єктів </w:t>
            </w:r>
            <w:r w:rsidRPr="00911BC0">
              <w:rPr>
                <w:rFonts w:ascii="Times New Roman" w:eastAsia="Times New Roman" w:hAnsi="Times New Roman" w:cs="Times New Roman"/>
                <w:b/>
                <w:sz w:val="20"/>
                <w:szCs w:val="20"/>
                <w:lang w:eastAsia="uk-UA"/>
              </w:rPr>
              <w:br/>
              <w:t>аудиторської діяльності аудиторської фірми</w:t>
            </w:r>
          </w:p>
        </w:tc>
        <w:tc>
          <w:tcPr>
            <w:tcW w:w="4926" w:type="dxa"/>
            <w:vAlign w:val="center"/>
          </w:tcPr>
          <w:p w:rsidR="00911BC0" w:rsidRPr="00911BC0" w:rsidRDefault="00911BC0" w:rsidP="00911BC0">
            <w:pPr>
              <w:spacing w:after="0" w:line="240" w:lineRule="auto"/>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0283</w:t>
            </w:r>
          </w:p>
          <w:p w:rsidR="00911BC0" w:rsidRPr="00911BC0" w:rsidRDefault="00911BC0" w:rsidP="00911BC0">
            <w:pPr>
              <w:spacing w:after="0" w:line="240" w:lineRule="auto"/>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29.11.2011</w:t>
            </w:r>
          </w:p>
        </w:tc>
      </w:tr>
      <w:tr w:rsidR="00911BC0" w:rsidRPr="00911BC0" w:rsidTr="004B44C0">
        <w:trPr>
          <w:trHeight w:val="397"/>
        </w:trPr>
        <w:tc>
          <w:tcPr>
            <w:tcW w:w="534" w:type="dxa"/>
            <w:vAlign w:val="center"/>
          </w:tcPr>
          <w:p w:rsidR="00911BC0" w:rsidRPr="00911BC0" w:rsidRDefault="00911BC0" w:rsidP="00911BC0">
            <w:pPr>
              <w:spacing w:after="0" w:line="240" w:lineRule="auto"/>
              <w:jc w:val="center"/>
              <w:rPr>
                <w:rFonts w:ascii="Times New Roman" w:eastAsia="Times New Roman" w:hAnsi="Times New Roman" w:cs="Times New Roman"/>
                <w:b/>
                <w:sz w:val="20"/>
                <w:szCs w:val="20"/>
                <w:lang w:val="en-US" w:eastAsia="uk-UA"/>
              </w:rPr>
            </w:pPr>
            <w:r w:rsidRPr="00911BC0">
              <w:rPr>
                <w:rFonts w:ascii="Times New Roman" w:eastAsia="Times New Roman" w:hAnsi="Times New Roman" w:cs="Times New Roman"/>
                <w:b/>
                <w:sz w:val="20"/>
                <w:szCs w:val="20"/>
                <w:lang w:val="en-US" w:eastAsia="uk-UA"/>
              </w:rPr>
              <w:t>7</w:t>
            </w:r>
          </w:p>
        </w:tc>
        <w:tc>
          <w:tcPr>
            <w:tcW w:w="4854" w:type="dxa"/>
            <w:vAlign w:val="center"/>
          </w:tcPr>
          <w:p w:rsidR="00911BC0" w:rsidRPr="00911BC0" w:rsidRDefault="00911BC0" w:rsidP="00911BC0">
            <w:pPr>
              <w:spacing w:after="0" w:line="240" w:lineRule="auto"/>
              <w:rPr>
                <w:rFonts w:ascii="Times New Roman" w:eastAsia="Times New Roman" w:hAnsi="Times New Roman" w:cs="Times New Roman"/>
                <w:b/>
                <w:sz w:val="20"/>
                <w:szCs w:val="20"/>
                <w:lang w:eastAsia="uk-UA"/>
              </w:rPr>
            </w:pPr>
            <w:r w:rsidRPr="00911BC0">
              <w:rPr>
                <w:rFonts w:ascii="Times New Roman" w:eastAsia="Times New Roman" w:hAnsi="Times New Roman" w:cs="Times New Roman"/>
                <w:b/>
                <w:sz w:val="20"/>
                <w:szCs w:val="20"/>
                <w:lang w:eastAsia="uk-UA"/>
              </w:rPr>
              <w:t>Реєстровий номер аудитора, який одноосібно провадить аудиторську діяльність в Реєстрі аудиторів та суб’єктів аудиторської діяльності</w:t>
            </w:r>
          </w:p>
        </w:tc>
        <w:tc>
          <w:tcPr>
            <w:tcW w:w="4926" w:type="dxa"/>
            <w:vAlign w:val="center"/>
          </w:tcPr>
          <w:p w:rsidR="00911BC0" w:rsidRPr="00911BC0" w:rsidRDefault="00911BC0" w:rsidP="00911BC0">
            <w:pPr>
              <w:spacing w:after="0" w:line="240" w:lineRule="auto"/>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w:t>
            </w:r>
          </w:p>
        </w:tc>
      </w:tr>
      <w:tr w:rsidR="00911BC0" w:rsidRPr="00911BC0" w:rsidTr="004B44C0">
        <w:trPr>
          <w:trHeight w:val="397"/>
        </w:trPr>
        <w:tc>
          <w:tcPr>
            <w:tcW w:w="534" w:type="dxa"/>
            <w:vAlign w:val="center"/>
          </w:tcPr>
          <w:p w:rsidR="00911BC0" w:rsidRPr="00911BC0" w:rsidRDefault="00911BC0" w:rsidP="00911BC0">
            <w:pPr>
              <w:spacing w:after="0" w:line="240" w:lineRule="auto"/>
              <w:jc w:val="center"/>
              <w:rPr>
                <w:rFonts w:ascii="Times New Roman" w:eastAsia="Times New Roman" w:hAnsi="Times New Roman" w:cs="Times New Roman"/>
                <w:b/>
                <w:sz w:val="20"/>
                <w:szCs w:val="20"/>
                <w:lang w:val="en-US" w:eastAsia="uk-UA"/>
              </w:rPr>
            </w:pPr>
            <w:r w:rsidRPr="00911BC0">
              <w:rPr>
                <w:rFonts w:ascii="Times New Roman" w:eastAsia="Times New Roman" w:hAnsi="Times New Roman" w:cs="Times New Roman"/>
                <w:b/>
                <w:sz w:val="20"/>
                <w:szCs w:val="20"/>
                <w:lang w:val="en-US" w:eastAsia="uk-UA"/>
              </w:rPr>
              <w:t>8</w:t>
            </w:r>
          </w:p>
        </w:tc>
        <w:tc>
          <w:tcPr>
            <w:tcW w:w="4854" w:type="dxa"/>
            <w:vAlign w:val="center"/>
          </w:tcPr>
          <w:p w:rsidR="00911BC0" w:rsidRPr="00911BC0" w:rsidRDefault="00911BC0" w:rsidP="00911BC0">
            <w:pPr>
              <w:spacing w:after="0" w:line="240" w:lineRule="auto"/>
              <w:rPr>
                <w:rFonts w:ascii="Times New Roman" w:eastAsia="Times New Roman" w:hAnsi="Times New Roman" w:cs="Times New Roman"/>
                <w:b/>
                <w:sz w:val="20"/>
                <w:szCs w:val="20"/>
                <w:lang w:eastAsia="uk-UA"/>
              </w:rPr>
            </w:pPr>
            <w:r w:rsidRPr="00911BC0">
              <w:rPr>
                <w:rFonts w:ascii="Times New Roman" w:eastAsia="Times New Roman" w:hAnsi="Times New Roman" w:cs="Times New Roman"/>
                <w:b/>
                <w:sz w:val="20"/>
                <w:szCs w:val="20"/>
                <w:lang w:eastAsia="uk-UA"/>
              </w:rPr>
              <w:t>Розділ Реєстру аудиторів та суб'єктів аудиторської діяльності (1 - аудитори, 2 - суб'єкти аудиторської діяльності, 3 - суб'єкти аудиторської діяльності, які мають право проводити обов'язковий аудит фінансової звітності, 4 - суб'єкти аудиторської діяльності, які мають право проводити обов'язковий аудит фінансової звітності підприємств, що становлять суспільний інтерес.</w:t>
            </w:r>
          </w:p>
        </w:tc>
        <w:tc>
          <w:tcPr>
            <w:tcW w:w="4926" w:type="dxa"/>
            <w:vAlign w:val="center"/>
          </w:tcPr>
          <w:p w:rsidR="00911BC0" w:rsidRPr="00911BC0" w:rsidRDefault="00911BC0" w:rsidP="00911BC0">
            <w:pPr>
              <w:spacing w:after="0" w:line="240" w:lineRule="auto"/>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eastAsia="uk-UA"/>
              </w:rPr>
              <w:t>4</w:t>
            </w:r>
          </w:p>
        </w:tc>
      </w:tr>
      <w:tr w:rsidR="00911BC0" w:rsidRPr="00911BC0" w:rsidTr="004B44C0">
        <w:trPr>
          <w:trHeight w:val="397"/>
        </w:trPr>
        <w:tc>
          <w:tcPr>
            <w:tcW w:w="534" w:type="dxa"/>
            <w:vAlign w:val="center"/>
          </w:tcPr>
          <w:p w:rsidR="00911BC0" w:rsidRPr="00911BC0" w:rsidRDefault="00911BC0" w:rsidP="00911BC0">
            <w:pPr>
              <w:spacing w:after="0" w:line="240" w:lineRule="auto"/>
              <w:jc w:val="center"/>
              <w:rPr>
                <w:rFonts w:ascii="Times New Roman" w:eastAsia="Times New Roman" w:hAnsi="Times New Roman" w:cs="Times New Roman"/>
                <w:b/>
                <w:sz w:val="20"/>
                <w:szCs w:val="20"/>
                <w:lang w:val="en-US" w:eastAsia="uk-UA"/>
              </w:rPr>
            </w:pPr>
            <w:r w:rsidRPr="00911BC0">
              <w:rPr>
                <w:rFonts w:ascii="Times New Roman" w:eastAsia="Times New Roman" w:hAnsi="Times New Roman" w:cs="Times New Roman"/>
                <w:b/>
                <w:sz w:val="20"/>
                <w:szCs w:val="20"/>
                <w:lang w:val="en-US" w:eastAsia="uk-UA"/>
              </w:rPr>
              <w:t>9</w:t>
            </w:r>
          </w:p>
        </w:tc>
        <w:tc>
          <w:tcPr>
            <w:tcW w:w="4854" w:type="dxa"/>
            <w:vAlign w:val="center"/>
          </w:tcPr>
          <w:p w:rsidR="00911BC0" w:rsidRPr="00911BC0" w:rsidRDefault="00911BC0" w:rsidP="00911BC0">
            <w:pPr>
              <w:spacing w:after="0" w:line="240" w:lineRule="auto"/>
              <w:rPr>
                <w:rFonts w:ascii="Times New Roman" w:eastAsia="Times New Roman" w:hAnsi="Times New Roman" w:cs="Times New Roman"/>
                <w:b/>
                <w:sz w:val="20"/>
                <w:szCs w:val="20"/>
                <w:lang w:eastAsia="uk-UA"/>
              </w:rPr>
            </w:pPr>
            <w:r w:rsidRPr="00911BC0">
              <w:rPr>
                <w:rFonts w:ascii="Times New Roman" w:eastAsia="Times New Roman" w:hAnsi="Times New Roman" w:cs="Times New Roman"/>
                <w:b/>
                <w:sz w:val="20"/>
                <w:szCs w:val="20"/>
                <w:lang w:eastAsia="ru-RU"/>
              </w:rPr>
              <w:t>Звітний період, за який проведено аудит фінансової звітності</w:t>
            </w:r>
          </w:p>
        </w:tc>
        <w:tc>
          <w:tcPr>
            <w:tcW w:w="4926" w:type="dxa"/>
            <w:vAlign w:val="center"/>
          </w:tcPr>
          <w:p w:rsidR="00911BC0" w:rsidRPr="00911BC0" w:rsidRDefault="00911BC0" w:rsidP="00911BC0">
            <w:pPr>
              <w:spacing w:after="0" w:line="240" w:lineRule="auto"/>
              <w:rPr>
                <w:rFonts w:ascii="Times New Roman" w:eastAsia="Times New Roman" w:hAnsi="Times New Roman" w:cs="Times New Roman"/>
                <w:sz w:val="20"/>
                <w:szCs w:val="20"/>
                <w:lang w:val="ru-RU" w:eastAsia="uk-UA"/>
              </w:rPr>
            </w:pPr>
            <w:r w:rsidRPr="00911BC0">
              <w:rPr>
                <w:rFonts w:ascii="Times New Roman" w:eastAsia="Times New Roman" w:hAnsi="Times New Roman" w:cs="Times New Roman"/>
                <w:sz w:val="20"/>
                <w:szCs w:val="20"/>
                <w:lang w:val="en-US" w:eastAsia="uk-UA"/>
              </w:rPr>
              <w:t>01.01.2024 - 31.12.2024</w:t>
            </w:r>
          </w:p>
        </w:tc>
      </w:tr>
      <w:tr w:rsidR="00911BC0" w:rsidRPr="00911BC0" w:rsidTr="004B44C0">
        <w:trPr>
          <w:trHeight w:val="397"/>
        </w:trPr>
        <w:tc>
          <w:tcPr>
            <w:tcW w:w="534" w:type="dxa"/>
            <w:vAlign w:val="center"/>
          </w:tcPr>
          <w:p w:rsidR="00911BC0" w:rsidRPr="00911BC0" w:rsidRDefault="00911BC0" w:rsidP="00911BC0">
            <w:pPr>
              <w:spacing w:after="0" w:line="240" w:lineRule="auto"/>
              <w:jc w:val="center"/>
              <w:rPr>
                <w:rFonts w:ascii="Times New Roman" w:eastAsia="Times New Roman" w:hAnsi="Times New Roman" w:cs="Times New Roman"/>
                <w:b/>
                <w:sz w:val="20"/>
                <w:szCs w:val="20"/>
                <w:lang w:val="en-US" w:eastAsia="uk-UA"/>
              </w:rPr>
            </w:pPr>
            <w:r w:rsidRPr="00911BC0">
              <w:rPr>
                <w:rFonts w:ascii="Times New Roman" w:eastAsia="Times New Roman" w:hAnsi="Times New Roman" w:cs="Times New Roman"/>
                <w:b/>
                <w:sz w:val="20"/>
                <w:szCs w:val="20"/>
                <w:lang w:val="en-US" w:eastAsia="uk-UA"/>
              </w:rPr>
              <w:t>10</w:t>
            </w:r>
          </w:p>
        </w:tc>
        <w:tc>
          <w:tcPr>
            <w:tcW w:w="4854" w:type="dxa"/>
            <w:vAlign w:val="center"/>
          </w:tcPr>
          <w:p w:rsidR="00911BC0" w:rsidRPr="00911BC0" w:rsidRDefault="00911BC0" w:rsidP="00911BC0">
            <w:pPr>
              <w:spacing w:after="0" w:line="240" w:lineRule="auto"/>
              <w:rPr>
                <w:rFonts w:ascii="Times New Roman" w:eastAsia="Times New Roman" w:hAnsi="Times New Roman" w:cs="Times New Roman"/>
                <w:b/>
                <w:sz w:val="20"/>
                <w:szCs w:val="20"/>
                <w:lang w:eastAsia="uk-UA"/>
              </w:rPr>
            </w:pPr>
            <w:r w:rsidRPr="00911BC0">
              <w:rPr>
                <w:rFonts w:ascii="Times New Roman" w:eastAsia="Times New Roman" w:hAnsi="Times New Roman" w:cs="Times New Roman"/>
                <w:b/>
                <w:sz w:val="20"/>
                <w:szCs w:val="20"/>
                <w:lang w:eastAsia="uk-UA"/>
              </w:rPr>
              <w:t>Думка аудитора (01 - немодифікована; 02 - із застереженням; 03 - негативна; 04 - відмова від висловлення думки)</w:t>
            </w:r>
          </w:p>
        </w:tc>
        <w:tc>
          <w:tcPr>
            <w:tcW w:w="4926" w:type="dxa"/>
            <w:vAlign w:val="center"/>
          </w:tcPr>
          <w:p w:rsidR="00911BC0" w:rsidRPr="00911BC0" w:rsidRDefault="00911BC0" w:rsidP="00911BC0">
            <w:pPr>
              <w:spacing w:after="0" w:line="240" w:lineRule="auto"/>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01 - немодифікована</w:t>
            </w:r>
          </w:p>
        </w:tc>
      </w:tr>
      <w:tr w:rsidR="00911BC0" w:rsidRPr="00911BC0" w:rsidTr="004B44C0">
        <w:trPr>
          <w:trHeight w:val="397"/>
        </w:trPr>
        <w:tc>
          <w:tcPr>
            <w:tcW w:w="534" w:type="dxa"/>
            <w:vAlign w:val="center"/>
          </w:tcPr>
          <w:p w:rsidR="00911BC0" w:rsidRPr="00911BC0" w:rsidRDefault="00911BC0" w:rsidP="00911BC0">
            <w:pPr>
              <w:spacing w:after="0" w:line="240" w:lineRule="auto"/>
              <w:jc w:val="center"/>
              <w:rPr>
                <w:rFonts w:ascii="Times New Roman" w:eastAsia="Times New Roman" w:hAnsi="Times New Roman" w:cs="Times New Roman"/>
                <w:b/>
                <w:sz w:val="20"/>
                <w:szCs w:val="20"/>
                <w:lang w:val="en-US" w:eastAsia="uk-UA"/>
              </w:rPr>
            </w:pPr>
            <w:r w:rsidRPr="00911BC0">
              <w:rPr>
                <w:rFonts w:ascii="Times New Roman" w:eastAsia="Times New Roman" w:hAnsi="Times New Roman" w:cs="Times New Roman"/>
                <w:b/>
                <w:sz w:val="20"/>
                <w:szCs w:val="20"/>
                <w:lang w:val="en-US" w:eastAsia="uk-UA"/>
              </w:rPr>
              <w:t>11</w:t>
            </w:r>
          </w:p>
        </w:tc>
        <w:tc>
          <w:tcPr>
            <w:tcW w:w="4854" w:type="dxa"/>
            <w:vAlign w:val="center"/>
          </w:tcPr>
          <w:p w:rsidR="00911BC0" w:rsidRPr="00911BC0" w:rsidRDefault="00911BC0" w:rsidP="00911BC0">
            <w:pPr>
              <w:spacing w:after="0" w:line="240" w:lineRule="auto"/>
              <w:rPr>
                <w:rFonts w:ascii="Times New Roman" w:eastAsia="Times New Roman" w:hAnsi="Times New Roman" w:cs="Times New Roman"/>
                <w:b/>
                <w:sz w:val="20"/>
                <w:szCs w:val="20"/>
                <w:lang w:eastAsia="uk-UA"/>
              </w:rPr>
            </w:pPr>
            <w:r w:rsidRPr="00911BC0">
              <w:rPr>
                <w:rFonts w:ascii="Times New Roman" w:eastAsia="Times New Roman" w:hAnsi="Times New Roman" w:cs="Times New Roman"/>
                <w:b/>
                <w:sz w:val="20"/>
                <w:szCs w:val="20"/>
                <w:lang w:eastAsia="ru-RU"/>
              </w:rPr>
              <w:t>Номер та дата договору на проведення аудиту</w:t>
            </w:r>
          </w:p>
        </w:tc>
        <w:tc>
          <w:tcPr>
            <w:tcW w:w="4926" w:type="dxa"/>
            <w:vAlign w:val="center"/>
          </w:tcPr>
          <w:p w:rsidR="00911BC0" w:rsidRPr="00911BC0" w:rsidRDefault="00911BC0" w:rsidP="00911BC0">
            <w:pPr>
              <w:spacing w:after="0" w:line="240" w:lineRule="auto"/>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 220/СІ</w:t>
            </w:r>
          </w:p>
          <w:p w:rsidR="00911BC0" w:rsidRPr="00911BC0" w:rsidRDefault="00911BC0" w:rsidP="00911BC0">
            <w:pPr>
              <w:spacing w:after="0" w:line="240" w:lineRule="auto"/>
              <w:rPr>
                <w:rFonts w:ascii="Times New Roman" w:eastAsia="Times New Roman" w:hAnsi="Times New Roman" w:cs="Times New Roman"/>
                <w:sz w:val="20"/>
                <w:szCs w:val="20"/>
                <w:lang w:val="ru-RU" w:eastAsia="uk-UA"/>
              </w:rPr>
            </w:pPr>
            <w:r w:rsidRPr="00911BC0">
              <w:rPr>
                <w:rFonts w:ascii="Times New Roman" w:eastAsia="Times New Roman" w:hAnsi="Times New Roman" w:cs="Times New Roman"/>
                <w:sz w:val="20"/>
                <w:szCs w:val="20"/>
                <w:lang w:val="en-US" w:eastAsia="uk-UA"/>
              </w:rPr>
              <w:t>20.10.2023</w:t>
            </w:r>
          </w:p>
        </w:tc>
      </w:tr>
      <w:tr w:rsidR="00911BC0" w:rsidRPr="00911BC0" w:rsidTr="004B44C0">
        <w:trPr>
          <w:trHeight w:val="397"/>
        </w:trPr>
        <w:tc>
          <w:tcPr>
            <w:tcW w:w="534" w:type="dxa"/>
            <w:vAlign w:val="center"/>
          </w:tcPr>
          <w:p w:rsidR="00911BC0" w:rsidRPr="00911BC0" w:rsidRDefault="00911BC0" w:rsidP="00911BC0">
            <w:pPr>
              <w:spacing w:after="0" w:line="240" w:lineRule="auto"/>
              <w:jc w:val="center"/>
              <w:rPr>
                <w:rFonts w:ascii="Times New Roman" w:eastAsia="Times New Roman" w:hAnsi="Times New Roman" w:cs="Times New Roman"/>
                <w:b/>
                <w:sz w:val="20"/>
                <w:szCs w:val="20"/>
                <w:lang w:val="en-US" w:eastAsia="uk-UA"/>
              </w:rPr>
            </w:pPr>
            <w:r w:rsidRPr="00911BC0">
              <w:rPr>
                <w:rFonts w:ascii="Times New Roman" w:eastAsia="Times New Roman" w:hAnsi="Times New Roman" w:cs="Times New Roman"/>
                <w:b/>
                <w:sz w:val="20"/>
                <w:szCs w:val="20"/>
                <w:lang w:val="en-US" w:eastAsia="uk-UA"/>
              </w:rPr>
              <w:t>12</w:t>
            </w:r>
          </w:p>
        </w:tc>
        <w:tc>
          <w:tcPr>
            <w:tcW w:w="4854" w:type="dxa"/>
            <w:vAlign w:val="center"/>
          </w:tcPr>
          <w:p w:rsidR="00911BC0" w:rsidRPr="00911BC0" w:rsidRDefault="00911BC0" w:rsidP="00911BC0">
            <w:pPr>
              <w:spacing w:after="0" w:line="240" w:lineRule="auto"/>
              <w:rPr>
                <w:rFonts w:ascii="Times New Roman" w:eastAsia="Times New Roman" w:hAnsi="Times New Roman" w:cs="Times New Roman"/>
                <w:b/>
                <w:sz w:val="20"/>
                <w:szCs w:val="20"/>
                <w:lang w:eastAsia="uk-UA"/>
              </w:rPr>
            </w:pPr>
            <w:r w:rsidRPr="00911BC0">
              <w:rPr>
                <w:rFonts w:ascii="Times New Roman" w:eastAsia="Times New Roman" w:hAnsi="Times New Roman" w:cs="Times New Roman"/>
                <w:b/>
                <w:sz w:val="20"/>
                <w:szCs w:val="20"/>
                <w:lang w:eastAsia="ru-RU"/>
              </w:rPr>
              <w:t>Дата початку та дата закінчення аудиту</w:t>
            </w:r>
          </w:p>
        </w:tc>
        <w:tc>
          <w:tcPr>
            <w:tcW w:w="4926" w:type="dxa"/>
            <w:vAlign w:val="center"/>
          </w:tcPr>
          <w:p w:rsidR="00911BC0" w:rsidRPr="00911BC0" w:rsidRDefault="00911BC0" w:rsidP="00911BC0">
            <w:pPr>
              <w:spacing w:after="0" w:line="240" w:lineRule="auto"/>
              <w:rPr>
                <w:rFonts w:ascii="Times New Roman" w:eastAsia="Times New Roman" w:hAnsi="Times New Roman" w:cs="Times New Roman"/>
                <w:sz w:val="20"/>
                <w:szCs w:val="20"/>
                <w:lang w:val="ru-RU" w:eastAsia="uk-UA"/>
              </w:rPr>
            </w:pPr>
            <w:r w:rsidRPr="00911BC0">
              <w:rPr>
                <w:rFonts w:ascii="Times New Roman" w:eastAsia="Times New Roman" w:hAnsi="Times New Roman" w:cs="Times New Roman"/>
                <w:sz w:val="20"/>
                <w:szCs w:val="20"/>
                <w:lang w:val="en-US" w:eastAsia="uk-UA"/>
              </w:rPr>
              <w:t>01.01.2025 - 10.04.2025</w:t>
            </w:r>
          </w:p>
        </w:tc>
      </w:tr>
      <w:tr w:rsidR="00911BC0" w:rsidRPr="00911BC0" w:rsidTr="004B44C0">
        <w:trPr>
          <w:trHeight w:val="397"/>
        </w:trPr>
        <w:tc>
          <w:tcPr>
            <w:tcW w:w="534" w:type="dxa"/>
            <w:vAlign w:val="center"/>
          </w:tcPr>
          <w:p w:rsidR="00911BC0" w:rsidRPr="00911BC0" w:rsidRDefault="00911BC0" w:rsidP="00911BC0">
            <w:pPr>
              <w:spacing w:after="0" w:line="240" w:lineRule="auto"/>
              <w:jc w:val="center"/>
              <w:rPr>
                <w:rFonts w:ascii="Times New Roman" w:eastAsia="Times New Roman" w:hAnsi="Times New Roman" w:cs="Times New Roman"/>
                <w:b/>
                <w:sz w:val="20"/>
                <w:szCs w:val="20"/>
                <w:lang w:val="en-US" w:eastAsia="uk-UA"/>
              </w:rPr>
            </w:pPr>
            <w:r w:rsidRPr="00911BC0">
              <w:rPr>
                <w:rFonts w:ascii="Times New Roman" w:eastAsia="Times New Roman" w:hAnsi="Times New Roman" w:cs="Times New Roman"/>
                <w:b/>
                <w:sz w:val="20"/>
                <w:szCs w:val="20"/>
                <w:lang w:val="en-US" w:eastAsia="uk-UA"/>
              </w:rPr>
              <w:t>13</w:t>
            </w:r>
          </w:p>
        </w:tc>
        <w:tc>
          <w:tcPr>
            <w:tcW w:w="4854" w:type="dxa"/>
            <w:vAlign w:val="center"/>
          </w:tcPr>
          <w:p w:rsidR="00911BC0" w:rsidRPr="00911BC0" w:rsidRDefault="00911BC0" w:rsidP="00911BC0">
            <w:pPr>
              <w:spacing w:after="0" w:line="240" w:lineRule="auto"/>
              <w:rPr>
                <w:rFonts w:ascii="Times New Roman" w:eastAsia="Times New Roman" w:hAnsi="Times New Roman" w:cs="Times New Roman"/>
                <w:b/>
                <w:sz w:val="20"/>
                <w:szCs w:val="20"/>
                <w:lang w:eastAsia="ru-RU"/>
              </w:rPr>
            </w:pPr>
            <w:r w:rsidRPr="00911BC0">
              <w:rPr>
                <w:rFonts w:ascii="Times New Roman" w:eastAsia="Times New Roman" w:hAnsi="Times New Roman" w:cs="Times New Roman"/>
                <w:b/>
                <w:sz w:val="20"/>
                <w:szCs w:val="20"/>
                <w:lang w:eastAsia="ru-RU"/>
              </w:rPr>
              <w:t>Дата аудиторського висновку</w:t>
            </w:r>
          </w:p>
        </w:tc>
        <w:tc>
          <w:tcPr>
            <w:tcW w:w="4926" w:type="dxa"/>
            <w:vAlign w:val="center"/>
          </w:tcPr>
          <w:p w:rsidR="00911BC0" w:rsidRPr="00911BC0" w:rsidRDefault="00911BC0" w:rsidP="00911BC0">
            <w:pPr>
              <w:spacing w:after="0" w:line="240" w:lineRule="auto"/>
              <w:rPr>
                <w:rFonts w:ascii="Times New Roman" w:eastAsia="Times New Roman" w:hAnsi="Times New Roman" w:cs="Times New Roman"/>
                <w:sz w:val="20"/>
                <w:szCs w:val="20"/>
                <w:lang w:val="ru-RU" w:eastAsia="uk-UA"/>
              </w:rPr>
            </w:pPr>
            <w:r w:rsidRPr="00911BC0">
              <w:rPr>
                <w:rFonts w:ascii="Times New Roman" w:eastAsia="Times New Roman" w:hAnsi="Times New Roman" w:cs="Times New Roman"/>
                <w:sz w:val="20"/>
                <w:szCs w:val="20"/>
                <w:lang w:val="en-US" w:eastAsia="uk-UA"/>
              </w:rPr>
              <w:t>10.04.2025</w:t>
            </w:r>
          </w:p>
        </w:tc>
      </w:tr>
      <w:tr w:rsidR="00911BC0" w:rsidRPr="00911BC0" w:rsidTr="004B44C0">
        <w:trPr>
          <w:trHeight w:val="397"/>
        </w:trPr>
        <w:tc>
          <w:tcPr>
            <w:tcW w:w="534" w:type="dxa"/>
            <w:vAlign w:val="center"/>
          </w:tcPr>
          <w:p w:rsidR="00911BC0" w:rsidRPr="00911BC0" w:rsidRDefault="00911BC0" w:rsidP="00911BC0">
            <w:pPr>
              <w:spacing w:after="0" w:line="240" w:lineRule="auto"/>
              <w:jc w:val="center"/>
              <w:rPr>
                <w:rFonts w:ascii="Times New Roman" w:eastAsia="Times New Roman" w:hAnsi="Times New Roman" w:cs="Times New Roman"/>
                <w:b/>
                <w:sz w:val="20"/>
                <w:szCs w:val="20"/>
                <w:lang w:val="en-US" w:eastAsia="uk-UA"/>
              </w:rPr>
            </w:pPr>
            <w:r w:rsidRPr="00911BC0">
              <w:rPr>
                <w:rFonts w:ascii="Times New Roman" w:eastAsia="Times New Roman" w:hAnsi="Times New Roman" w:cs="Times New Roman"/>
                <w:b/>
                <w:sz w:val="20"/>
                <w:szCs w:val="20"/>
                <w:lang w:val="en-US" w:eastAsia="uk-UA"/>
              </w:rPr>
              <w:t>14</w:t>
            </w:r>
          </w:p>
        </w:tc>
        <w:tc>
          <w:tcPr>
            <w:tcW w:w="4854" w:type="dxa"/>
            <w:vAlign w:val="center"/>
          </w:tcPr>
          <w:p w:rsidR="00911BC0" w:rsidRPr="00911BC0" w:rsidRDefault="00911BC0" w:rsidP="00911BC0">
            <w:pPr>
              <w:spacing w:after="0" w:line="240" w:lineRule="auto"/>
              <w:rPr>
                <w:rFonts w:ascii="Times New Roman" w:eastAsia="Times New Roman" w:hAnsi="Times New Roman" w:cs="Times New Roman"/>
                <w:b/>
                <w:sz w:val="20"/>
                <w:szCs w:val="20"/>
                <w:lang w:eastAsia="uk-UA"/>
              </w:rPr>
            </w:pPr>
            <w:r w:rsidRPr="00911BC0">
              <w:rPr>
                <w:rFonts w:ascii="Times New Roman" w:eastAsia="Times New Roman" w:hAnsi="Times New Roman" w:cs="Times New Roman"/>
                <w:b/>
                <w:sz w:val="20"/>
                <w:szCs w:val="20"/>
                <w:lang w:eastAsia="uk-UA"/>
              </w:rPr>
              <w:t xml:space="preserve">Інформація про виявлені факти аудитором або ключовим партнером при виконанні завдання з обов’язкового аудиту фінансової звітності підприємства, що становить суспільний інтерес, </w:t>
            </w:r>
            <w:r w:rsidRPr="00911BC0">
              <w:rPr>
                <w:rFonts w:ascii="Times New Roman" w:eastAsia="Times New Roman" w:hAnsi="Times New Roman" w:cs="Times New Roman"/>
                <w:b/>
                <w:sz w:val="20"/>
                <w:szCs w:val="20"/>
                <w:lang w:eastAsia="uk-UA"/>
              </w:rPr>
              <w:br/>
              <w:t>що могли мати місце або мали місце порушення, зокрема шахрайство щодо фінансової звітності такого підприємства, та інформація про вжиття відповідних заходів щодо усунення цих порушень органом управління підприємства</w:t>
            </w:r>
          </w:p>
        </w:tc>
        <w:tc>
          <w:tcPr>
            <w:tcW w:w="4926" w:type="dxa"/>
            <w:vAlign w:val="center"/>
          </w:tcPr>
          <w:p w:rsidR="00911BC0" w:rsidRPr="00911BC0" w:rsidRDefault="00911BC0" w:rsidP="00911BC0">
            <w:pPr>
              <w:spacing w:after="0" w:line="240" w:lineRule="auto"/>
              <w:rPr>
                <w:rFonts w:ascii="Times New Roman" w:eastAsia="Times New Roman" w:hAnsi="Times New Roman" w:cs="Times New Roman"/>
                <w:sz w:val="20"/>
                <w:szCs w:val="20"/>
                <w:lang w:val="ru-RU" w:eastAsia="uk-UA"/>
              </w:rPr>
            </w:pPr>
            <w:r w:rsidRPr="00911BC0">
              <w:rPr>
                <w:rFonts w:ascii="Times New Roman" w:eastAsia="Times New Roman" w:hAnsi="Times New Roman" w:cs="Times New Roman"/>
                <w:sz w:val="20"/>
                <w:szCs w:val="20"/>
                <w:lang w:val="en-US" w:eastAsia="uk-UA"/>
              </w:rPr>
              <w:t>відсутні</w:t>
            </w:r>
          </w:p>
        </w:tc>
      </w:tr>
    </w:tbl>
    <w:p w:rsidR="00911BC0" w:rsidRPr="004B44C0" w:rsidRDefault="00911BC0" w:rsidP="00911BC0">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eastAsia="Times New Roman" w:hAnsi="Times New Roman" w:cs="Times New Roman"/>
          <w:b/>
          <w:color w:val="000000"/>
          <w:sz w:val="24"/>
          <w:szCs w:val="24"/>
          <w:lang w:eastAsia="uk-UA"/>
        </w:rPr>
      </w:pPr>
    </w:p>
    <w:p w:rsidR="00C85BE2" w:rsidRDefault="00C85BE2" w:rsidP="00911BC0">
      <w:pPr>
        <w:widowControl w:val="0"/>
        <w:tabs>
          <w:tab w:val="right" w:pos="7710"/>
          <w:tab w:val="right" w:pos="11514"/>
        </w:tabs>
        <w:suppressAutoHyphens/>
        <w:autoSpaceDE w:val="0"/>
        <w:autoSpaceDN w:val="0"/>
        <w:adjustRightInd w:val="0"/>
        <w:spacing w:after="0" w:line="257" w:lineRule="auto"/>
        <w:ind w:left="-426"/>
        <w:jc w:val="center"/>
        <w:textAlignment w:val="center"/>
        <w:rPr>
          <w:rFonts w:ascii="Times New Roman" w:eastAsia="Times New Roman" w:hAnsi="Times New Roman" w:cs="Times New Roman"/>
          <w:b/>
          <w:color w:val="000000"/>
          <w:sz w:val="24"/>
          <w:szCs w:val="24"/>
          <w:lang w:eastAsia="uk-UA"/>
        </w:rPr>
      </w:pPr>
    </w:p>
    <w:p w:rsidR="00C85BE2" w:rsidRDefault="00C85BE2" w:rsidP="00911BC0">
      <w:pPr>
        <w:widowControl w:val="0"/>
        <w:tabs>
          <w:tab w:val="right" w:pos="7710"/>
          <w:tab w:val="right" w:pos="11514"/>
        </w:tabs>
        <w:suppressAutoHyphens/>
        <w:autoSpaceDE w:val="0"/>
        <w:autoSpaceDN w:val="0"/>
        <w:adjustRightInd w:val="0"/>
        <w:spacing w:after="0" w:line="257" w:lineRule="auto"/>
        <w:ind w:left="-426"/>
        <w:jc w:val="center"/>
        <w:textAlignment w:val="center"/>
        <w:rPr>
          <w:rFonts w:ascii="Times New Roman" w:eastAsia="Times New Roman" w:hAnsi="Times New Roman" w:cs="Times New Roman"/>
          <w:b/>
          <w:color w:val="000000"/>
          <w:sz w:val="24"/>
          <w:szCs w:val="24"/>
          <w:lang w:eastAsia="uk-UA"/>
        </w:rPr>
      </w:pPr>
    </w:p>
    <w:p w:rsidR="00C85BE2" w:rsidRDefault="00C85BE2" w:rsidP="00911BC0">
      <w:pPr>
        <w:widowControl w:val="0"/>
        <w:tabs>
          <w:tab w:val="right" w:pos="7710"/>
          <w:tab w:val="right" w:pos="11514"/>
        </w:tabs>
        <w:suppressAutoHyphens/>
        <w:autoSpaceDE w:val="0"/>
        <w:autoSpaceDN w:val="0"/>
        <w:adjustRightInd w:val="0"/>
        <w:spacing w:after="0" w:line="257" w:lineRule="auto"/>
        <w:ind w:left="-426"/>
        <w:jc w:val="center"/>
        <w:textAlignment w:val="center"/>
        <w:rPr>
          <w:rFonts w:ascii="Times New Roman" w:eastAsia="Times New Roman" w:hAnsi="Times New Roman" w:cs="Times New Roman"/>
          <w:b/>
          <w:color w:val="000000"/>
          <w:sz w:val="24"/>
          <w:szCs w:val="24"/>
          <w:lang w:eastAsia="uk-UA"/>
        </w:rPr>
      </w:pPr>
    </w:p>
    <w:p w:rsidR="00C85BE2" w:rsidRDefault="00C85BE2" w:rsidP="00911BC0">
      <w:pPr>
        <w:widowControl w:val="0"/>
        <w:tabs>
          <w:tab w:val="right" w:pos="7710"/>
          <w:tab w:val="right" w:pos="11514"/>
        </w:tabs>
        <w:suppressAutoHyphens/>
        <w:autoSpaceDE w:val="0"/>
        <w:autoSpaceDN w:val="0"/>
        <w:adjustRightInd w:val="0"/>
        <w:spacing w:after="0" w:line="257" w:lineRule="auto"/>
        <w:ind w:left="-426"/>
        <w:jc w:val="center"/>
        <w:textAlignment w:val="center"/>
        <w:rPr>
          <w:rFonts w:ascii="Times New Roman" w:eastAsia="Times New Roman" w:hAnsi="Times New Roman" w:cs="Times New Roman"/>
          <w:b/>
          <w:color w:val="000000"/>
          <w:sz w:val="24"/>
          <w:szCs w:val="24"/>
          <w:lang w:eastAsia="uk-UA"/>
        </w:rPr>
      </w:pPr>
    </w:p>
    <w:p w:rsidR="00911BC0" w:rsidRPr="004B44C0" w:rsidRDefault="00911BC0" w:rsidP="00C85BE2">
      <w:pPr>
        <w:widowControl w:val="0"/>
        <w:tabs>
          <w:tab w:val="right" w:pos="7710"/>
          <w:tab w:val="right" w:pos="11514"/>
        </w:tabs>
        <w:suppressAutoHyphens/>
        <w:autoSpaceDE w:val="0"/>
        <w:autoSpaceDN w:val="0"/>
        <w:adjustRightInd w:val="0"/>
        <w:spacing w:after="0" w:line="257" w:lineRule="auto"/>
        <w:ind w:left="-426"/>
        <w:jc w:val="center"/>
        <w:textAlignment w:val="center"/>
        <w:rPr>
          <w:rFonts w:ascii="Times New Roman" w:eastAsia="Times New Roman" w:hAnsi="Times New Roman" w:cs="Times New Roman"/>
          <w:b/>
          <w:color w:val="000000"/>
          <w:sz w:val="24"/>
          <w:szCs w:val="24"/>
          <w:lang w:eastAsia="uk-UA"/>
        </w:rPr>
      </w:pPr>
      <w:r w:rsidRPr="004B44C0">
        <w:rPr>
          <w:rFonts w:ascii="Times New Roman" w:eastAsia="Times New Roman" w:hAnsi="Times New Roman" w:cs="Times New Roman"/>
          <w:b/>
          <w:color w:val="000000"/>
          <w:sz w:val="24"/>
          <w:szCs w:val="24"/>
          <w:lang w:eastAsia="uk-UA"/>
        </w:rPr>
        <w:t>Аудиторський звіт до річної фінансової звітності :</w:t>
      </w:r>
    </w:p>
    <w:p w:rsidR="00911BC0" w:rsidRPr="004B44C0" w:rsidRDefault="00911BC0" w:rsidP="00911BC0">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eastAsia="Times New Roman" w:hAnsi="Times New Roman" w:cs="Times New Roman"/>
          <w:b/>
          <w:color w:val="000000"/>
          <w:sz w:val="24"/>
          <w:szCs w:val="24"/>
          <w:lang w:eastAsia="uk-UA"/>
        </w:rPr>
      </w:pP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r w:rsidRPr="00911BC0">
        <w:rPr>
          <w:rFonts w:ascii="Times New Roman" w:eastAsia="Times New Roman" w:hAnsi="Times New Roman" w:cs="Times New Roman"/>
          <w:color w:val="000000"/>
          <w:w w:val="90"/>
          <w:sz w:val="20"/>
          <w:szCs w:val="20"/>
          <w:lang w:val="en-US" w:eastAsia="uk-UA"/>
        </w:rPr>
        <w:t xml:space="preserve">Вих. № </w:t>
      </w: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r w:rsidRPr="00911BC0">
        <w:rPr>
          <w:rFonts w:ascii="Times New Roman" w:eastAsia="Times New Roman" w:hAnsi="Times New Roman" w:cs="Times New Roman"/>
          <w:color w:val="000000"/>
          <w:w w:val="90"/>
          <w:sz w:val="20"/>
          <w:szCs w:val="20"/>
          <w:lang w:val="en-US" w:eastAsia="uk-UA"/>
        </w:rPr>
        <w:t>від 10.04.2025 р.</w:t>
      </w: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r w:rsidRPr="00911BC0">
        <w:rPr>
          <w:rFonts w:ascii="Times New Roman" w:eastAsia="Times New Roman" w:hAnsi="Times New Roman" w:cs="Times New Roman"/>
          <w:color w:val="000000"/>
          <w:w w:val="90"/>
          <w:sz w:val="20"/>
          <w:szCs w:val="20"/>
          <w:lang w:val="en-US" w:eastAsia="uk-UA"/>
        </w:rPr>
        <w:t>ЗВІТ НЕЗАЛЕЖНОГО АУДИТОРА</w:t>
      </w: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r w:rsidRPr="00911BC0">
        <w:rPr>
          <w:rFonts w:ascii="Times New Roman" w:eastAsia="Times New Roman" w:hAnsi="Times New Roman" w:cs="Times New Roman"/>
          <w:color w:val="000000"/>
          <w:w w:val="90"/>
          <w:sz w:val="20"/>
          <w:szCs w:val="20"/>
          <w:lang w:val="en-US" w:eastAsia="uk-UA"/>
        </w:rPr>
        <w:t xml:space="preserve">Національній комісії з цінних паперів </w:t>
      </w: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r w:rsidRPr="00911BC0">
        <w:rPr>
          <w:rFonts w:ascii="Times New Roman" w:eastAsia="Times New Roman" w:hAnsi="Times New Roman" w:cs="Times New Roman"/>
          <w:color w:val="000000"/>
          <w:w w:val="90"/>
          <w:sz w:val="20"/>
          <w:szCs w:val="20"/>
          <w:lang w:val="en-US" w:eastAsia="uk-UA"/>
        </w:rPr>
        <w:t>та фондового ринку</w:t>
      </w: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r w:rsidRPr="00911BC0">
        <w:rPr>
          <w:rFonts w:ascii="Times New Roman" w:eastAsia="Times New Roman" w:hAnsi="Times New Roman" w:cs="Times New Roman"/>
          <w:color w:val="000000"/>
          <w:w w:val="90"/>
          <w:sz w:val="20"/>
          <w:szCs w:val="20"/>
          <w:lang w:val="en-US" w:eastAsia="uk-UA"/>
        </w:rPr>
        <w:t>Акціонерам та керівництву</w:t>
      </w: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r w:rsidRPr="00911BC0">
        <w:rPr>
          <w:rFonts w:ascii="Times New Roman" w:eastAsia="Times New Roman" w:hAnsi="Times New Roman" w:cs="Times New Roman"/>
          <w:color w:val="000000"/>
          <w:w w:val="90"/>
          <w:sz w:val="20"/>
          <w:szCs w:val="20"/>
          <w:lang w:val="en-US" w:eastAsia="uk-UA"/>
        </w:rPr>
        <w:t>АТ "ДЖЕЙ ТІ ІНТЕРНЕШНЛ КОМПАНІ УКРАЇНА"</w:t>
      </w: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r w:rsidRPr="00911BC0">
        <w:rPr>
          <w:rFonts w:ascii="Times New Roman" w:eastAsia="Times New Roman" w:hAnsi="Times New Roman" w:cs="Times New Roman"/>
          <w:color w:val="000000"/>
          <w:w w:val="90"/>
          <w:sz w:val="20"/>
          <w:szCs w:val="20"/>
          <w:lang w:val="en-US" w:eastAsia="uk-UA"/>
        </w:rPr>
        <w:t>Звіт щодо аудиту фінансової звітності</w:t>
      </w: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r w:rsidRPr="00911BC0">
        <w:rPr>
          <w:rFonts w:ascii="Times New Roman" w:eastAsia="Times New Roman" w:hAnsi="Times New Roman" w:cs="Times New Roman"/>
          <w:color w:val="000000"/>
          <w:w w:val="90"/>
          <w:sz w:val="20"/>
          <w:szCs w:val="20"/>
          <w:lang w:val="en-US" w:eastAsia="uk-UA"/>
        </w:rPr>
        <w:t>Думка</w:t>
      </w: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r w:rsidRPr="00911BC0">
        <w:rPr>
          <w:rFonts w:ascii="Times New Roman" w:eastAsia="Times New Roman" w:hAnsi="Times New Roman" w:cs="Times New Roman"/>
          <w:color w:val="000000"/>
          <w:w w:val="90"/>
          <w:sz w:val="20"/>
          <w:szCs w:val="20"/>
          <w:lang w:val="en-US" w:eastAsia="uk-UA"/>
        </w:rPr>
        <w:t xml:space="preserve">Ми провели аудит фінансової звітності ПРИВАТНОГО АКЦІОНЕРНОГО ТОВАРИСТВА "ДЖЕЙ ТІ ІНТЕРНЕШНЛ КОМПАНІ УКРАЇНА" (далі - Компанія), що складається зі Звіту про фінансовий стан на 31 грудня 2024 р., Звіту про прибутки та збитки та інший сукупний дохід, Звіту про власний капітал та Звіту про рух грошових коштів за рік, що закінчився зазначеною датою, і Приміток до фінансової звітності, включаючи суттєву інформацію про облікову політику (далі - фінансова звітність). </w:t>
      </w: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r w:rsidRPr="00911BC0">
        <w:rPr>
          <w:rFonts w:ascii="Times New Roman" w:eastAsia="Times New Roman" w:hAnsi="Times New Roman" w:cs="Times New Roman"/>
          <w:color w:val="000000"/>
          <w:w w:val="90"/>
          <w:sz w:val="20"/>
          <w:szCs w:val="20"/>
          <w:lang w:val="en-US" w:eastAsia="uk-UA"/>
        </w:rPr>
        <w:t>На нашу думку, фінансова звітність, що додається, відображає достовірно, в усіх суттєвих аспектах фінансовий стан Компанії на 31 грудня 2024 р., її фінансові результати і грошові потоки за рік, що закінчився зазначеною датою, відповідно до Міжнародних стандартів фінансової звітності (далі - МСФЗ) у редакції, затвердженій Радою з міжнародних стандартів бухгалтерського обліку та відповідає вимогам Закону України "Про бухгалтерський облік та фінансову звітність в Україні" від 16.07.1999 р. № 996-XIV (далі - ЗУ № 996-XIV) щодо складання фінансової звітності.</w:t>
      </w: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r w:rsidRPr="00911BC0">
        <w:rPr>
          <w:rFonts w:ascii="Times New Roman" w:eastAsia="Times New Roman" w:hAnsi="Times New Roman" w:cs="Times New Roman"/>
          <w:color w:val="000000"/>
          <w:w w:val="90"/>
          <w:sz w:val="20"/>
          <w:szCs w:val="20"/>
          <w:lang w:val="en-US" w:eastAsia="uk-UA"/>
        </w:rPr>
        <w:t>Основа для думки</w:t>
      </w:r>
    </w:p>
    <w:p w:rsidR="00911BC0" w:rsidRPr="00911BC0" w:rsidRDefault="00911BC0" w:rsidP="00C85BE2">
      <w:pPr>
        <w:spacing w:after="0" w:line="240" w:lineRule="auto"/>
        <w:jc w:val="both"/>
        <w:rPr>
          <w:rFonts w:ascii="Times New Roman" w:eastAsia="Times New Roman" w:hAnsi="Times New Roman" w:cs="Times New Roman"/>
          <w:color w:val="000000"/>
          <w:w w:val="90"/>
          <w:sz w:val="20"/>
          <w:szCs w:val="20"/>
          <w:lang w:val="en-US" w:eastAsia="uk-UA"/>
        </w:rPr>
      </w:pPr>
      <w:r w:rsidRPr="00911BC0">
        <w:rPr>
          <w:rFonts w:ascii="Times New Roman" w:eastAsia="Times New Roman" w:hAnsi="Times New Roman" w:cs="Times New Roman"/>
          <w:color w:val="000000"/>
          <w:w w:val="90"/>
          <w:sz w:val="20"/>
          <w:szCs w:val="20"/>
          <w:lang w:val="en-US" w:eastAsia="uk-UA"/>
        </w:rPr>
        <w:t>Ми провели аудит відповідно до Міжнародних стандартів аудиту (далі - МСА). Нашу відповідальність згідно з цими стандартами викладено в розділі "Відповідальність аудитора за аудит фінансової звітності" нашого звіту. Ми є незалежними по відношенню до Компанії згідно з прийнятим Радою з міжнародних стандартів етики для бухгалтерів ("РМСЕБ") Міжнародним кодексом етики професійних бухгалтерів (включаючи Міжнародні стандарти незалежності) ("Кодекс РМСЕБ") та етичними вимогами, застосовними в Україні до нашого аудиту фінансової звітності, а також виконали інші обов'язки з етики відповідно до цих вимог та Кодексу РМСЕБ. Ми вважаємо, що отримані нами аудиторські докази є достатніми і прийнятними для використання їх як основи для нашої думки.</w:t>
      </w: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r w:rsidRPr="00911BC0">
        <w:rPr>
          <w:rFonts w:ascii="Times New Roman" w:eastAsia="Times New Roman" w:hAnsi="Times New Roman" w:cs="Times New Roman"/>
          <w:color w:val="000000"/>
          <w:w w:val="90"/>
          <w:sz w:val="20"/>
          <w:szCs w:val="20"/>
          <w:lang w:val="en-US" w:eastAsia="uk-UA"/>
        </w:rPr>
        <w:t>Суттєва невизначеність, що стосується безперервності діяльності</w:t>
      </w: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p>
    <w:p w:rsidR="00911BC0" w:rsidRPr="00911BC0" w:rsidRDefault="00911BC0" w:rsidP="00C85BE2">
      <w:pPr>
        <w:spacing w:after="0" w:line="240" w:lineRule="auto"/>
        <w:jc w:val="both"/>
        <w:rPr>
          <w:rFonts w:ascii="Times New Roman" w:eastAsia="Times New Roman" w:hAnsi="Times New Roman" w:cs="Times New Roman"/>
          <w:color w:val="000000"/>
          <w:w w:val="90"/>
          <w:sz w:val="20"/>
          <w:szCs w:val="20"/>
          <w:lang w:val="en-US" w:eastAsia="uk-UA"/>
        </w:rPr>
      </w:pPr>
      <w:r w:rsidRPr="00911BC0">
        <w:rPr>
          <w:rFonts w:ascii="Times New Roman" w:eastAsia="Times New Roman" w:hAnsi="Times New Roman" w:cs="Times New Roman"/>
          <w:color w:val="000000"/>
          <w:w w:val="90"/>
          <w:sz w:val="20"/>
          <w:szCs w:val="20"/>
          <w:lang w:val="en-US" w:eastAsia="uk-UA"/>
        </w:rPr>
        <w:t>Фінансова звітність, що додається, була підготовлена з урахуванням того, що Компанія продовжуватиме свою діяльність на безперервній основі. Ми звертаємо увагу на Примітки 2 та 3 у фінансовій звітності, в яких розкривається, що Компанія працює в умовах військової агресії російської федерації проти України, що значною мірою негативно впливає на економіку в цілому. Ці умови разом із іншими питаннями, викладеними в Примітках 2, 3, вказують на те, що існує суттєва невизначеність щодо безперервності діяльності Компанії. Нашу думку щодо цього питання не було модифіковано.</w:t>
      </w: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p>
    <w:p w:rsidR="00911BC0" w:rsidRPr="00911BC0" w:rsidRDefault="00911BC0" w:rsidP="00C85BE2">
      <w:pPr>
        <w:spacing w:after="0" w:line="240" w:lineRule="auto"/>
        <w:jc w:val="both"/>
        <w:rPr>
          <w:rFonts w:ascii="Times New Roman" w:eastAsia="Times New Roman" w:hAnsi="Times New Roman" w:cs="Times New Roman"/>
          <w:color w:val="000000"/>
          <w:w w:val="90"/>
          <w:sz w:val="20"/>
          <w:szCs w:val="20"/>
          <w:lang w:val="en-US" w:eastAsia="uk-UA"/>
        </w:rPr>
      </w:pPr>
      <w:r w:rsidRPr="00911BC0">
        <w:rPr>
          <w:rFonts w:ascii="Times New Roman" w:eastAsia="Times New Roman" w:hAnsi="Times New Roman" w:cs="Times New Roman"/>
          <w:color w:val="000000"/>
          <w:w w:val="90"/>
          <w:sz w:val="20"/>
          <w:szCs w:val="20"/>
          <w:lang w:val="en-US" w:eastAsia="uk-UA"/>
        </w:rPr>
        <w:t>Ключові питання аудиту, що охоплюють найбільш значущі ризики суттєвих викривлень, включно з оціненими ризиками суттєвих викривлень внаслідок шахрайства</w:t>
      </w:r>
    </w:p>
    <w:p w:rsidR="00911BC0" w:rsidRPr="00911BC0" w:rsidRDefault="00911BC0" w:rsidP="00C85BE2">
      <w:pPr>
        <w:spacing w:after="0" w:line="240" w:lineRule="auto"/>
        <w:jc w:val="both"/>
        <w:rPr>
          <w:rFonts w:ascii="Times New Roman" w:eastAsia="Times New Roman" w:hAnsi="Times New Roman" w:cs="Times New Roman"/>
          <w:color w:val="000000"/>
          <w:w w:val="90"/>
          <w:sz w:val="20"/>
          <w:szCs w:val="20"/>
          <w:lang w:val="en-US" w:eastAsia="uk-UA"/>
        </w:rPr>
      </w:pPr>
    </w:p>
    <w:p w:rsidR="00911BC0" w:rsidRPr="00911BC0" w:rsidRDefault="00911BC0" w:rsidP="00C85BE2">
      <w:pPr>
        <w:spacing w:after="0" w:line="240" w:lineRule="auto"/>
        <w:jc w:val="both"/>
        <w:rPr>
          <w:rFonts w:ascii="Times New Roman" w:eastAsia="Times New Roman" w:hAnsi="Times New Roman" w:cs="Times New Roman"/>
          <w:color w:val="000000"/>
          <w:w w:val="90"/>
          <w:sz w:val="20"/>
          <w:szCs w:val="20"/>
          <w:lang w:val="en-US" w:eastAsia="uk-UA"/>
        </w:rPr>
      </w:pPr>
      <w:r w:rsidRPr="00911BC0">
        <w:rPr>
          <w:rFonts w:ascii="Times New Roman" w:eastAsia="Times New Roman" w:hAnsi="Times New Roman" w:cs="Times New Roman"/>
          <w:color w:val="000000"/>
          <w:w w:val="90"/>
          <w:sz w:val="20"/>
          <w:szCs w:val="20"/>
          <w:lang w:val="en-US" w:eastAsia="uk-UA"/>
        </w:rPr>
        <w:t xml:space="preserve">Ключові питання аудиту - це питання, що, на наше професійне судження, були значущими під час нашого аудиту фінансової звітності за поточний період. Додатково до питання, описаного в розділі "Суттєва невизначеність, що стосується безперервності діяльності", ми визначили, що нижче описані питання є ключовими питаннями аудиту, які слід відобразити в нашому звіті. Ці питання розглядались у контексті нашого аудиту фінансової звітності в цілому та при формуванні думки щодо неї; при цьому ми не висловлюємо окремої думки щодо цих питань. Щодо кожного питання, описаного нижче, наш опис того, як відповідні питання розглядалися під час нашого аудиту, наведено в цьому контексті. </w:t>
      </w:r>
    </w:p>
    <w:p w:rsidR="00911BC0" w:rsidRPr="00911BC0" w:rsidRDefault="00911BC0" w:rsidP="00C85BE2">
      <w:pPr>
        <w:spacing w:after="0" w:line="240" w:lineRule="auto"/>
        <w:jc w:val="both"/>
        <w:rPr>
          <w:rFonts w:ascii="Times New Roman" w:eastAsia="Times New Roman" w:hAnsi="Times New Roman" w:cs="Times New Roman"/>
          <w:color w:val="000000"/>
          <w:w w:val="90"/>
          <w:sz w:val="20"/>
          <w:szCs w:val="20"/>
          <w:lang w:val="en-US" w:eastAsia="uk-UA"/>
        </w:rPr>
      </w:pPr>
    </w:p>
    <w:p w:rsidR="00911BC0" w:rsidRPr="00911BC0" w:rsidRDefault="00911BC0" w:rsidP="00C85BE2">
      <w:pPr>
        <w:spacing w:after="0" w:line="240" w:lineRule="auto"/>
        <w:jc w:val="both"/>
        <w:rPr>
          <w:rFonts w:ascii="Times New Roman" w:eastAsia="Times New Roman" w:hAnsi="Times New Roman" w:cs="Times New Roman"/>
          <w:color w:val="000000"/>
          <w:w w:val="90"/>
          <w:sz w:val="20"/>
          <w:szCs w:val="20"/>
          <w:lang w:val="en-US" w:eastAsia="uk-UA"/>
        </w:rPr>
      </w:pPr>
      <w:r w:rsidRPr="00911BC0">
        <w:rPr>
          <w:rFonts w:ascii="Times New Roman" w:eastAsia="Times New Roman" w:hAnsi="Times New Roman" w:cs="Times New Roman"/>
          <w:color w:val="000000"/>
          <w:w w:val="90"/>
          <w:sz w:val="20"/>
          <w:szCs w:val="20"/>
          <w:lang w:val="en-US" w:eastAsia="uk-UA"/>
        </w:rPr>
        <w:t>Ми виконали обов'язки, що описані в розділі "Відповідальність аудитора за аудит фінансової звітності" нашого звіту, в тому числі щодо цих питань. Відповідно, наш аудит включав виконання процедур, розроблених у відповідь на нашу оцінку ризиків суттєвого викривлення фінансової звітності. Результати наших аудиторських процедур, в тому числі процедур, що були виконані під час розгляду зазначених нижче питань, служать основою для висловлення нашої аудиторської думки щодо фінансової звітності, що додається.</w:t>
      </w:r>
    </w:p>
    <w:p w:rsidR="00911BC0" w:rsidRPr="00911BC0" w:rsidRDefault="00911BC0" w:rsidP="00C85BE2">
      <w:pPr>
        <w:spacing w:after="0" w:line="240" w:lineRule="auto"/>
        <w:jc w:val="both"/>
        <w:rPr>
          <w:rFonts w:ascii="Times New Roman" w:eastAsia="Times New Roman" w:hAnsi="Times New Roman" w:cs="Times New Roman"/>
          <w:color w:val="000000"/>
          <w:w w:val="90"/>
          <w:sz w:val="20"/>
          <w:szCs w:val="20"/>
          <w:lang w:val="en-US" w:eastAsia="uk-UA"/>
        </w:rPr>
      </w:pPr>
    </w:p>
    <w:p w:rsidR="00C85BE2" w:rsidRDefault="00911BC0" w:rsidP="00C85BE2">
      <w:pPr>
        <w:spacing w:after="0" w:line="240" w:lineRule="auto"/>
        <w:jc w:val="both"/>
        <w:rPr>
          <w:rFonts w:ascii="Times New Roman" w:eastAsia="Times New Roman" w:hAnsi="Times New Roman" w:cs="Times New Roman"/>
          <w:color w:val="000000"/>
          <w:w w:val="90"/>
          <w:sz w:val="20"/>
          <w:szCs w:val="20"/>
          <w:lang w:eastAsia="uk-UA"/>
        </w:rPr>
      </w:pPr>
      <w:r w:rsidRPr="00911BC0">
        <w:rPr>
          <w:rFonts w:ascii="Times New Roman" w:eastAsia="Times New Roman" w:hAnsi="Times New Roman" w:cs="Times New Roman"/>
          <w:color w:val="000000"/>
          <w:w w:val="90"/>
          <w:sz w:val="20"/>
          <w:szCs w:val="20"/>
          <w:lang w:val="en-US" w:eastAsia="uk-UA"/>
        </w:rPr>
        <w:t>Ключове питання аудиту</w:t>
      </w:r>
      <w:r w:rsidR="00C85BE2">
        <w:rPr>
          <w:rFonts w:ascii="Times New Roman" w:eastAsia="Times New Roman" w:hAnsi="Times New Roman" w:cs="Times New Roman"/>
          <w:color w:val="000000"/>
          <w:w w:val="90"/>
          <w:sz w:val="20"/>
          <w:szCs w:val="20"/>
          <w:lang w:eastAsia="uk-UA"/>
        </w:rPr>
        <w:t>.</w:t>
      </w:r>
    </w:p>
    <w:p w:rsidR="00911BC0" w:rsidRPr="00911BC0" w:rsidRDefault="00911BC0" w:rsidP="00C85BE2">
      <w:pPr>
        <w:spacing w:after="0" w:line="240" w:lineRule="auto"/>
        <w:jc w:val="both"/>
        <w:rPr>
          <w:rFonts w:ascii="Times New Roman" w:eastAsia="Times New Roman" w:hAnsi="Times New Roman" w:cs="Times New Roman"/>
          <w:color w:val="000000"/>
          <w:w w:val="90"/>
          <w:sz w:val="20"/>
          <w:szCs w:val="20"/>
          <w:lang w:val="en-US" w:eastAsia="uk-UA"/>
        </w:rPr>
      </w:pPr>
      <w:r w:rsidRPr="00911BC0">
        <w:rPr>
          <w:rFonts w:ascii="Times New Roman" w:eastAsia="Times New Roman" w:hAnsi="Times New Roman" w:cs="Times New Roman"/>
          <w:color w:val="000000"/>
          <w:w w:val="90"/>
          <w:sz w:val="20"/>
          <w:szCs w:val="20"/>
          <w:lang w:val="en-US" w:eastAsia="uk-UA"/>
        </w:rPr>
        <w:lastRenderedPageBreak/>
        <w:t>Як відповідне ключове питання розглянуто під час нашого аудиту</w:t>
      </w:r>
    </w:p>
    <w:p w:rsidR="00911BC0" w:rsidRPr="00911BC0" w:rsidRDefault="00911BC0" w:rsidP="00C85BE2">
      <w:pPr>
        <w:spacing w:after="0" w:line="240" w:lineRule="auto"/>
        <w:jc w:val="both"/>
        <w:rPr>
          <w:rFonts w:ascii="Times New Roman" w:eastAsia="Times New Roman" w:hAnsi="Times New Roman" w:cs="Times New Roman"/>
          <w:color w:val="000000"/>
          <w:w w:val="90"/>
          <w:sz w:val="20"/>
          <w:szCs w:val="20"/>
          <w:lang w:val="en-US" w:eastAsia="uk-UA"/>
        </w:rPr>
      </w:pPr>
      <w:r w:rsidRPr="00911BC0">
        <w:rPr>
          <w:rFonts w:ascii="Times New Roman" w:eastAsia="Times New Roman" w:hAnsi="Times New Roman" w:cs="Times New Roman"/>
          <w:color w:val="000000"/>
          <w:w w:val="90"/>
          <w:sz w:val="20"/>
          <w:szCs w:val="20"/>
          <w:lang w:val="en-US" w:eastAsia="uk-UA"/>
        </w:rPr>
        <w:t>Визнання  доходу</w:t>
      </w:r>
    </w:p>
    <w:p w:rsidR="00911BC0" w:rsidRPr="00911BC0" w:rsidRDefault="00911BC0" w:rsidP="00C85BE2">
      <w:pPr>
        <w:spacing w:after="0" w:line="240" w:lineRule="auto"/>
        <w:jc w:val="both"/>
        <w:rPr>
          <w:rFonts w:ascii="Times New Roman" w:eastAsia="Times New Roman" w:hAnsi="Times New Roman" w:cs="Times New Roman"/>
          <w:color w:val="000000"/>
          <w:w w:val="90"/>
          <w:sz w:val="20"/>
          <w:szCs w:val="20"/>
          <w:lang w:val="en-US" w:eastAsia="uk-UA"/>
        </w:rPr>
      </w:pPr>
      <w:r w:rsidRPr="00911BC0">
        <w:rPr>
          <w:rFonts w:ascii="Times New Roman" w:eastAsia="Times New Roman" w:hAnsi="Times New Roman" w:cs="Times New Roman"/>
          <w:color w:val="000000"/>
          <w:w w:val="90"/>
          <w:sz w:val="20"/>
          <w:szCs w:val="20"/>
          <w:lang w:val="en-US" w:eastAsia="uk-UA"/>
        </w:rPr>
        <w:t xml:space="preserve">Ми вважаємо визнання доходу одним з найсуттєвіших питань аудиту, оскільки сума доходу є суттєвою для фінансової звітності, а також з огляду на ризик того, що дохід може бути завищений в результаті можливого тиску на управлінський персонал задля досягнення показників ефективності. Дохід також є важливим показником того, як Компанія оцінює свої результати діяльності. </w:t>
      </w:r>
    </w:p>
    <w:p w:rsidR="00911BC0" w:rsidRPr="00911BC0" w:rsidRDefault="00911BC0" w:rsidP="00C85BE2">
      <w:pPr>
        <w:spacing w:after="0" w:line="240" w:lineRule="auto"/>
        <w:jc w:val="both"/>
        <w:rPr>
          <w:rFonts w:ascii="Times New Roman" w:eastAsia="Times New Roman" w:hAnsi="Times New Roman" w:cs="Times New Roman"/>
          <w:color w:val="000000"/>
          <w:w w:val="90"/>
          <w:sz w:val="20"/>
          <w:szCs w:val="20"/>
          <w:lang w:val="en-US" w:eastAsia="uk-UA"/>
        </w:rPr>
      </w:pPr>
    </w:p>
    <w:p w:rsidR="00911BC0" w:rsidRPr="00911BC0" w:rsidRDefault="00911BC0" w:rsidP="00C85BE2">
      <w:pPr>
        <w:spacing w:after="0" w:line="240" w:lineRule="auto"/>
        <w:jc w:val="both"/>
        <w:rPr>
          <w:rFonts w:ascii="Times New Roman" w:eastAsia="Times New Roman" w:hAnsi="Times New Roman" w:cs="Times New Roman"/>
          <w:color w:val="000000"/>
          <w:w w:val="90"/>
          <w:sz w:val="20"/>
          <w:szCs w:val="20"/>
          <w:lang w:val="en-US" w:eastAsia="uk-UA"/>
        </w:rPr>
      </w:pPr>
      <w:r w:rsidRPr="00911BC0">
        <w:rPr>
          <w:rFonts w:ascii="Times New Roman" w:eastAsia="Times New Roman" w:hAnsi="Times New Roman" w:cs="Times New Roman"/>
          <w:color w:val="000000"/>
          <w:w w:val="90"/>
          <w:sz w:val="20"/>
          <w:szCs w:val="20"/>
          <w:lang w:val="en-US" w:eastAsia="uk-UA"/>
        </w:rPr>
        <w:t>Інформація про облікову політику щодо визнання доходів розкрита у Примітці 5 до фінансової звітності.</w:t>
      </w:r>
    </w:p>
    <w:p w:rsidR="00911BC0" w:rsidRPr="00911BC0" w:rsidRDefault="00911BC0" w:rsidP="00C85BE2">
      <w:pPr>
        <w:spacing w:after="0" w:line="240" w:lineRule="auto"/>
        <w:jc w:val="both"/>
        <w:rPr>
          <w:rFonts w:ascii="Times New Roman" w:eastAsia="Times New Roman" w:hAnsi="Times New Roman" w:cs="Times New Roman"/>
          <w:color w:val="000000"/>
          <w:w w:val="90"/>
          <w:sz w:val="20"/>
          <w:szCs w:val="20"/>
          <w:lang w:val="en-US" w:eastAsia="uk-UA"/>
        </w:rPr>
      </w:pPr>
      <w:r w:rsidRPr="00911BC0">
        <w:rPr>
          <w:rFonts w:ascii="Times New Roman" w:eastAsia="Times New Roman" w:hAnsi="Times New Roman" w:cs="Times New Roman"/>
          <w:color w:val="000000"/>
          <w:w w:val="90"/>
          <w:sz w:val="20"/>
          <w:szCs w:val="20"/>
          <w:lang w:val="en-US" w:eastAsia="uk-UA"/>
        </w:rPr>
        <w:tab/>
      </w:r>
    </w:p>
    <w:p w:rsidR="00911BC0" w:rsidRPr="00911BC0" w:rsidRDefault="00911BC0" w:rsidP="00C85BE2">
      <w:pPr>
        <w:spacing w:after="0" w:line="240" w:lineRule="auto"/>
        <w:jc w:val="both"/>
        <w:rPr>
          <w:rFonts w:ascii="Times New Roman" w:eastAsia="Times New Roman" w:hAnsi="Times New Roman" w:cs="Times New Roman"/>
          <w:color w:val="000000"/>
          <w:w w:val="90"/>
          <w:sz w:val="20"/>
          <w:szCs w:val="20"/>
          <w:lang w:val="en-US" w:eastAsia="uk-UA"/>
        </w:rPr>
      </w:pPr>
      <w:r w:rsidRPr="00911BC0">
        <w:rPr>
          <w:rFonts w:ascii="Times New Roman" w:eastAsia="Times New Roman" w:hAnsi="Times New Roman" w:cs="Times New Roman"/>
          <w:color w:val="000000"/>
          <w:w w:val="90"/>
          <w:sz w:val="20"/>
          <w:szCs w:val="20"/>
          <w:lang w:val="en-US" w:eastAsia="uk-UA"/>
        </w:rPr>
        <w:t xml:space="preserve">Ми проаналізували облікову політику Компанії щодо визнання доходу на предмет її відповідності МСФЗ 15 "Дохід від договорів з клієнтами", включаючи критерії визнання доходу. </w:t>
      </w:r>
    </w:p>
    <w:p w:rsidR="00911BC0" w:rsidRPr="00911BC0" w:rsidRDefault="00911BC0" w:rsidP="00C85BE2">
      <w:pPr>
        <w:spacing w:after="0" w:line="240" w:lineRule="auto"/>
        <w:jc w:val="both"/>
        <w:rPr>
          <w:rFonts w:ascii="Times New Roman" w:eastAsia="Times New Roman" w:hAnsi="Times New Roman" w:cs="Times New Roman"/>
          <w:color w:val="000000"/>
          <w:w w:val="90"/>
          <w:sz w:val="20"/>
          <w:szCs w:val="20"/>
          <w:lang w:val="en-US" w:eastAsia="uk-UA"/>
        </w:rPr>
      </w:pPr>
    </w:p>
    <w:p w:rsidR="00911BC0" w:rsidRPr="00911BC0" w:rsidRDefault="00911BC0" w:rsidP="00C85BE2">
      <w:pPr>
        <w:spacing w:after="0" w:line="240" w:lineRule="auto"/>
        <w:jc w:val="both"/>
        <w:rPr>
          <w:rFonts w:ascii="Times New Roman" w:eastAsia="Times New Roman" w:hAnsi="Times New Roman" w:cs="Times New Roman"/>
          <w:color w:val="000000"/>
          <w:w w:val="90"/>
          <w:sz w:val="20"/>
          <w:szCs w:val="20"/>
          <w:lang w:val="en-US" w:eastAsia="uk-UA"/>
        </w:rPr>
      </w:pPr>
      <w:r w:rsidRPr="00911BC0">
        <w:rPr>
          <w:rFonts w:ascii="Times New Roman" w:eastAsia="Times New Roman" w:hAnsi="Times New Roman" w:cs="Times New Roman"/>
          <w:color w:val="000000"/>
          <w:w w:val="90"/>
          <w:sz w:val="20"/>
          <w:szCs w:val="20"/>
          <w:lang w:val="en-US" w:eastAsia="uk-UA"/>
        </w:rPr>
        <w:t xml:space="preserve">Ми розглянули процес визнання доходу та ідентифікували контролі щодо вхідних даних, які були використані при визнанні доходу від реалізації. </w:t>
      </w:r>
    </w:p>
    <w:p w:rsidR="00911BC0" w:rsidRPr="00911BC0" w:rsidRDefault="00911BC0" w:rsidP="00C85BE2">
      <w:pPr>
        <w:spacing w:after="0" w:line="240" w:lineRule="auto"/>
        <w:jc w:val="both"/>
        <w:rPr>
          <w:rFonts w:ascii="Times New Roman" w:eastAsia="Times New Roman" w:hAnsi="Times New Roman" w:cs="Times New Roman"/>
          <w:color w:val="000000"/>
          <w:w w:val="90"/>
          <w:sz w:val="20"/>
          <w:szCs w:val="20"/>
          <w:lang w:val="en-US" w:eastAsia="uk-UA"/>
        </w:rPr>
      </w:pPr>
    </w:p>
    <w:p w:rsidR="00911BC0" w:rsidRPr="00911BC0" w:rsidRDefault="00911BC0" w:rsidP="00C85BE2">
      <w:pPr>
        <w:spacing w:after="0" w:line="240" w:lineRule="auto"/>
        <w:jc w:val="both"/>
        <w:rPr>
          <w:rFonts w:ascii="Times New Roman" w:eastAsia="Times New Roman" w:hAnsi="Times New Roman" w:cs="Times New Roman"/>
          <w:color w:val="000000"/>
          <w:w w:val="90"/>
          <w:sz w:val="20"/>
          <w:szCs w:val="20"/>
          <w:lang w:val="en-US" w:eastAsia="uk-UA"/>
        </w:rPr>
      </w:pPr>
      <w:r w:rsidRPr="00911BC0">
        <w:rPr>
          <w:rFonts w:ascii="Times New Roman" w:eastAsia="Times New Roman" w:hAnsi="Times New Roman" w:cs="Times New Roman"/>
          <w:color w:val="000000"/>
          <w:w w:val="90"/>
          <w:sz w:val="20"/>
          <w:szCs w:val="20"/>
          <w:lang w:val="en-US" w:eastAsia="uk-UA"/>
        </w:rPr>
        <w:t xml:space="preserve">Ми виконали аналітичні процедури щодо визнання доходів, включаючи, серед іншого, здійснення помісячного аналізу операцій з продажу з метою виявлення неочікуваних відхилень та тенденцій у розрізі видів товарів та послуг, аналіз та порівняння результатів поточної діяльності з показниками за минулий період та прогнозними даними Компанії. </w:t>
      </w: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r w:rsidRPr="00911BC0">
        <w:rPr>
          <w:rFonts w:ascii="Times New Roman" w:eastAsia="Times New Roman" w:hAnsi="Times New Roman" w:cs="Times New Roman"/>
          <w:color w:val="000000"/>
          <w:w w:val="90"/>
          <w:sz w:val="20"/>
          <w:szCs w:val="20"/>
          <w:lang w:val="en-US" w:eastAsia="uk-UA"/>
        </w:rPr>
        <w:t xml:space="preserve">Ми порівняли на вибірковій основі бухгалтерські записи щодо визнання доходу в обліковій системі з відповідними підтверджуючими документами. </w:t>
      </w: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r w:rsidRPr="00911BC0">
        <w:rPr>
          <w:rFonts w:ascii="Times New Roman" w:eastAsia="Times New Roman" w:hAnsi="Times New Roman" w:cs="Times New Roman"/>
          <w:color w:val="000000"/>
          <w:w w:val="90"/>
          <w:sz w:val="20"/>
          <w:szCs w:val="20"/>
          <w:lang w:val="en-US" w:eastAsia="uk-UA"/>
        </w:rPr>
        <w:t xml:space="preserve">На вибірковій основі ми порівняли дату переходу контролю з датою визнання доходу. </w:t>
      </w: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r w:rsidRPr="00911BC0">
        <w:rPr>
          <w:rFonts w:ascii="Times New Roman" w:eastAsia="Times New Roman" w:hAnsi="Times New Roman" w:cs="Times New Roman"/>
          <w:color w:val="000000"/>
          <w:w w:val="90"/>
          <w:sz w:val="20"/>
          <w:szCs w:val="20"/>
          <w:lang w:val="en-US" w:eastAsia="uk-UA"/>
        </w:rPr>
        <w:t xml:space="preserve">Ми зробили вибірку та отримали листи підтвердження балансів дебіторської заборгованості від контрагентів. </w:t>
      </w: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r w:rsidRPr="00911BC0">
        <w:rPr>
          <w:rFonts w:ascii="Times New Roman" w:eastAsia="Times New Roman" w:hAnsi="Times New Roman" w:cs="Times New Roman"/>
          <w:color w:val="000000"/>
          <w:w w:val="90"/>
          <w:sz w:val="20"/>
          <w:szCs w:val="20"/>
          <w:lang w:val="en-US" w:eastAsia="uk-UA"/>
        </w:rPr>
        <w:t>Ми оцінили відповідність розкриттів інформації стосовно доходу, які наведені у фінансовій звітності.</w:t>
      </w: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r w:rsidRPr="00911BC0">
        <w:rPr>
          <w:rFonts w:ascii="Times New Roman" w:eastAsia="Times New Roman" w:hAnsi="Times New Roman" w:cs="Times New Roman"/>
          <w:color w:val="000000"/>
          <w:w w:val="90"/>
          <w:sz w:val="20"/>
          <w:szCs w:val="20"/>
          <w:lang w:val="en-US" w:eastAsia="uk-UA"/>
        </w:rPr>
        <w:t xml:space="preserve">Операції з пов'язаними сторонами </w:t>
      </w: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r w:rsidRPr="00911BC0">
        <w:rPr>
          <w:rFonts w:ascii="Times New Roman" w:eastAsia="Times New Roman" w:hAnsi="Times New Roman" w:cs="Times New Roman"/>
          <w:color w:val="000000"/>
          <w:w w:val="90"/>
          <w:sz w:val="20"/>
          <w:szCs w:val="20"/>
          <w:lang w:val="en-US" w:eastAsia="uk-UA"/>
        </w:rPr>
        <w:t>Компанія має суттєвий обсяг операцій із пов'язаними сторонами та значну частину закупівель проводить від пов'язаних сторін. Тому ми вважаємо, що операції з пов'язаними сторонами є одним з найсуттєвіших питань нашого аудиту.</w:t>
      </w: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r w:rsidRPr="00911BC0">
        <w:rPr>
          <w:rFonts w:ascii="Times New Roman" w:eastAsia="Times New Roman" w:hAnsi="Times New Roman" w:cs="Times New Roman"/>
          <w:color w:val="000000"/>
          <w:w w:val="90"/>
          <w:sz w:val="20"/>
          <w:szCs w:val="20"/>
          <w:lang w:val="en-US" w:eastAsia="uk-UA"/>
        </w:rPr>
        <w:t>Розкриття інформації щодо операцій з пов'язаними сторонами представлено у Приміт</w:t>
      </w:r>
      <w:r w:rsidR="00C85BE2">
        <w:rPr>
          <w:rFonts w:ascii="Times New Roman" w:eastAsia="Times New Roman" w:hAnsi="Times New Roman" w:cs="Times New Roman"/>
          <w:color w:val="000000"/>
          <w:w w:val="90"/>
          <w:sz w:val="20"/>
          <w:szCs w:val="20"/>
          <w:lang w:val="en-US" w:eastAsia="uk-UA"/>
        </w:rPr>
        <w:t xml:space="preserve">ці 11 до фінансової звітності. </w:t>
      </w: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r w:rsidRPr="00911BC0">
        <w:rPr>
          <w:rFonts w:ascii="Times New Roman" w:eastAsia="Times New Roman" w:hAnsi="Times New Roman" w:cs="Times New Roman"/>
          <w:color w:val="000000"/>
          <w:w w:val="90"/>
          <w:sz w:val="20"/>
          <w:szCs w:val="20"/>
          <w:lang w:val="en-US" w:eastAsia="uk-UA"/>
        </w:rPr>
        <w:tab/>
      </w: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r w:rsidRPr="00911BC0">
        <w:rPr>
          <w:rFonts w:ascii="Times New Roman" w:eastAsia="Times New Roman" w:hAnsi="Times New Roman" w:cs="Times New Roman"/>
          <w:color w:val="000000"/>
          <w:w w:val="90"/>
          <w:sz w:val="20"/>
          <w:szCs w:val="20"/>
          <w:lang w:val="en-US" w:eastAsia="uk-UA"/>
        </w:rPr>
        <w:t xml:space="preserve">Ми отримали розуміння політик та процедур Компанії щодо відображення операцій з пов'язаними сторонами. </w:t>
      </w: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r w:rsidRPr="00911BC0">
        <w:rPr>
          <w:rFonts w:ascii="Times New Roman" w:eastAsia="Times New Roman" w:hAnsi="Times New Roman" w:cs="Times New Roman"/>
          <w:color w:val="000000"/>
          <w:w w:val="90"/>
          <w:sz w:val="20"/>
          <w:szCs w:val="20"/>
          <w:lang w:val="en-US" w:eastAsia="uk-UA"/>
        </w:rPr>
        <w:t>Ми проаналізували умови договорів закупівель у пов'язаних сторін та продажів пов'язаним сторонам.</w:t>
      </w: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r w:rsidRPr="00911BC0">
        <w:rPr>
          <w:rFonts w:ascii="Times New Roman" w:eastAsia="Times New Roman" w:hAnsi="Times New Roman" w:cs="Times New Roman"/>
          <w:color w:val="000000"/>
          <w:w w:val="90"/>
          <w:sz w:val="20"/>
          <w:szCs w:val="20"/>
          <w:lang w:val="en-US" w:eastAsia="uk-UA"/>
        </w:rPr>
        <w:t xml:space="preserve">Ми розглянули залишки рахунків з пов'язаними сторонами та оцінили структуру дебіторської та кредиторської заборгованостей за строками виникнення та грошовими надходженнями та оплатами, здійсненими після звітного періоду. </w:t>
      </w: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r w:rsidRPr="00911BC0">
        <w:rPr>
          <w:rFonts w:ascii="Times New Roman" w:eastAsia="Times New Roman" w:hAnsi="Times New Roman" w:cs="Times New Roman"/>
          <w:color w:val="000000"/>
          <w:w w:val="90"/>
          <w:sz w:val="20"/>
          <w:szCs w:val="20"/>
          <w:lang w:val="en-US" w:eastAsia="uk-UA"/>
        </w:rPr>
        <w:t>Ми проаналізували розкриття операцій з пов'язаними сторонами, які наведені у фінансовій звітності.</w:t>
      </w: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r w:rsidRPr="00911BC0">
        <w:rPr>
          <w:rFonts w:ascii="Times New Roman" w:eastAsia="Times New Roman" w:hAnsi="Times New Roman" w:cs="Times New Roman"/>
          <w:color w:val="000000"/>
          <w:w w:val="90"/>
          <w:sz w:val="20"/>
          <w:szCs w:val="20"/>
          <w:lang w:val="en-US" w:eastAsia="uk-UA"/>
        </w:rPr>
        <w:t>Інформація, що не є фінансовою звітністю та звітом аудитора щодо неї</w:t>
      </w: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r w:rsidRPr="00911BC0">
        <w:rPr>
          <w:rFonts w:ascii="Times New Roman" w:eastAsia="Times New Roman" w:hAnsi="Times New Roman" w:cs="Times New Roman"/>
          <w:color w:val="000000"/>
          <w:w w:val="90"/>
          <w:sz w:val="20"/>
          <w:szCs w:val="20"/>
          <w:lang w:val="en-US" w:eastAsia="uk-UA"/>
        </w:rPr>
        <w:t>Інша інформація складається з інформації, яка міститься у Звіті про управління за 2024 рік (але не включає фінансову звітність та наш звіт аудитора щодо неї) та у Річній інформації емітента цінних паперів (що включає Звіт про корпоративне управління) за 2024 рік, яку ми очікуємо отримати після цієї дати. Управлінський персонал несе відповідальність за іншу інформацію.</w:t>
      </w: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r w:rsidRPr="00911BC0">
        <w:rPr>
          <w:rFonts w:ascii="Times New Roman" w:eastAsia="Times New Roman" w:hAnsi="Times New Roman" w:cs="Times New Roman"/>
          <w:color w:val="000000"/>
          <w:w w:val="90"/>
          <w:sz w:val="20"/>
          <w:szCs w:val="20"/>
          <w:lang w:val="en-US" w:eastAsia="uk-UA"/>
        </w:rPr>
        <w:t>Наша думка щодо фінансової звітності не поширюється на іншу інформацію та ми не робимо і не будемо робити висновку з будь-яким рівнем впевненості щодо цієї іншої інформації.</w:t>
      </w: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r w:rsidRPr="00911BC0">
        <w:rPr>
          <w:rFonts w:ascii="Times New Roman" w:eastAsia="Times New Roman" w:hAnsi="Times New Roman" w:cs="Times New Roman"/>
          <w:color w:val="000000"/>
          <w:w w:val="90"/>
          <w:sz w:val="20"/>
          <w:szCs w:val="20"/>
          <w:lang w:val="en-US" w:eastAsia="uk-UA"/>
        </w:rPr>
        <w:t xml:space="preserve">У зв'язку з нашим аудитом фінансової звітності нашою відповідальністю є ознайомитися з іншою інформацією та при цьому розглянути, чи існує суттєва невідповідність між іншою інформацією та фінансовою звітністю або нашими знаннями, отриманими під час аудиту, або чи ця інша інформація виглядає такою, що містить суттєве викривлення. Якщо на основі проведеної нами роботи щодо іншої інформації, отриманої до дати цього звіту аудитора, ми доходимо висновку, що існує суттєве викривлення цієї іншої інформації, ми зобов'язані повідомити про цей факт. </w:t>
      </w: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r w:rsidRPr="00911BC0">
        <w:rPr>
          <w:rFonts w:ascii="Times New Roman" w:eastAsia="Times New Roman" w:hAnsi="Times New Roman" w:cs="Times New Roman"/>
          <w:color w:val="000000"/>
          <w:w w:val="90"/>
          <w:sz w:val="20"/>
          <w:szCs w:val="20"/>
          <w:lang w:val="en-US" w:eastAsia="uk-UA"/>
        </w:rPr>
        <w:t>Ми не виявили таких фактів, які потрібно було б включити до звіту. Фінансова інформація у Звіті про управління узгоджується з фінансовою звітністю за звітний період та з іншою інформацією, отриманою нами під час аудиту.</w:t>
      </w: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r w:rsidRPr="00911BC0">
        <w:rPr>
          <w:rFonts w:ascii="Times New Roman" w:eastAsia="Times New Roman" w:hAnsi="Times New Roman" w:cs="Times New Roman"/>
          <w:color w:val="000000"/>
          <w:w w:val="90"/>
          <w:sz w:val="20"/>
          <w:szCs w:val="20"/>
          <w:lang w:val="en-US" w:eastAsia="uk-UA"/>
        </w:rPr>
        <w:t>Звіт про корпоративне управління за 2024 рік, який не входить до складу Звіту про управління та входить до складу Річної інформації емітента цінних паперів за 2024 рік, наданий аудиторам до дати надання цього звіту незалежного аудитора. Інформація щодо Звіту про корпоративне управління наведена в розділі "Звіт щодо вимог інших законодавчих і нормативних актів" цього звіту незалежного аудитора.</w:t>
      </w: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r w:rsidRPr="00911BC0">
        <w:rPr>
          <w:rFonts w:ascii="Times New Roman" w:eastAsia="Times New Roman" w:hAnsi="Times New Roman" w:cs="Times New Roman"/>
          <w:color w:val="000000"/>
          <w:w w:val="90"/>
          <w:sz w:val="20"/>
          <w:szCs w:val="20"/>
          <w:lang w:val="en-US" w:eastAsia="uk-UA"/>
        </w:rPr>
        <w:lastRenderedPageBreak/>
        <w:t>Коли ми ознайомимося з Річною інформацією емітента цінних паперів, якщо ми дійдемо висновку, що вона містить суттєве викривлення, нам потрібно буде повідомити про це питання тих кого наділено найвищими повноваженнями.</w:t>
      </w: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r w:rsidRPr="00911BC0">
        <w:rPr>
          <w:rFonts w:ascii="Times New Roman" w:eastAsia="Times New Roman" w:hAnsi="Times New Roman" w:cs="Times New Roman"/>
          <w:color w:val="000000"/>
          <w:w w:val="90"/>
          <w:sz w:val="20"/>
          <w:szCs w:val="20"/>
          <w:lang w:val="en-US" w:eastAsia="uk-UA"/>
        </w:rPr>
        <w:t>Відповідальність управлінського персоналу та тих, кого наділено найвищими повноваженнями, за фінансову звітність</w:t>
      </w: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r w:rsidRPr="00911BC0">
        <w:rPr>
          <w:rFonts w:ascii="Times New Roman" w:eastAsia="Times New Roman" w:hAnsi="Times New Roman" w:cs="Times New Roman"/>
          <w:color w:val="000000"/>
          <w:w w:val="90"/>
          <w:sz w:val="20"/>
          <w:szCs w:val="20"/>
          <w:lang w:val="en-US" w:eastAsia="uk-UA"/>
        </w:rPr>
        <w:t>Управлінський персонал несе відповідальність за складання і достовірне подання фінансової звітності відповідно до МСФЗ і вимог ЗУ № 996-XIV та за таку систему внутрішнього контролю, яку управлінський персонал визначає потрібною для того, щоб забезпечити складання фінансової звітності, що не містить суттєвих викривлень внаслідок шахрайства або помилки.</w:t>
      </w: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r w:rsidRPr="00911BC0">
        <w:rPr>
          <w:rFonts w:ascii="Times New Roman" w:eastAsia="Times New Roman" w:hAnsi="Times New Roman" w:cs="Times New Roman"/>
          <w:color w:val="000000"/>
          <w:w w:val="90"/>
          <w:sz w:val="20"/>
          <w:szCs w:val="20"/>
          <w:lang w:val="en-US" w:eastAsia="uk-UA"/>
        </w:rPr>
        <w:t>При складанні фінансової звітності управлінський персонал несе відповідальність за оцінку здатності Компанії продовжувати свою діяльність на безперервній основі, розкриваючи, де це застосовно, питання, що стосуються безперервності діяльності, та використовуючи припущення про безперервність діяльності як основи для бухгалтерського обліку, крім випадків, якщо управлінський персонал або планує ліквідувати Компанію чи припинити діяльність, або не має інших реальних альтернатив цьому.</w:t>
      </w: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r w:rsidRPr="00911BC0">
        <w:rPr>
          <w:rFonts w:ascii="Times New Roman" w:eastAsia="Times New Roman" w:hAnsi="Times New Roman" w:cs="Times New Roman"/>
          <w:color w:val="000000"/>
          <w:w w:val="90"/>
          <w:sz w:val="20"/>
          <w:szCs w:val="20"/>
          <w:lang w:val="en-US" w:eastAsia="uk-UA"/>
        </w:rPr>
        <w:t>Ті, кого наділено найвищими повноваженнями, несуть відповідальність за нагляд за процесом фінансового звітування Компанії.</w:t>
      </w: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r w:rsidRPr="00911BC0">
        <w:rPr>
          <w:rFonts w:ascii="Times New Roman" w:eastAsia="Times New Roman" w:hAnsi="Times New Roman" w:cs="Times New Roman"/>
          <w:color w:val="000000"/>
          <w:w w:val="90"/>
          <w:sz w:val="20"/>
          <w:szCs w:val="20"/>
          <w:lang w:val="en-US" w:eastAsia="uk-UA"/>
        </w:rPr>
        <w:t>Відповідальність аудитора за аудит фінансової звітності</w:t>
      </w: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r w:rsidRPr="00911BC0">
        <w:rPr>
          <w:rFonts w:ascii="Times New Roman" w:eastAsia="Times New Roman" w:hAnsi="Times New Roman" w:cs="Times New Roman"/>
          <w:color w:val="000000"/>
          <w:w w:val="90"/>
          <w:sz w:val="20"/>
          <w:szCs w:val="20"/>
          <w:lang w:val="en-US" w:eastAsia="uk-UA"/>
        </w:rPr>
        <w:t>Нашими цілями є отримання обґрунтованої впевненості, що фінансова звітність у цілому не містить суттєвого викривлення внаслідок шахрайства або помилки, та випуск звіту аудитора, що містить нашу думку. Обґрунтована впевненість є високим рівнем впевненості, проте не гарантує, що аудит, проведений відповідно до МСА, завжди виявить суттєве викривлення, якщо воно є. 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економічні рішення користувачів, що приймаються на основі цієї фінансової звітності.</w:t>
      </w: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r w:rsidRPr="00911BC0">
        <w:rPr>
          <w:rFonts w:ascii="Times New Roman" w:eastAsia="Times New Roman" w:hAnsi="Times New Roman" w:cs="Times New Roman"/>
          <w:color w:val="000000"/>
          <w:w w:val="90"/>
          <w:sz w:val="20"/>
          <w:szCs w:val="20"/>
          <w:lang w:val="en-US" w:eastAsia="uk-UA"/>
        </w:rPr>
        <w:t>Виконуючи аудит відповідно до вимог МСА, ми використовуємо професійне судження та професійний скептицизм протягом усього завдання з аудиту. Крім того, ми:</w:t>
      </w: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r w:rsidRPr="00911BC0">
        <w:rPr>
          <w:rFonts w:ascii="Times New Roman" w:eastAsia="Times New Roman" w:hAnsi="Times New Roman" w:cs="Times New Roman"/>
          <w:color w:val="000000"/>
          <w:w w:val="90"/>
          <w:sz w:val="20"/>
          <w:szCs w:val="20"/>
          <w:lang w:val="en-US" w:eastAsia="uk-UA"/>
        </w:rPr>
        <w:t>-</w:t>
      </w:r>
      <w:r w:rsidRPr="00911BC0">
        <w:rPr>
          <w:rFonts w:ascii="Times New Roman" w:eastAsia="Times New Roman" w:hAnsi="Times New Roman" w:cs="Times New Roman"/>
          <w:color w:val="000000"/>
          <w:w w:val="90"/>
          <w:sz w:val="20"/>
          <w:szCs w:val="20"/>
          <w:lang w:val="en-US" w:eastAsia="uk-UA"/>
        </w:rPr>
        <w:tab/>
        <w:t>ідентифікуємо та оцінюємо ризики суттєвого викривлення фінансової звітності внаслідок шахрайства чи помилки, розробляємо й виконуємо аудиторські процедури у відповідь на ці ризики, а також отримуємо аудиторські докази, що є достатніми та прийнятними для використання їх як основи для нашої думки. Ризик невиявлення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неправильні твердження або нехтування заходами внутрішнього контролю;</w:t>
      </w: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r w:rsidRPr="00911BC0">
        <w:rPr>
          <w:rFonts w:ascii="Times New Roman" w:eastAsia="Times New Roman" w:hAnsi="Times New Roman" w:cs="Times New Roman"/>
          <w:color w:val="000000"/>
          <w:w w:val="90"/>
          <w:sz w:val="20"/>
          <w:szCs w:val="20"/>
          <w:lang w:val="en-US" w:eastAsia="uk-UA"/>
        </w:rPr>
        <w:t>-</w:t>
      </w:r>
      <w:r w:rsidRPr="00911BC0">
        <w:rPr>
          <w:rFonts w:ascii="Times New Roman" w:eastAsia="Times New Roman" w:hAnsi="Times New Roman" w:cs="Times New Roman"/>
          <w:color w:val="000000"/>
          <w:w w:val="90"/>
          <w:sz w:val="20"/>
          <w:szCs w:val="20"/>
          <w:lang w:val="en-US" w:eastAsia="uk-UA"/>
        </w:rPr>
        <w:tab/>
        <w:t>отримуємо розуміння заходів внутрішнього контролю, що стосуються аудиту, для розробки аудиторських процедур, які б відповідали обставинам, а не для висловлення думки щодо ефективності системи внутрішнього контролю;</w:t>
      </w: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r w:rsidRPr="00911BC0">
        <w:rPr>
          <w:rFonts w:ascii="Times New Roman" w:eastAsia="Times New Roman" w:hAnsi="Times New Roman" w:cs="Times New Roman"/>
          <w:color w:val="000000"/>
          <w:w w:val="90"/>
          <w:sz w:val="20"/>
          <w:szCs w:val="20"/>
          <w:lang w:val="en-US" w:eastAsia="uk-UA"/>
        </w:rPr>
        <w:t>-</w:t>
      </w:r>
      <w:r w:rsidRPr="00911BC0">
        <w:rPr>
          <w:rFonts w:ascii="Times New Roman" w:eastAsia="Times New Roman" w:hAnsi="Times New Roman" w:cs="Times New Roman"/>
          <w:color w:val="000000"/>
          <w:w w:val="90"/>
          <w:sz w:val="20"/>
          <w:szCs w:val="20"/>
          <w:lang w:val="en-US" w:eastAsia="uk-UA"/>
        </w:rPr>
        <w:tab/>
        <w:t>оцінюємо прийнятність застосованих облікових політик та обґрунтованість облікових оцінок і відповідних розкриттів інформації, зроблених управлінським персоналом;</w:t>
      </w: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r w:rsidRPr="00911BC0">
        <w:rPr>
          <w:rFonts w:ascii="Times New Roman" w:eastAsia="Times New Roman" w:hAnsi="Times New Roman" w:cs="Times New Roman"/>
          <w:color w:val="000000"/>
          <w:w w:val="90"/>
          <w:sz w:val="20"/>
          <w:szCs w:val="20"/>
          <w:lang w:val="en-US" w:eastAsia="uk-UA"/>
        </w:rPr>
        <w:t>-</w:t>
      </w:r>
      <w:r w:rsidRPr="00911BC0">
        <w:rPr>
          <w:rFonts w:ascii="Times New Roman" w:eastAsia="Times New Roman" w:hAnsi="Times New Roman" w:cs="Times New Roman"/>
          <w:color w:val="000000"/>
          <w:w w:val="90"/>
          <w:sz w:val="20"/>
          <w:szCs w:val="20"/>
          <w:lang w:val="en-US" w:eastAsia="uk-UA"/>
        </w:rPr>
        <w:tab/>
        <w:t>доходимо висновку щодо прийнятності використання управлінським персоналом припущення про безперервність діяльності як основи для бухгалтерського обліку та на основі отриманих аудиторських доказів робимо висновок, чи є суттєва невизначеність щодо подій або умов, які поставили б під значний сумнів можливість Компанії продовжити безперервну діяльність. Якщо ми доходимо висновку щодо існування такої суттєвої невизначеності, ми повинні привернути увагу у своєму звіті аудитора до відповідних розкриттів інформації у фінансовій звітності або, якщо такі розкриття інформації є неналежними, модифікувати свою думку. Наші висновки ґрунтуються на аудиторських доказах, отриманих до дати нашого звіту аудитора. Втім майбутні події або умови можуть примусити Компанію припинити свою діяльність на безперервній основі;</w:t>
      </w: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r w:rsidRPr="00911BC0">
        <w:rPr>
          <w:rFonts w:ascii="Times New Roman" w:eastAsia="Times New Roman" w:hAnsi="Times New Roman" w:cs="Times New Roman"/>
          <w:color w:val="000000"/>
          <w:w w:val="90"/>
          <w:sz w:val="20"/>
          <w:szCs w:val="20"/>
          <w:lang w:val="en-US" w:eastAsia="uk-UA"/>
        </w:rPr>
        <w:t>-</w:t>
      </w:r>
      <w:r w:rsidRPr="00911BC0">
        <w:rPr>
          <w:rFonts w:ascii="Times New Roman" w:eastAsia="Times New Roman" w:hAnsi="Times New Roman" w:cs="Times New Roman"/>
          <w:color w:val="000000"/>
          <w:w w:val="90"/>
          <w:sz w:val="20"/>
          <w:szCs w:val="20"/>
          <w:lang w:val="en-US" w:eastAsia="uk-UA"/>
        </w:rPr>
        <w:tab/>
        <w:t>оцінюємо загальне подання, структуру та зміст фінансової звітності включно з розкриттями інформації, а також те, чи показує фінансова звітність операції та події, що покладені в основу її складання, так, щоб досягти достовірного відображення.</w:t>
      </w: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r w:rsidRPr="00911BC0">
        <w:rPr>
          <w:rFonts w:ascii="Times New Roman" w:eastAsia="Times New Roman" w:hAnsi="Times New Roman" w:cs="Times New Roman"/>
          <w:color w:val="000000"/>
          <w:w w:val="90"/>
          <w:sz w:val="20"/>
          <w:szCs w:val="20"/>
          <w:lang w:val="en-US" w:eastAsia="uk-UA"/>
        </w:rPr>
        <w:t>Ми повідомляємо тим, кого наділено найвищими повноваженнями, інформацію про запланований обсяг і час проведення аудиту та суттєві аудиторські результати, включаючи будь-які суттєві недоліки заходів внутрішнього контролю, виявлені нами під час аудиту.</w:t>
      </w: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r w:rsidRPr="00911BC0">
        <w:rPr>
          <w:rFonts w:ascii="Times New Roman" w:eastAsia="Times New Roman" w:hAnsi="Times New Roman" w:cs="Times New Roman"/>
          <w:color w:val="000000"/>
          <w:w w:val="90"/>
          <w:sz w:val="20"/>
          <w:szCs w:val="20"/>
          <w:lang w:val="en-US" w:eastAsia="uk-UA"/>
        </w:rPr>
        <w:t>Ми також надаємо тим, кого наділено найвищими повноваженнями, твердження, що ми виконали відповідні етичні вимоги щодо незалежності, та повідомляємо їм про всі стосунки й інші питання, які б могли обґрунтовано вважатись такими, що впливають на нашу незалежність, а також, де це застосовно, щодо відповідних застережних заходів.</w:t>
      </w: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r w:rsidRPr="00911BC0">
        <w:rPr>
          <w:rFonts w:ascii="Times New Roman" w:eastAsia="Times New Roman" w:hAnsi="Times New Roman" w:cs="Times New Roman"/>
          <w:color w:val="000000"/>
          <w:w w:val="90"/>
          <w:sz w:val="20"/>
          <w:szCs w:val="20"/>
          <w:lang w:val="en-US" w:eastAsia="uk-UA"/>
        </w:rPr>
        <w:t xml:space="preserve">Із переліку питань, інформація щодо яких надавалась тим, кого наділено найвищими повноваженнями, ми визначили ті, що мали найбільше значення під час аудиту фінансової звітності поточного періоду, тобто ті, які є ключовими питаннями аудиту. </w:t>
      </w: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r w:rsidRPr="00911BC0">
        <w:rPr>
          <w:rFonts w:ascii="Times New Roman" w:eastAsia="Times New Roman" w:hAnsi="Times New Roman" w:cs="Times New Roman"/>
          <w:color w:val="000000"/>
          <w:w w:val="90"/>
          <w:sz w:val="20"/>
          <w:szCs w:val="20"/>
          <w:lang w:val="en-US" w:eastAsia="uk-UA"/>
        </w:rPr>
        <w:t xml:space="preserve">Звіт щодо вимог інших законодавчих та нормативних актів </w:t>
      </w: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r w:rsidRPr="00911BC0">
        <w:rPr>
          <w:rFonts w:ascii="Times New Roman" w:eastAsia="Times New Roman" w:hAnsi="Times New Roman" w:cs="Times New Roman"/>
          <w:color w:val="000000"/>
          <w:w w:val="90"/>
          <w:sz w:val="20"/>
          <w:szCs w:val="20"/>
          <w:lang w:val="en-US" w:eastAsia="uk-UA"/>
        </w:rPr>
        <w:t xml:space="preserve">Додатково до вимог Міжнародних стандартів аудиту, у звіті незалежного аудитора ми надаємо також інформацію відповідно до вимог частин 3 та 4 статті 14 Закону України "Про аудит фінансової звітності та аудиторську діяльність" від 21.12.2017 р. № 2258-VIІI (далі - ЗУ № 2258-VIІI) та відповідно до Вимог до інформації, що стосується аудиту або огляду фінансової звітності учасників ринку капіталу та організованих товарних ринків, нагляд за якими здійснює Національна комісія з цінних паперів та фондового ринку (НКЦПФР), затверджених рішенням НКЦПФР від 22.07.2021 р. № 555 (далі - Вимоги НКЦПФР), відповідно </w:t>
      </w:r>
      <w:r w:rsidRPr="00911BC0">
        <w:rPr>
          <w:rFonts w:ascii="Times New Roman" w:eastAsia="Times New Roman" w:hAnsi="Times New Roman" w:cs="Times New Roman"/>
          <w:color w:val="000000"/>
          <w:w w:val="90"/>
          <w:sz w:val="20"/>
          <w:szCs w:val="20"/>
          <w:lang w:val="en-US" w:eastAsia="uk-UA"/>
        </w:rPr>
        <w:lastRenderedPageBreak/>
        <w:t>до пп. 1-4 та пп. 5-9 част. 3 ст. 127 Закону України "Про ринки капіталу та організовані товарні ринки" від 23.02.2006 р. № 3480-IV (далі - ЗУ № 3480-IV) та п. 43, 45 Рішення НКЦПРФ "Про затвердження Положення про розкриття інформації емітентами цінних паперів, а також особами, які надають забезпечення за такими цінними паперами" від 06.06.2023 № 608 (далі - Рішення № 608):</w:t>
      </w: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r w:rsidRPr="00911BC0">
        <w:rPr>
          <w:rFonts w:ascii="Times New Roman" w:eastAsia="Times New Roman" w:hAnsi="Times New Roman" w:cs="Times New Roman"/>
          <w:color w:val="000000"/>
          <w:w w:val="90"/>
          <w:sz w:val="20"/>
          <w:szCs w:val="20"/>
          <w:lang w:val="en-US" w:eastAsia="uk-UA"/>
        </w:rPr>
        <w:t>Призначення аудитора та загальна тривалість продовження повноважень</w:t>
      </w: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r w:rsidRPr="00911BC0">
        <w:rPr>
          <w:rFonts w:ascii="Times New Roman" w:eastAsia="Times New Roman" w:hAnsi="Times New Roman" w:cs="Times New Roman"/>
          <w:color w:val="000000"/>
          <w:w w:val="90"/>
          <w:sz w:val="20"/>
          <w:szCs w:val="20"/>
          <w:lang w:val="en-US" w:eastAsia="uk-UA"/>
        </w:rPr>
        <w:t>Протоколом позачергових Загальних зборів акціонерів № 39 від 04.10.2023 р. нас призначено суб'єктом аудиторської діяльності для надання послуг з обов'язкового аудиту фінансової звітності Компанії за 2023-2025 роки. Загальна тривалість виконання аудиторського завдання без перерв з урахуванням продовження повноважень, які мали місце, та повторних призначень становить 7 років.</w:t>
      </w: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r w:rsidRPr="00911BC0">
        <w:rPr>
          <w:rFonts w:ascii="Times New Roman" w:eastAsia="Times New Roman" w:hAnsi="Times New Roman" w:cs="Times New Roman"/>
          <w:color w:val="000000"/>
          <w:w w:val="90"/>
          <w:sz w:val="20"/>
          <w:szCs w:val="20"/>
          <w:lang w:val="en-US" w:eastAsia="uk-UA"/>
        </w:rPr>
        <w:t>Щодо узгодження звіту незалежного аудитора з додатковим звітом для аудиторського комітету</w:t>
      </w: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r w:rsidRPr="00911BC0">
        <w:rPr>
          <w:rFonts w:ascii="Times New Roman" w:eastAsia="Times New Roman" w:hAnsi="Times New Roman" w:cs="Times New Roman"/>
          <w:color w:val="000000"/>
          <w:w w:val="90"/>
          <w:sz w:val="20"/>
          <w:szCs w:val="20"/>
          <w:lang w:val="en-US" w:eastAsia="uk-UA"/>
        </w:rPr>
        <w:t>Ми підтверджуємо, що думка аудитора, наведена в цьому звіті аудитора, узгоджується з Додатковим звітом до аудиторського комітету Компанії, який ми випустили 10 квітня 2024 року відповідно до вимог ст. 35 ЗУ № 2258-VIII.</w:t>
      </w: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r w:rsidRPr="00911BC0">
        <w:rPr>
          <w:rFonts w:ascii="Times New Roman" w:eastAsia="Times New Roman" w:hAnsi="Times New Roman" w:cs="Times New Roman"/>
          <w:color w:val="000000"/>
          <w:w w:val="90"/>
          <w:sz w:val="20"/>
          <w:szCs w:val="20"/>
          <w:lang w:val="en-US" w:eastAsia="uk-UA"/>
        </w:rPr>
        <w:t xml:space="preserve">Надання неаудиторських послуг </w:t>
      </w: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r w:rsidRPr="00911BC0">
        <w:rPr>
          <w:rFonts w:ascii="Times New Roman" w:eastAsia="Times New Roman" w:hAnsi="Times New Roman" w:cs="Times New Roman"/>
          <w:color w:val="000000"/>
          <w:w w:val="90"/>
          <w:sz w:val="20"/>
          <w:szCs w:val="20"/>
          <w:lang w:val="en-US" w:eastAsia="uk-UA"/>
        </w:rPr>
        <w:t>Ми підтверджуємо, що ми не надавали послуг, що заборонені МСА чи п. 4 ст. 6 ЗУ № 2258-VIІI, та що ключовий партнер з аудиту та аудиторська фірма були незалежними по відношенню до Компанії при проведенні аудиту. Також ми не надавали Компанії жодних інших послуг, крім послуг з обов'язкового аудиту цієї фінансової звітності.</w:t>
      </w: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r w:rsidRPr="00911BC0">
        <w:rPr>
          <w:rFonts w:ascii="Times New Roman" w:eastAsia="Times New Roman" w:hAnsi="Times New Roman" w:cs="Times New Roman"/>
          <w:color w:val="000000"/>
          <w:w w:val="90"/>
          <w:sz w:val="20"/>
          <w:szCs w:val="20"/>
          <w:lang w:val="en-US" w:eastAsia="uk-UA"/>
        </w:rPr>
        <w:t>Звітування щодо Вимог НКЦПФР:</w:t>
      </w: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r w:rsidRPr="00911BC0">
        <w:rPr>
          <w:rFonts w:ascii="Times New Roman" w:eastAsia="Times New Roman" w:hAnsi="Times New Roman" w:cs="Times New Roman"/>
          <w:color w:val="000000"/>
          <w:w w:val="90"/>
          <w:sz w:val="20"/>
          <w:szCs w:val="20"/>
          <w:lang w:val="en-US" w:eastAsia="uk-UA"/>
        </w:rPr>
        <w:t>-</w:t>
      </w:r>
      <w:r w:rsidRPr="00911BC0">
        <w:rPr>
          <w:rFonts w:ascii="Times New Roman" w:eastAsia="Times New Roman" w:hAnsi="Times New Roman" w:cs="Times New Roman"/>
          <w:color w:val="000000"/>
          <w:w w:val="90"/>
          <w:sz w:val="20"/>
          <w:szCs w:val="20"/>
          <w:lang w:val="en-US" w:eastAsia="uk-UA"/>
        </w:rPr>
        <w:tab/>
        <w:t>Повне найменування Компанії - ПРИВАТНЕ АКЦІОНЕРНЕ ТОВАРИСТВО "ДЖЕЙ ТІ ІНТЕРНЕШНЛ КОМПАНІ УКРАЇНА".</w:t>
      </w: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r w:rsidRPr="00911BC0">
        <w:rPr>
          <w:rFonts w:ascii="Times New Roman" w:eastAsia="Times New Roman" w:hAnsi="Times New Roman" w:cs="Times New Roman"/>
          <w:color w:val="000000"/>
          <w:w w:val="90"/>
          <w:sz w:val="20"/>
          <w:szCs w:val="20"/>
          <w:lang w:val="en-US" w:eastAsia="uk-UA"/>
        </w:rPr>
        <w:t>-</w:t>
      </w:r>
      <w:r w:rsidRPr="00911BC0">
        <w:rPr>
          <w:rFonts w:ascii="Times New Roman" w:eastAsia="Times New Roman" w:hAnsi="Times New Roman" w:cs="Times New Roman"/>
          <w:color w:val="000000"/>
          <w:w w:val="90"/>
          <w:sz w:val="20"/>
          <w:szCs w:val="20"/>
          <w:lang w:val="en-US" w:eastAsia="uk-UA"/>
        </w:rPr>
        <w:tab/>
        <w:t>Інформацію про кінцеву контролюючу сторону та структуру власності наведено у Примітці 1 до фінансової звітності Компанії. На нашу думку, розкриття інформації про кінцеву контролюючу сторону та структуру власності станом на дату аудиту відповідає вимогам, встановленим Положенням про форму та зміст структури власності, затвердженим наказом Міністерства фінансів України від 19.03.2021 р. № 163.</w:t>
      </w: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r w:rsidRPr="00911BC0">
        <w:rPr>
          <w:rFonts w:ascii="Times New Roman" w:eastAsia="Times New Roman" w:hAnsi="Times New Roman" w:cs="Times New Roman"/>
          <w:color w:val="000000"/>
          <w:w w:val="90"/>
          <w:sz w:val="20"/>
          <w:szCs w:val="20"/>
          <w:lang w:val="en-US" w:eastAsia="uk-UA"/>
        </w:rPr>
        <w:t>-</w:t>
      </w:r>
      <w:r w:rsidRPr="00911BC0">
        <w:rPr>
          <w:rFonts w:ascii="Times New Roman" w:eastAsia="Times New Roman" w:hAnsi="Times New Roman" w:cs="Times New Roman"/>
          <w:color w:val="000000"/>
          <w:w w:val="90"/>
          <w:sz w:val="20"/>
          <w:szCs w:val="20"/>
          <w:lang w:val="en-US" w:eastAsia="uk-UA"/>
        </w:rPr>
        <w:tab/>
        <w:t>Компанія не є контролером або учасником небанківської фінансової групи.</w:t>
      </w: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r w:rsidRPr="00911BC0">
        <w:rPr>
          <w:rFonts w:ascii="Times New Roman" w:eastAsia="Times New Roman" w:hAnsi="Times New Roman" w:cs="Times New Roman"/>
          <w:color w:val="000000"/>
          <w:w w:val="90"/>
          <w:sz w:val="20"/>
          <w:szCs w:val="20"/>
          <w:lang w:val="en-US" w:eastAsia="uk-UA"/>
        </w:rPr>
        <w:t>-</w:t>
      </w:r>
      <w:r w:rsidRPr="00911BC0">
        <w:rPr>
          <w:rFonts w:ascii="Times New Roman" w:eastAsia="Times New Roman" w:hAnsi="Times New Roman" w:cs="Times New Roman"/>
          <w:color w:val="000000"/>
          <w:w w:val="90"/>
          <w:sz w:val="20"/>
          <w:szCs w:val="20"/>
          <w:lang w:val="en-US" w:eastAsia="uk-UA"/>
        </w:rPr>
        <w:tab/>
        <w:t>Компанія є підприємством, що становить суспільний інтерес відповідно до ЗУ № 996-XIV.</w:t>
      </w: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r w:rsidRPr="00911BC0">
        <w:rPr>
          <w:rFonts w:ascii="Times New Roman" w:eastAsia="Times New Roman" w:hAnsi="Times New Roman" w:cs="Times New Roman"/>
          <w:color w:val="000000"/>
          <w:w w:val="90"/>
          <w:sz w:val="20"/>
          <w:szCs w:val="20"/>
          <w:lang w:val="en-US" w:eastAsia="uk-UA"/>
        </w:rPr>
        <w:t>-</w:t>
      </w:r>
      <w:r w:rsidRPr="00911BC0">
        <w:rPr>
          <w:rFonts w:ascii="Times New Roman" w:eastAsia="Times New Roman" w:hAnsi="Times New Roman" w:cs="Times New Roman"/>
          <w:color w:val="000000"/>
          <w:w w:val="90"/>
          <w:sz w:val="20"/>
          <w:szCs w:val="20"/>
          <w:lang w:val="en-US" w:eastAsia="uk-UA"/>
        </w:rPr>
        <w:tab/>
        <w:t>Компанія не має дочірніх підприємств.</w:t>
      </w: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r w:rsidRPr="00911BC0">
        <w:rPr>
          <w:rFonts w:ascii="Times New Roman" w:eastAsia="Times New Roman" w:hAnsi="Times New Roman" w:cs="Times New Roman"/>
          <w:color w:val="000000"/>
          <w:w w:val="90"/>
          <w:sz w:val="20"/>
          <w:szCs w:val="20"/>
          <w:lang w:val="en-US" w:eastAsia="uk-UA"/>
        </w:rPr>
        <w:t>-</w:t>
      </w:r>
      <w:r w:rsidRPr="00911BC0">
        <w:rPr>
          <w:rFonts w:ascii="Times New Roman" w:eastAsia="Times New Roman" w:hAnsi="Times New Roman" w:cs="Times New Roman"/>
          <w:color w:val="000000"/>
          <w:w w:val="90"/>
          <w:sz w:val="20"/>
          <w:szCs w:val="20"/>
          <w:lang w:val="en-US" w:eastAsia="uk-UA"/>
        </w:rPr>
        <w:tab/>
        <w:t>Відповідно до "Положення щодо пруденційних нормативів професійної діяльності на фондовому ринку та вимог до системи управління ризиками", затвердженого рішенням НКЦПФР від 01.10.2015 р. № 1597, пруденційні показники, встановлені НКЦПФР для відповідного виду діяльності для професійних учасників ринків капіталу та організованих товарних ринків, не поширюється на Компанію.</w:t>
      </w: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r w:rsidRPr="00911BC0">
        <w:rPr>
          <w:rFonts w:ascii="Times New Roman" w:eastAsia="Times New Roman" w:hAnsi="Times New Roman" w:cs="Times New Roman"/>
          <w:color w:val="000000"/>
          <w:w w:val="90"/>
          <w:sz w:val="20"/>
          <w:szCs w:val="20"/>
          <w:lang w:val="en-US" w:eastAsia="uk-UA"/>
        </w:rPr>
        <w:t>-</w:t>
      </w:r>
      <w:r w:rsidRPr="00911BC0">
        <w:rPr>
          <w:rFonts w:ascii="Times New Roman" w:eastAsia="Times New Roman" w:hAnsi="Times New Roman" w:cs="Times New Roman"/>
          <w:color w:val="000000"/>
          <w:w w:val="90"/>
          <w:sz w:val="20"/>
          <w:szCs w:val="20"/>
          <w:lang w:val="en-US" w:eastAsia="uk-UA"/>
        </w:rPr>
        <w:tab/>
        <w:t>Ми перевірили інформацію у Звіті про корпоративне управління, зазначену в пп. 1-4 ч. 3 ст. 127 Закону України "Про ринки капіталу та організовані товарні ринки" від 23.02.2006 р. № 3480-IV (далі - ЗУ № 3480-IV).</w:t>
      </w: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r w:rsidRPr="00911BC0">
        <w:rPr>
          <w:rFonts w:ascii="Times New Roman" w:eastAsia="Times New Roman" w:hAnsi="Times New Roman" w:cs="Times New Roman"/>
          <w:color w:val="000000"/>
          <w:w w:val="90"/>
          <w:sz w:val="20"/>
          <w:szCs w:val="20"/>
          <w:lang w:val="en-US" w:eastAsia="uk-UA"/>
        </w:rPr>
        <w:t>-</w:t>
      </w:r>
      <w:r w:rsidRPr="00911BC0">
        <w:rPr>
          <w:rFonts w:ascii="Times New Roman" w:eastAsia="Times New Roman" w:hAnsi="Times New Roman" w:cs="Times New Roman"/>
          <w:color w:val="000000"/>
          <w:w w:val="90"/>
          <w:sz w:val="20"/>
          <w:szCs w:val="20"/>
          <w:lang w:val="en-US" w:eastAsia="uk-UA"/>
        </w:rPr>
        <w:tab/>
        <w:t>На нашу думку, Звіт про корпоративне управління за 2024 рік містить всю інформацію, яка вимагається пп. 5-9 ч. 3 ст. 127 ЗУ № 3480-IV.</w:t>
      </w: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r w:rsidRPr="00911BC0">
        <w:rPr>
          <w:rFonts w:ascii="Times New Roman" w:eastAsia="Times New Roman" w:hAnsi="Times New Roman" w:cs="Times New Roman"/>
          <w:color w:val="000000"/>
          <w:w w:val="90"/>
          <w:sz w:val="20"/>
          <w:szCs w:val="20"/>
          <w:lang w:val="en-US" w:eastAsia="uk-UA"/>
        </w:rPr>
        <w:t>-</w:t>
      </w:r>
      <w:r w:rsidRPr="00911BC0">
        <w:rPr>
          <w:rFonts w:ascii="Times New Roman" w:eastAsia="Times New Roman" w:hAnsi="Times New Roman" w:cs="Times New Roman"/>
          <w:color w:val="000000"/>
          <w:w w:val="90"/>
          <w:sz w:val="20"/>
          <w:szCs w:val="20"/>
          <w:lang w:val="en-US" w:eastAsia="uk-UA"/>
        </w:rPr>
        <w:tab/>
        <w:t>Ми перевірили інформацію у Звіті про Корпоративне управління, зазначену у пп. 1-4 ч. 3 ст. 127 ЗУ № 3480-IV, пп.5 п.43 Рішення № 608.</w:t>
      </w: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r w:rsidRPr="00911BC0">
        <w:rPr>
          <w:rFonts w:ascii="Times New Roman" w:eastAsia="Times New Roman" w:hAnsi="Times New Roman" w:cs="Times New Roman"/>
          <w:color w:val="000000"/>
          <w:w w:val="90"/>
          <w:sz w:val="20"/>
          <w:szCs w:val="20"/>
          <w:lang w:val="en-US" w:eastAsia="uk-UA"/>
        </w:rPr>
        <w:t>-</w:t>
      </w:r>
      <w:r w:rsidRPr="00911BC0">
        <w:rPr>
          <w:rFonts w:ascii="Times New Roman" w:eastAsia="Times New Roman" w:hAnsi="Times New Roman" w:cs="Times New Roman"/>
          <w:color w:val="000000"/>
          <w:w w:val="90"/>
          <w:sz w:val="20"/>
          <w:szCs w:val="20"/>
          <w:lang w:val="en-US" w:eastAsia="uk-UA"/>
        </w:rPr>
        <w:tab/>
        <w:t>Створення Ревізійної комісії (ревізора) не передбачено Статутом Компанії і, відповідно, звіт про результати перевірки фінансово-господарської діяльності за 2024 рік такою комісією (ревізором) не складався.</w:t>
      </w: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r w:rsidRPr="00911BC0">
        <w:rPr>
          <w:rFonts w:ascii="Times New Roman" w:eastAsia="Times New Roman" w:hAnsi="Times New Roman" w:cs="Times New Roman"/>
          <w:color w:val="000000"/>
          <w:w w:val="90"/>
          <w:sz w:val="20"/>
          <w:szCs w:val="20"/>
          <w:lang w:val="en-US" w:eastAsia="uk-UA"/>
        </w:rPr>
        <w:t>-</w:t>
      </w:r>
      <w:r w:rsidRPr="00911BC0">
        <w:rPr>
          <w:rFonts w:ascii="Times New Roman" w:eastAsia="Times New Roman" w:hAnsi="Times New Roman" w:cs="Times New Roman"/>
          <w:color w:val="000000"/>
          <w:w w:val="90"/>
          <w:sz w:val="20"/>
          <w:szCs w:val="20"/>
          <w:lang w:val="en-US" w:eastAsia="uk-UA"/>
        </w:rPr>
        <w:tab/>
        <w:t xml:space="preserve">Товариство з обмеженою відповідальністю "ЕЙЧ ЕЛ БІ ЮКРЕЙН" (код ЄДРПОУ 23731031, веб-сторінка: hlb.com.ua) проводило аудит фінансової звітності Компанії на підставі Договору про надання аудиторських послуг № 220/СІ від 20.10.2023 р. Аудит був проведений у період з 01.11.2024 р. до 10.04.2025 р. </w:t>
      </w: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r w:rsidRPr="00911BC0">
        <w:rPr>
          <w:rFonts w:ascii="Times New Roman" w:eastAsia="Times New Roman" w:hAnsi="Times New Roman" w:cs="Times New Roman"/>
          <w:color w:val="000000"/>
          <w:w w:val="90"/>
          <w:sz w:val="20"/>
          <w:szCs w:val="20"/>
          <w:lang w:val="en-US" w:eastAsia="uk-UA"/>
        </w:rPr>
        <w:t>Ключовим партнером з аудиту, результатом якого є цей звіт незалежного аудитора, є Наталія Бобильова.</w:t>
      </w: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r w:rsidRPr="00911BC0">
        <w:rPr>
          <w:rFonts w:ascii="Times New Roman" w:eastAsia="Times New Roman" w:hAnsi="Times New Roman" w:cs="Times New Roman"/>
          <w:color w:val="000000"/>
          <w:w w:val="90"/>
          <w:sz w:val="20"/>
          <w:szCs w:val="20"/>
          <w:lang w:val="en-US" w:eastAsia="uk-UA"/>
        </w:rPr>
        <w:t>Ключовий партнер з аудиту</w:t>
      </w:r>
      <w:r w:rsidRPr="00911BC0">
        <w:rPr>
          <w:rFonts w:ascii="Times New Roman" w:eastAsia="Times New Roman" w:hAnsi="Times New Roman" w:cs="Times New Roman"/>
          <w:color w:val="000000"/>
          <w:w w:val="90"/>
          <w:sz w:val="20"/>
          <w:szCs w:val="20"/>
          <w:lang w:val="en-US" w:eastAsia="uk-UA"/>
        </w:rPr>
        <w:tab/>
        <w:t>Наталія БОБИЛЬОВА</w:t>
      </w: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r w:rsidRPr="00911BC0">
        <w:rPr>
          <w:rFonts w:ascii="Times New Roman" w:eastAsia="Times New Roman" w:hAnsi="Times New Roman" w:cs="Times New Roman"/>
          <w:color w:val="000000"/>
          <w:w w:val="90"/>
          <w:sz w:val="20"/>
          <w:szCs w:val="20"/>
          <w:lang w:val="en-US" w:eastAsia="uk-UA"/>
        </w:rPr>
        <w:t>ТОВАРИСТВО З ОБМЕЖЕНОЮ ВІДПОВІДАЛЬНІСТЮ "ЕЙЧ ЕЛ БІ ЮКРЕЙН"</w:t>
      </w: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r w:rsidRPr="00911BC0">
        <w:rPr>
          <w:rFonts w:ascii="Times New Roman" w:eastAsia="Times New Roman" w:hAnsi="Times New Roman" w:cs="Times New Roman"/>
          <w:color w:val="000000"/>
          <w:w w:val="90"/>
          <w:sz w:val="20"/>
          <w:szCs w:val="20"/>
          <w:lang w:val="en-US" w:eastAsia="uk-UA"/>
        </w:rPr>
        <w:t>ТОВ "ЕЙЧ ЕЛ БІ ЮКРЕЙН" під № 0283 включене до Розділів Реєстру аудиторів та суб'єктів аудиторської діяльності "Суб'єкти аудиторської діяльності, які мають право проводити обов'язковий аудит фінансової звітності" та "Суб'єкти аудиторської діяльності, які мають право проводити обов'язковий аудит фінансової звітності підприємств, що становлять суспільний інтерес".</w:t>
      </w: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r w:rsidRPr="00911BC0">
        <w:rPr>
          <w:rFonts w:ascii="Times New Roman" w:eastAsia="Times New Roman" w:hAnsi="Times New Roman" w:cs="Times New Roman"/>
          <w:color w:val="000000"/>
          <w:w w:val="90"/>
          <w:sz w:val="20"/>
          <w:szCs w:val="20"/>
          <w:lang w:val="en-US" w:eastAsia="uk-UA"/>
        </w:rPr>
        <w:t>01011, м. Київ, вул. Гусовського, 11/11, офіс 3.</w:t>
      </w: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p>
    <w:p w:rsidR="00911BC0" w:rsidRPr="00911BC0" w:rsidRDefault="00911BC0" w:rsidP="00911BC0">
      <w:pPr>
        <w:spacing w:after="0" w:line="240" w:lineRule="auto"/>
        <w:rPr>
          <w:rFonts w:ascii="Times New Roman" w:eastAsia="Times New Roman" w:hAnsi="Times New Roman" w:cs="Times New Roman"/>
          <w:color w:val="000000"/>
          <w:w w:val="90"/>
          <w:sz w:val="20"/>
          <w:szCs w:val="20"/>
          <w:lang w:val="en-US" w:eastAsia="uk-UA"/>
        </w:rPr>
      </w:pPr>
      <w:r w:rsidRPr="00911BC0">
        <w:rPr>
          <w:rFonts w:ascii="Times New Roman" w:eastAsia="Times New Roman" w:hAnsi="Times New Roman" w:cs="Times New Roman"/>
          <w:color w:val="000000"/>
          <w:w w:val="90"/>
          <w:sz w:val="20"/>
          <w:szCs w:val="20"/>
          <w:lang w:val="en-US" w:eastAsia="uk-UA"/>
        </w:rPr>
        <w:t>Місто КИЇВ, 10 квітня 2025 року.</w:t>
      </w:r>
    </w:p>
    <w:p w:rsidR="00911BC0" w:rsidRPr="00911BC0" w:rsidRDefault="00911BC0" w:rsidP="00911BC0">
      <w:pPr>
        <w:spacing w:after="0" w:line="240" w:lineRule="auto"/>
        <w:rPr>
          <w:rFonts w:ascii="Times New Roman" w:eastAsia="Times New Roman" w:hAnsi="Times New Roman" w:cs="Times New Roman"/>
          <w:sz w:val="24"/>
          <w:szCs w:val="24"/>
          <w:u w:val="single"/>
          <w:lang w:eastAsia="uk-UA"/>
        </w:rPr>
      </w:pPr>
    </w:p>
    <w:p w:rsidR="00911BC0" w:rsidRPr="00911BC0" w:rsidRDefault="00911BC0" w:rsidP="00911BC0">
      <w:pPr>
        <w:spacing w:after="60" w:line="240" w:lineRule="auto"/>
        <w:jc w:val="center"/>
        <w:outlineLvl w:val="0"/>
        <w:rPr>
          <w:rFonts w:ascii="Times New Roman" w:eastAsia="Times New Roman" w:hAnsi="Times New Roman" w:cs="Times New Roman"/>
          <w:b/>
          <w:bCs/>
          <w:kern w:val="28"/>
          <w:sz w:val="26"/>
          <w:szCs w:val="26"/>
          <w:lang w:eastAsia="uk-UA"/>
        </w:rPr>
      </w:pPr>
      <w:r w:rsidRPr="00911BC0">
        <w:rPr>
          <w:rFonts w:ascii="Times New Roman" w:eastAsia="Times New Roman" w:hAnsi="Times New Roman" w:cs="Times New Roman"/>
          <w:b/>
          <w:bCs/>
          <w:kern w:val="28"/>
          <w:sz w:val="26"/>
          <w:szCs w:val="26"/>
          <w:lang w:val="en-US" w:eastAsia="uk-UA"/>
        </w:rPr>
        <w:t xml:space="preserve"> </w:t>
      </w:r>
      <w:r w:rsidRPr="00911BC0">
        <w:rPr>
          <w:rFonts w:ascii="Times New Roman" w:eastAsia="Times New Roman" w:hAnsi="Times New Roman" w:cs="Times New Roman"/>
          <w:b/>
          <w:bCs/>
          <w:kern w:val="28"/>
          <w:sz w:val="26"/>
          <w:szCs w:val="26"/>
          <w:lang w:eastAsia="uk-UA"/>
        </w:rPr>
        <w:t xml:space="preserve"> </w:t>
      </w:r>
      <w:bookmarkStart w:id="15" w:name="_Toc195186772"/>
      <w:r w:rsidRPr="00911BC0">
        <w:rPr>
          <w:rFonts w:ascii="Times New Roman" w:eastAsia="Times New Roman" w:hAnsi="Times New Roman" w:cs="Times New Roman"/>
          <w:b/>
          <w:bCs/>
          <w:kern w:val="28"/>
          <w:sz w:val="26"/>
          <w:szCs w:val="26"/>
          <w:lang w:val="en-US" w:eastAsia="uk-UA"/>
        </w:rPr>
        <w:t>4. Твердження щодо річної інформації</w:t>
      </w:r>
      <w:bookmarkEnd w:id="15"/>
      <w:r w:rsidRPr="00911BC0">
        <w:rPr>
          <w:rFonts w:ascii="Times New Roman" w:eastAsia="Times New Roman" w:hAnsi="Times New Roman" w:cs="Times New Roman"/>
          <w:b/>
          <w:bCs/>
          <w:kern w:val="28"/>
          <w:sz w:val="26"/>
          <w:szCs w:val="26"/>
          <w:lang w:val="en-US" w:eastAsia="uk-UA"/>
        </w:rPr>
        <w:t xml:space="preserve"> </w:t>
      </w:r>
    </w:p>
    <w:p w:rsidR="00911BC0" w:rsidRPr="00911BC0" w:rsidRDefault="00911BC0" w:rsidP="00911BC0">
      <w:pPr>
        <w:spacing w:after="0" w:line="240" w:lineRule="auto"/>
        <w:rPr>
          <w:rFonts w:ascii="Times New Roman" w:eastAsia="Times New Roman" w:hAnsi="Times New Roman" w:cs="Times New Roman"/>
          <w:sz w:val="24"/>
          <w:szCs w:val="24"/>
          <w:lang w:eastAsia="uk-UA"/>
        </w:rPr>
      </w:pPr>
    </w:p>
    <w:p w:rsidR="00911BC0" w:rsidRPr="00911BC0" w:rsidRDefault="00911BC0" w:rsidP="00911BC0">
      <w:pPr>
        <w:spacing w:after="0" w:line="240" w:lineRule="auto"/>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Я, Генеральний директор Шарамок Свiтлана Вiкторiвна, пiдтверджую, що, наскiльки менi вiдомо, рiчна фiнансова звiтнiсть, пiдготовлена вiдповiдно до 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емiтента, а також про те, що звiт керiвництва включає достовiрне та об'єктивне подання iнформацiї про розвиток i здiйснення господарської дiяльностi та стан емiтента разом з описом основних ризикiв та невизначеностей, з яким ми стикаємся у своїй господарськiй дiяльностi.</w:t>
      </w:r>
    </w:p>
    <w:p w:rsidR="00911BC0" w:rsidRPr="00911BC0" w:rsidRDefault="00911BC0" w:rsidP="00911BC0">
      <w:pPr>
        <w:spacing w:after="0" w:line="240" w:lineRule="auto"/>
        <w:rPr>
          <w:rFonts w:ascii="Times New Roman" w:eastAsia="Times New Roman" w:hAnsi="Times New Roman" w:cs="Times New Roman"/>
          <w:sz w:val="20"/>
          <w:szCs w:val="20"/>
          <w:lang w:val="en-US" w:eastAsia="uk-UA"/>
        </w:rPr>
      </w:pPr>
    </w:p>
    <w:p w:rsidR="00911BC0" w:rsidRPr="004B44C0" w:rsidRDefault="00911BC0">
      <w:pPr>
        <w:rPr>
          <w:rFonts w:ascii="Times New Roman" w:hAnsi="Times New Roman" w:cs="Times New Roman"/>
        </w:rPr>
        <w:sectPr w:rsidR="00911BC0" w:rsidRPr="004B44C0" w:rsidSect="00911BC0">
          <w:pgSz w:w="11906" w:h="16838"/>
          <w:pgMar w:top="363" w:right="567" w:bottom="363" w:left="1417" w:header="709" w:footer="709" w:gutter="0"/>
          <w:cols w:space="708"/>
          <w:docGrid w:linePitch="360"/>
        </w:sectPr>
      </w:pPr>
    </w:p>
    <w:p w:rsidR="00911BC0" w:rsidRPr="00911BC0" w:rsidRDefault="00911BC0" w:rsidP="00911BC0">
      <w:pPr>
        <w:spacing w:after="60" w:line="240" w:lineRule="auto"/>
        <w:jc w:val="center"/>
        <w:outlineLvl w:val="0"/>
        <w:rPr>
          <w:rFonts w:ascii="Times New Roman" w:eastAsia="Times New Roman" w:hAnsi="Times New Roman" w:cs="Times New Roman"/>
          <w:b/>
          <w:bCs/>
          <w:kern w:val="28"/>
          <w:sz w:val="26"/>
          <w:szCs w:val="26"/>
          <w:lang w:eastAsia="uk-UA"/>
        </w:rPr>
      </w:pPr>
      <w:bookmarkStart w:id="16" w:name="_Toc195186773"/>
      <w:r w:rsidRPr="00911BC0">
        <w:rPr>
          <w:rFonts w:ascii="Times New Roman" w:eastAsia="Times New Roman" w:hAnsi="Times New Roman" w:cs="Times New Roman"/>
          <w:b/>
          <w:bCs/>
          <w:kern w:val="28"/>
          <w:sz w:val="26"/>
          <w:szCs w:val="26"/>
          <w:lang w:eastAsia="uk-UA"/>
        </w:rPr>
        <w:lastRenderedPageBreak/>
        <w:t>5. Значні правочини та правочини із заінтересованістю</w:t>
      </w:r>
      <w:bookmarkEnd w:id="16"/>
    </w:p>
    <w:p w:rsidR="00911BC0" w:rsidRPr="00911BC0" w:rsidRDefault="00911BC0" w:rsidP="00911BC0">
      <w:pPr>
        <w:spacing w:after="0" w:line="240" w:lineRule="auto"/>
        <w:jc w:val="center"/>
        <w:rPr>
          <w:rFonts w:ascii="Times New Roman" w:eastAsia="Times New Roman" w:hAnsi="Times New Roman" w:cs="Times New Roman"/>
          <w:b/>
          <w:sz w:val="24"/>
          <w:szCs w:val="24"/>
          <w:lang w:eastAsia="uk-UA"/>
        </w:rPr>
      </w:pPr>
      <w:r w:rsidRPr="00911BC0">
        <w:rPr>
          <w:rFonts w:ascii="Times New Roman" w:eastAsia="Times New Roman" w:hAnsi="Times New Roman" w:cs="Times New Roman"/>
          <w:b/>
          <w:sz w:val="24"/>
          <w:szCs w:val="24"/>
          <w:lang w:eastAsia="uk-UA"/>
        </w:rPr>
        <w:t>Інформація про прийняття рішення про попереднє надання згоди на вчинення значних правочинів</w:t>
      </w:r>
    </w:p>
    <w:p w:rsidR="00911BC0" w:rsidRPr="00911BC0" w:rsidRDefault="00911BC0" w:rsidP="00911BC0">
      <w:pPr>
        <w:spacing w:after="0" w:line="240" w:lineRule="auto"/>
        <w:jc w:val="center"/>
        <w:rPr>
          <w:rFonts w:ascii="Times New Roman" w:eastAsia="Times New Roman" w:hAnsi="Times New Roman" w:cs="Times New Roman"/>
          <w:b/>
          <w:color w:val="000000"/>
          <w:sz w:val="8"/>
          <w:szCs w:val="8"/>
          <w:lang w:val="ru-RU" w:eastAsia="uk-UA"/>
        </w:rPr>
      </w:pPr>
    </w:p>
    <w:tbl>
      <w:tblPr>
        <w:tblW w:w="16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4"/>
        <w:gridCol w:w="1358"/>
        <w:gridCol w:w="13914"/>
      </w:tblGrid>
      <w:tr w:rsidR="00911BC0" w:rsidRPr="00911BC0" w:rsidTr="004B44C0">
        <w:trPr>
          <w:trHeight w:val="754"/>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b/>
                <w:sz w:val="20"/>
                <w:szCs w:val="20"/>
                <w:lang w:eastAsia="uk-UA"/>
              </w:rPr>
            </w:pPr>
            <w:r w:rsidRPr="00911BC0">
              <w:rPr>
                <w:rFonts w:ascii="Times New Roman" w:eastAsia="Times New Roman" w:hAnsi="Times New Roman" w:cs="Times New Roman"/>
                <w:b/>
                <w:sz w:val="20"/>
                <w:szCs w:val="20"/>
                <w:lang w:eastAsia="uk-UA"/>
              </w:rPr>
              <w:t>№ з/п</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b/>
                <w:sz w:val="20"/>
                <w:szCs w:val="20"/>
                <w:lang w:eastAsia="uk-UA"/>
              </w:rPr>
            </w:pPr>
            <w:r w:rsidRPr="00911BC0">
              <w:rPr>
                <w:rFonts w:ascii="Times New Roman" w:eastAsia="Times New Roman" w:hAnsi="Times New Roman" w:cs="Times New Roman"/>
                <w:b/>
                <w:sz w:val="20"/>
                <w:szCs w:val="20"/>
                <w:lang w:eastAsia="uk-UA"/>
              </w:rPr>
              <w:t>Дата прийняття рішення</w:t>
            </w:r>
          </w:p>
        </w:tc>
        <w:tc>
          <w:tcPr>
            <w:tcW w:w="13914" w:type="dxa"/>
            <w:tcBorders>
              <w:top w:val="single" w:sz="4" w:space="0" w:color="auto"/>
              <w:left w:val="single" w:sz="4" w:space="0" w:color="auto"/>
              <w:bottom w:val="single" w:sz="4" w:space="0" w:color="auto"/>
              <w:right w:val="single" w:sz="4" w:space="0" w:color="auto"/>
            </w:tcBorders>
            <w:vAlign w:val="center"/>
          </w:tcPr>
          <w:p w:rsidR="00911BC0" w:rsidRPr="00911BC0" w:rsidRDefault="00911BC0" w:rsidP="00911BC0">
            <w:pPr>
              <w:spacing w:after="0" w:line="240" w:lineRule="auto"/>
              <w:jc w:val="center"/>
              <w:rPr>
                <w:rFonts w:ascii="Times New Roman" w:eastAsia="Times New Roman" w:hAnsi="Times New Roman" w:cs="Times New Roman"/>
                <w:b/>
                <w:color w:val="000000"/>
                <w:sz w:val="20"/>
                <w:szCs w:val="20"/>
                <w:lang w:val="x-none" w:eastAsia="uk-UA"/>
              </w:rPr>
            </w:pPr>
            <w:r w:rsidRPr="00911BC0">
              <w:rPr>
                <w:rFonts w:ascii="Times New Roman" w:eastAsia="Times New Roman" w:hAnsi="Times New Roman" w:cs="Times New Roman"/>
                <w:b/>
                <w:sz w:val="20"/>
                <w:szCs w:val="20"/>
                <w:lang w:eastAsia="uk-UA"/>
              </w:rPr>
              <w:t>URL-адреса вебсайту, на якій розміщена інформація</w:t>
            </w:r>
          </w:p>
        </w:tc>
      </w:tr>
      <w:tr w:rsidR="00911BC0" w:rsidRPr="00911BC0" w:rsidTr="004B44C0">
        <w:trPr>
          <w:trHeight w:val="342"/>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b/>
                <w:sz w:val="20"/>
                <w:szCs w:val="20"/>
                <w:lang w:eastAsia="uk-UA"/>
              </w:rPr>
            </w:pPr>
            <w:r w:rsidRPr="00911BC0">
              <w:rPr>
                <w:rFonts w:ascii="Times New Roman" w:eastAsia="Times New Roman" w:hAnsi="Times New Roman" w:cs="Times New Roman"/>
                <w:b/>
                <w:sz w:val="20"/>
                <w:szCs w:val="20"/>
                <w:lang w:eastAsia="uk-UA"/>
              </w:rPr>
              <w:t>1</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b/>
                <w:sz w:val="20"/>
                <w:szCs w:val="20"/>
                <w:lang w:eastAsia="uk-UA"/>
              </w:rPr>
            </w:pPr>
            <w:r w:rsidRPr="00911BC0">
              <w:rPr>
                <w:rFonts w:ascii="Times New Roman" w:eastAsia="Times New Roman" w:hAnsi="Times New Roman" w:cs="Times New Roman"/>
                <w:b/>
                <w:sz w:val="20"/>
                <w:szCs w:val="20"/>
                <w:lang w:eastAsia="uk-UA"/>
              </w:rPr>
              <w:t>2</w:t>
            </w:r>
          </w:p>
        </w:tc>
        <w:tc>
          <w:tcPr>
            <w:tcW w:w="13914" w:type="dxa"/>
            <w:tcBorders>
              <w:top w:val="single" w:sz="4" w:space="0" w:color="auto"/>
              <w:left w:val="single" w:sz="4" w:space="0" w:color="auto"/>
              <w:bottom w:val="single" w:sz="4" w:space="0" w:color="auto"/>
              <w:right w:val="single" w:sz="4" w:space="0" w:color="auto"/>
            </w:tcBorders>
            <w:vAlign w:val="center"/>
          </w:tcPr>
          <w:p w:rsidR="00911BC0" w:rsidRPr="00911BC0" w:rsidRDefault="00911BC0" w:rsidP="00911BC0">
            <w:pPr>
              <w:spacing w:after="0" w:line="240" w:lineRule="auto"/>
              <w:rPr>
                <w:rFonts w:ascii="Times New Roman" w:eastAsia="Times New Roman" w:hAnsi="Times New Roman" w:cs="Times New Roman"/>
                <w:b/>
                <w:sz w:val="20"/>
                <w:szCs w:val="20"/>
                <w:lang w:val="ru-RU" w:eastAsia="uk-UA"/>
              </w:rPr>
            </w:pPr>
            <w:r w:rsidRPr="00911BC0">
              <w:rPr>
                <w:rFonts w:ascii="Times New Roman" w:eastAsia="Times New Roman" w:hAnsi="Times New Roman" w:cs="Times New Roman"/>
                <w:b/>
                <w:sz w:val="20"/>
                <w:szCs w:val="20"/>
                <w:lang w:val="ru-RU" w:eastAsia="uk-UA"/>
              </w:rPr>
              <w:t xml:space="preserve">                                                                                                                                 3</w:t>
            </w:r>
          </w:p>
        </w:tc>
      </w:tr>
      <w:tr w:rsidR="00911BC0" w:rsidRPr="00911BC0" w:rsidTr="004B44C0">
        <w:trPr>
          <w:trHeight w:val="342"/>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eastAsia="uk-UA"/>
              </w:rPr>
            </w:pPr>
            <w:r w:rsidRPr="00911BC0">
              <w:rPr>
                <w:rFonts w:ascii="Times New Roman" w:eastAsia="Times New Roman" w:hAnsi="Times New Roman" w:cs="Times New Roman"/>
                <w:sz w:val="20"/>
                <w:szCs w:val="20"/>
                <w:lang w:eastAsia="uk-UA"/>
              </w:rPr>
              <w:t>1</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911BC0" w:rsidRPr="00911BC0" w:rsidRDefault="00911BC0" w:rsidP="00911BC0">
            <w:pPr>
              <w:spacing w:after="0" w:line="240" w:lineRule="auto"/>
              <w:jc w:val="center"/>
              <w:rPr>
                <w:rFonts w:ascii="Times New Roman" w:eastAsia="Times New Roman" w:hAnsi="Times New Roman" w:cs="Times New Roman"/>
                <w:sz w:val="20"/>
                <w:szCs w:val="20"/>
                <w:lang w:eastAsia="uk-UA"/>
              </w:rPr>
            </w:pPr>
            <w:r w:rsidRPr="00911BC0">
              <w:rPr>
                <w:rFonts w:ascii="Times New Roman" w:eastAsia="Times New Roman" w:hAnsi="Times New Roman" w:cs="Times New Roman"/>
                <w:sz w:val="20"/>
                <w:szCs w:val="20"/>
                <w:lang w:eastAsia="uk-UA"/>
              </w:rPr>
              <w:t>11.09.2024</w:t>
            </w:r>
          </w:p>
        </w:tc>
        <w:tc>
          <w:tcPr>
            <w:tcW w:w="13914" w:type="dxa"/>
            <w:tcBorders>
              <w:top w:val="single" w:sz="4" w:space="0" w:color="auto"/>
              <w:left w:val="single" w:sz="4" w:space="0" w:color="auto"/>
              <w:bottom w:val="single" w:sz="4" w:space="0" w:color="auto"/>
              <w:right w:val="single" w:sz="4" w:space="0" w:color="auto"/>
            </w:tcBorders>
            <w:vAlign w:val="center"/>
          </w:tcPr>
          <w:p w:rsidR="00911BC0" w:rsidRPr="00911BC0" w:rsidRDefault="00911BC0" w:rsidP="00911BC0">
            <w:pPr>
              <w:spacing w:after="0" w:line="240" w:lineRule="auto"/>
              <w:rPr>
                <w:rFonts w:ascii="Times New Roman" w:eastAsia="Times New Roman" w:hAnsi="Times New Roman" w:cs="Times New Roman"/>
                <w:sz w:val="20"/>
                <w:szCs w:val="20"/>
                <w:lang w:val="ru-RU" w:eastAsia="uk-UA"/>
              </w:rPr>
            </w:pPr>
            <w:r w:rsidRPr="00911BC0">
              <w:rPr>
                <w:rFonts w:ascii="Times New Roman" w:eastAsia="Times New Roman" w:hAnsi="Times New Roman" w:cs="Times New Roman"/>
                <w:sz w:val="20"/>
                <w:szCs w:val="20"/>
                <w:lang w:val="ru-RU" w:eastAsia="uk-UA"/>
              </w:rPr>
              <w:t>http://jti.pat.ua https://smida.gov.ua/db/feed/showform/deal_ba/117879</w:t>
            </w:r>
          </w:p>
        </w:tc>
      </w:tr>
    </w:tbl>
    <w:p w:rsidR="00911BC0" w:rsidRPr="00911BC0" w:rsidRDefault="00911BC0" w:rsidP="00911BC0">
      <w:pPr>
        <w:spacing w:after="0" w:line="240" w:lineRule="auto"/>
        <w:rPr>
          <w:rFonts w:ascii="Times New Roman" w:eastAsia="Times New Roman" w:hAnsi="Times New Roman" w:cs="Times New Roman"/>
          <w:sz w:val="24"/>
          <w:szCs w:val="24"/>
          <w:lang w:val="en-US" w:eastAsia="uk-UA"/>
        </w:rPr>
      </w:pPr>
    </w:p>
    <w:p w:rsidR="00911BC0" w:rsidRPr="004B44C0" w:rsidRDefault="00911BC0">
      <w:pPr>
        <w:rPr>
          <w:rFonts w:ascii="Times New Roman" w:hAnsi="Times New Roman" w:cs="Times New Roman"/>
        </w:rPr>
        <w:sectPr w:rsidR="00911BC0" w:rsidRPr="004B44C0" w:rsidSect="00911BC0">
          <w:pgSz w:w="16838" w:h="11906" w:orient="landscape"/>
          <w:pgMar w:top="567" w:right="363" w:bottom="567" w:left="363" w:header="709" w:footer="709" w:gutter="0"/>
          <w:cols w:space="708"/>
          <w:docGrid w:linePitch="360"/>
        </w:sectPr>
      </w:pPr>
    </w:p>
    <w:p w:rsidR="00911BC0" w:rsidRPr="00911BC0" w:rsidRDefault="00911BC0" w:rsidP="00911BC0">
      <w:pPr>
        <w:spacing w:after="60" w:line="240" w:lineRule="auto"/>
        <w:jc w:val="center"/>
        <w:outlineLvl w:val="0"/>
        <w:rPr>
          <w:rFonts w:ascii="Times New Roman" w:eastAsia="Times New Roman" w:hAnsi="Times New Roman" w:cs="Times New Roman"/>
          <w:b/>
          <w:bCs/>
          <w:kern w:val="28"/>
          <w:sz w:val="28"/>
          <w:szCs w:val="28"/>
          <w:lang w:eastAsia="uk-UA"/>
        </w:rPr>
      </w:pPr>
      <w:bookmarkStart w:id="17" w:name="_Toc195186774"/>
      <w:r w:rsidRPr="00911BC0">
        <w:rPr>
          <w:rFonts w:ascii="Times New Roman" w:eastAsia="Times New Roman" w:hAnsi="Times New Roman" w:cs="Times New Roman"/>
          <w:b/>
          <w:bCs/>
          <w:kern w:val="28"/>
          <w:sz w:val="28"/>
          <w:szCs w:val="28"/>
          <w:lang w:eastAsia="uk-UA"/>
        </w:rPr>
        <w:lastRenderedPageBreak/>
        <w:t>IV. Нефінансова інформація</w:t>
      </w:r>
      <w:bookmarkEnd w:id="17"/>
    </w:p>
    <w:p w:rsidR="00911BC0" w:rsidRPr="00911BC0" w:rsidRDefault="00911BC0" w:rsidP="00911BC0">
      <w:pPr>
        <w:spacing w:after="60" w:line="240" w:lineRule="auto"/>
        <w:outlineLvl w:val="0"/>
        <w:rPr>
          <w:rFonts w:ascii="Times New Roman" w:eastAsia="Times New Roman" w:hAnsi="Times New Roman" w:cs="Times New Roman"/>
          <w:b/>
          <w:bCs/>
          <w:kern w:val="28"/>
          <w:sz w:val="32"/>
          <w:szCs w:val="32"/>
          <w:lang w:eastAsia="uk-UA"/>
        </w:rPr>
      </w:pPr>
      <w:bookmarkStart w:id="18" w:name="_Toc195186775"/>
      <w:r w:rsidRPr="00911BC0">
        <w:rPr>
          <w:rFonts w:ascii="Times New Roman" w:eastAsia="Times New Roman" w:hAnsi="Times New Roman" w:cs="Times New Roman"/>
          <w:b/>
          <w:bCs/>
          <w:kern w:val="28"/>
          <w:sz w:val="26"/>
          <w:szCs w:val="26"/>
          <w:lang w:eastAsia="uk-UA"/>
        </w:rPr>
        <w:t>1. Звіт керівництва (звіт про управління)</w:t>
      </w:r>
      <w:bookmarkEnd w:id="18"/>
    </w:p>
    <w:p w:rsidR="00911BC0" w:rsidRPr="00911BC0" w:rsidRDefault="00911BC0" w:rsidP="00911BC0">
      <w:pPr>
        <w:rPr>
          <w:rFonts w:ascii="Times New Roman" w:eastAsia="Calibri" w:hAnsi="Times New Roman" w:cs="Times New Roman"/>
          <w:lang w:val="ru-RU"/>
        </w:rPr>
      </w:pPr>
    </w:p>
    <w:p w:rsidR="00911BC0" w:rsidRPr="004B44C0" w:rsidRDefault="00911BC0" w:rsidP="00911BC0">
      <w:pPr>
        <w:widowControl w:val="0"/>
        <w:tabs>
          <w:tab w:val="right" w:pos="7710"/>
          <w:tab w:val="right" w:pos="11514"/>
        </w:tabs>
        <w:suppressAutoHyphens/>
        <w:autoSpaceDE w:val="0"/>
        <w:autoSpaceDN w:val="0"/>
        <w:adjustRightInd w:val="0"/>
        <w:spacing w:after="0" w:line="257" w:lineRule="auto"/>
        <w:textAlignment w:val="center"/>
        <w:rPr>
          <w:rFonts w:ascii="Times New Roman" w:eastAsia="Times New Roman" w:hAnsi="Times New Roman" w:cs="Times New Roman"/>
          <w:color w:val="000000"/>
          <w:lang w:eastAsia="uk-UA"/>
        </w:rPr>
      </w:pPr>
      <w:r w:rsidRPr="00911BC0">
        <w:rPr>
          <w:rFonts w:ascii="Times New Roman" w:eastAsia="Times New Roman" w:hAnsi="Times New Roman" w:cs="Times New Roman"/>
          <w:b/>
          <w:color w:val="000000"/>
          <w:lang w:eastAsia="uk-UA"/>
        </w:rPr>
        <w:t>1) Звернення до акціонерів/учасників та інших стейкхолдерів від голови ради особи</w:t>
      </w:r>
    </w:p>
    <w:p w:rsidR="00911BC0" w:rsidRPr="00911BC0" w:rsidRDefault="00911BC0" w:rsidP="00911BC0">
      <w:pPr>
        <w:spacing w:after="0" w:line="240" w:lineRule="auto"/>
        <w:rPr>
          <w:rFonts w:ascii="Times New Roman" w:eastAsia="Times New Roman" w:hAnsi="Times New Roman" w:cs="Times New Roman"/>
          <w:sz w:val="20"/>
          <w:szCs w:val="20"/>
          <w:lang w:val="ru-RU" w:eastAsia="uk-UA"/>
        </w:rPr>
      </w:pPr>
    </w:p>
    <w:p w:rsidR="00911BC0" w:rsidRPr="00911BC0" w:rsidRDefault="00911BC0" w:rsidP="00911BC0">
      <w:pPr>
        <w:spacing w:after="0" w:line="240" w:lineRule="auto"/>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Посада - голова ради в Товаристві відсутня.</w:t>
      </w:r>
    </w:p>
    <w:p w:rsidR="00911BC0" w:rsidRPr="00911BC0" w:rsidRDefault="00911BC0" w:rsidP="00911BC0">
      <w:pPr>
        <w:spacing w:after="0" w:line="240" w:lineRule="auto"/>
        <w:rPr>
          <w:rFonts w:ascii="Times New Roman" w:eastAsia="Times New Roman" w:hAnsi="Times New Roman" w:cs="Times New Roman"/>
          <w:sz w:val="20"/>
          <w:szCs w:val="20"/>
          <w:lang w:val="ru-RU" w:eastAsia="uk-UA"/>
        </w:rPr>
      </w:pPr>
    </w:p>
    <w:p w:rsidR="00911BC0" w:rsidRPr="00911BC0" w:rsidRDefault="00911BC0" w:rsidP="00911BC0">
      <w:pPr>
        <w:spacing w:after="0" w:line="240" w:lineRule="auto"/>
        <w:rPr>
          <w:rFonts w:ascii="Times New Roman" w:eastAsia="Times New Roman" w:hAnsi="Times New Roman" w:cs="Times New Roman"/>
          <w:b/>
          <w:lang w:eastAsia="uk-UA"/>
        </w:rPr>
      </w:pPr>
      <w:r w:rsidRPr="00911BC0">
        <w:rPr>
          <w:rFonts w:ascii="Times New Roman" w:eastAsia="Times New Roman" w:hAnsi="Times New Roman" w:cs="Times New Roman"/>
          <w:b/>
          <w:lang w:eastAsia="uk-UA"/>
        </w:rPr>
        <w:t>2) Звернення до акціонерів/учасників та інших стейкхолдерів від керівника особи</w:t>
      </w:r>
    </w:p>
    <w:p w:rsidR="00911BC0" w:rsidRPr="00911BC0" w:rsidRDefault="00911BC0" w:rsidP="00911BC0">
      <w:pPr>
        <w:spacing w:after="0" w:line="240" w:lineRule="auto"/>
        <w:rPr>
          <w:rFonts w:ascii="Times New Roman" w:eastAsia="Times New Roman" w:hAnsi="Times New Roman" w:cs="Times New Roman"/>
          <w:b/>
          <w:lang w:eastAsia="uk-UA"/>
        </w:rPr>
      </w:pPr>
    </w:p>
    <w:p w:rsidR="00911BC0" w:rsidRPr="00911BC0" w:rsidRDefault="00911BC0" w:rsidP="004B44C0">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Шановні пані та панове! Сьогодні ми активно працюємо над змінами процедур та застосуванням нових стандартів корпоративного управління АТ "ДЖЕЙ ТІ ІНТЕРНЕШНЛ КОМПАНІ Україна" для забезпечення прозорості, ділової доброчесності, відповідальності та тісної співпраці з бізнес партнерами, місцевими громадами для підвищення економічного розвитку регіону. Даний звіт підготовлено у відповідності до вимог Статті 127 Закону України "Про ринки капіталу та організовані товарні ринки" та пункту 42 "Положення про розкриття інформації емітентами цінних паперів, а також особами, які надають забезпечення за такими цінними паперами" затвердженого НКЦПФР 06.06.2023 № 608 та є складовою частиною Річної  інформації про емітента за 2024 рік.</w:t>
      </w:r>
    </w:p>
    <w:p w:rsidR="00911BC0" w:rsidRPr="00911BC0" w:rsidRDefault="00911BC0" w:rsidP="00911BC0">
      <w:pPr>
        <w:spacing w:after="0" w:line="240" w:lineRule="auto"/>
        <w:rPr>
          <w:rFonts w:ascii="Times New Roman" w:eastAsia="Times New Roman" w:hAnsi="Times New Roman" w:cs="Times New Roman"/>
          <w:b/>
          <w:szCs w:val="24"/>
          <w:lang w:eastAsia="uk-UA"/>
        </w:rPr>
      </w:pPr>
    </w:p>
    <w:p w:rsidR="00911BC0" w:rsidRPr="00911BC0" w:rsidRDefault="00911BC0" w:rsidP="00911BC0">
      <w:pPr>
        <w:spacing w:after="0" w:line="240" w:lineRule="auto"/>
        <w:rPr>
          <w:rFonts w:ascii="Times New Roman" w:eastAsia="Times New Roman" w:hAnsi="Times New Roman" w:cs="Times New Roman"/>
          <w:b/>
          <w:szCs w:val="24"/>
          <w:lang w:eastAsia="uk-UA"/>
        </w:rPr>
      </w:pPr>
      <w:r w:rsidRPr="00911BC0">
        <w:rPr>
          <w:rFonts w:ascii="Times New Roman" w:eastAsia="Times New Roman" w:hAnsi="Times New Roman" w:cs="Times New Roman"/>
          <w:b/>
          <w:szCs w:val="24"/>
          <w:lang w:eastAsia="uk-UA"/>
        </w:rPr>
        <w:t>3) Інформаці</w:t>
      </w:r>
      <w:r w:rsidRPr="00911BC0">
        <w:rPr>
          <w:rFonts w:ascii="Times New Roman" w:eastAsia="Times New Roman" w:hAnsi="Times New Roman" w:cs="Times New Roman"/>
          <w:b/>
          <w:szCs w:val="24"/>
          <w:lang w:val="ru-RU" w:eastAsia="uk-UA"/>
        </w:rPr>
        <w:t>я</w:t>
      </w:r>
      <w:r w:rsidRPr="00911BC0">
        <w:rPr>
          <w:rFonts w:ascii="Times New Roman" w:eastAsia="Times New Roman" w:hAnsi="Times New Roman" w:cs="Times New Roman"/>
          <w:b/>
          <w:szCs w:val="24"/>
          <w:lang w:eastAsia="uk-UA"/>
        </w:rPr>
        <w:t xml:space="preserve"> про розвиток та вірогідні перспективи подальшого розвитку особи</w:t>
      </w:r>
    </w:p>
    <w:p w:rsidR="00911BC0" w:rsidRPr="00911BC0" w:rsidRDefault="00911BC0" w:rsidP="00911BC0">
      <w:pPr>
        <w:spacing w:after="0" w:line="240" w:lineRule="auto"/>
        <w:rPr>
          <w:rFonts w:ascii="Times New Roman" w:eastAsia="Times New Roman" w:hAnsi="Times New Roman" w:cs="Times New Roman"/>
          <w:b/>
          <w:szCs w:val="24"/>
          <w:lang w:eastAsia="uk-UA"/>
        </w:rPr>
      </w:pPr>
    </w:p>
    <w:p w:rsidR="00911BC0" w:rsidRPr="00911BC0" w:rsidRDefault="00911BC0" w:rsidP="004B44C0">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Заснування Japan Tobacco припадає на 1898 рік, коли в Міністерстві фінансів було засноване урядове бюро для управління монополією на тютюнові вироби в Японії. JT тепер багатопрофільна компанія, що має значний інтерес в сферах фармацевтичних розробок і продажів, продажу і дистрибуції упакованих харчових продуктів і напоїв. Japan Tobacco була державною монополією до 1985 року. Японський уряд й досі володіє 33,35% акцій компанії, решта акцій публічно торгуються на Токійській та інших японських фондових біржах. Фармацевтичний підрозділ компанії швидко розвивався, проте тютюнова сфера, на яку припадали майже 90% доходів компанії, залишилася основною. У 1994 році японський уряд погодився на публічний продаж 49% акцій компанії для залучення грошових коштів. 1999 рік відзначився для JT першим значним міжнародним придбанням. 7,8 млрд. доларів США сплатила компанія, щоб отримати операції компанії RJ Reynolds поза межами США. Штаб-квартира, що здійснювала керівництво міжнародним тютюновим підрозділом RJR, тепер називається JTI SA. Ця угода перетворила JT на третю за величиною міжнародну тютюнову компанію в світі (після Philip Morris та British American Tobacco) та увійшла до історії Японії як найзначніше міжнародне придбання, здійснене японською компанією станом на теперішній час. JT здобула три головні бренда RJR: Camel, Winston і Mevius. Продажі брендів з глобальною присутністю щорічно зростали на прогнозовані 5%, у той час як загальний обсяг продажів сигарет зростав тільки на 1%. Бізнес-модель JTI SA характеризується централізованим вищим керівництвом у Женеві, бренд-менеджментом на глобальному рівні і функцією R&amp;D, а також чіткими Операційними інструкціями, які контролюють реалізацію стратегії для досягнення корпоративних цілей JTI. JTI SA є ексклюзивним ліцензіатом прав інтелектуальної власності JT на Глобальні флагманські бренди JTI і більшості інших брендів JT на підставі Генерального ліцензійного договору. У 2007 році ми придбали групу компаній Gallaher. До цього придбання бізнес-модель JTI SA охоплювала все глобальне операційне середовище JTI і, здебільшого, за винятком операцій в колишньому регіоні СНД, Туреччині, Танзанії, Малайзії та Канади, всі фабрики та ринки були налаштовані на виробництво та/або дистрибуцію для або від імені JTI SA. Стосовно ринків колишнього регіону СНД, Танзанії, Малайзії і Канади - тут існує специфічне регулювання інвестиційної діяльності, локальні обмеження нормативно-правового характеру та/або які пов'язані з оподаткуванням, що перешкоджають всебічному запровадженню централізованої моделі бізнесу на операційному рівні. JTI дійсно є міжнародною й мультинаціональною компанією, в якій працює більше 48 000 осіб по всьому світу. Офіси компанії працюють в 130 країнах світу.</w:t>
      </w:r>
    </w:p>
    <w:p w:rsidR="00911BC0" w:rsidRPr="00911BC0" w:rsidRDefault="00911BC0" w:rsidP="004B44C0">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JTI продовжує виробляти та реалізовувати тютюнові вироби на території України, а також експортувати продукцію на 20+ ринків, серед яких: Вірменія, Грузія, Молдова, Японія, Китай (Зона Безмитної торгівлі), Мексика, Марокко, Кувейт, Саудівська Аравія та інші. При цьому JTI продовжить фокусуватися на безпеці та підтримці своїх працівників та їхніх родин, оскільки вони - основа всього, що робить компанія.  JTI Україна залишається єдиним підприємством в Україні, яке отримало статус авторизованого економічного оператора (АЕО) JTI Україна входить в топ-найкращих роботодавців України згідно рейтингу журналу Forbes Україна.</w:t>
      </w:r>
    </w:p>
    <w:p w:rsidR="00911BC0" w:rsidRPr="00911BC0" w:rsidRDefault="00911BC0" w:rsidP="00911BC0">
      <w:pPr>
        <w:spacing w:after="0" w:line="240" w:lineRule="auto"/>
        <w:rPr>
          <w:rFonts w:ascii="Times New Roman" w:eastAsia="Times New Roman" w:hAnsi="Times New Roman" w:cs="Times New Roman"/>
          <w:sz w:val="20"/>
          <w:szCs w:val="20"/>
          <w:lang w:val="en-US" w:eastAsia="uk-UA"/>
        </w:rPr>
      </w:pPr>
    </w:p>
    <w:p w:rsidR="00911BC0" w:rsidRPr="00911BC0" w:rsidRDefault="00911BC0" w:rsidP="00911BC0">
      <w:pPr>
        <w:spacing w:after="0" w:line="240" w:lineRule="auto"/>
        <w:rPr>
          <w:rFonts w:ascii="Times New Roman" w:eastAsia="Times New Roman" w:hAnsi="Times New Roman" w:cs="Times New Roman"/>
          <w:b/>
          <w:szCs w:val="24"/>
          <w:lang w:eastAsia="uk-UA"/>
        </w:rPr>
      </w:pPr>
    </w:p>
    <w:p w:rsidR="00911BC0" w:rsidRPr="00911BC0" w:rsidRDefault="00911BC0" w:rsidP="00911BC0">
      <w:pPr>
        <w:spacing w:after="0" w:line="240" w:lineRule="auto"/>
        <w:rPr>
          <w:rFonts w:ascii="Times New Roman" w:eastAsia="Times New Roman" w:hAnsi="Times New Roman" w:cs="Times New Roman"/>
          <w:b/>
          <w:sz w:val="20"/>
          <w:szCs w:val="24"/>
          <w:lang w:eastAsia="uk-UA"/>
        </w:rPr>
      </w:pPr>
      <w:r w:rsidRPr="00911BC0">
        <w:rPr>
          <w:rFonts w:ascii="Times New Roman" w:eastAsia="Times New Roman" w:hAnsi="Times New Roman" w:cs="Times New Roman"/>
          <w:b/>
          <w:szCs w:val="24"/>
          <w:lang w:eastAsia="uk-UA"/>
        </w:rPr>
        <w:t>4) Інформація про укладення деривативних контрактів або вчинення правочинів щодо деривативних цінних паперів емітентом (крім укладених/вчинених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rsidR="00911BC0" w:rsidRPr="00911BC0" w:rsidRDefault="00911BC0" w:rsidP="00911BC0">
      <w:pPr>
        <w:spacing w:after="0" w:line="240" w:lineRule="auto"/>
        <w:rPr>
          <w:rFonts w:ascii="Times New Roman" w:eastAsia="Times New Roman" w:hAnsi="Times New Roman" w:cs="Times New Roman"/>
          <w:b/>
          <w:sz w:val="20"/>
          <w:lang w:eastAsia="uk-UA"/>
        </w:rPr>
      </w:pPr>
    </w:p>
    <w:p w:rsidR="00911BC0" w:rsidRPr="00911BC0" w:rsidRDefault="00911BC0" w:rsidP="00911BC0">
      <w:pPr>
        <w:spacing w:after="0" w:line="240" w:lineRule="auto"/>
        <w:rPr>
          <w:rFonts w:ascii="Times New Roman" w:eastAsia="Times New Roman" w:hAnsi="Times New Roman" w:cs="Times New Roman"/>
          <w:sz w:val="20"/>
          <w:lang w:val="en-US" w:eastAsia="uk-UA"/>
        </w:rPr>
      </w:pPr>
      <w:r w:rsidRPr="00911BC0">
        <w:rPr>
          <w:rFonts w:ascii="Times New Roman" w:eastAsia="Times New Roman" w:hAnsi="Times New Roman" w:cs="Times New Roman"/>
          <w:sz w:val="20"/>
          <w:lang w:val="en-US" w:eastAsia="uk-UA"/>
        </w:rPr>
        <w:t>Товариство, протягом звітного періоду не укладало деривативів та не вчиняло правочинів щодо похідних цінних паперів.</w:t>
      </w:r>
    </w:p>
    <w:p w:rsidR="00911BC0" w:rsidRPr="00911BC0" w:rsidRDefault="00911BC0" w:rsidP="00911BC0">
      <w:pPr>
        <w:spacing w:after="0" w:line="240" w:lineRule="auto"/>
        <w:rPr>
          <w:rFonts w:ascii="Times New Roman" w:eastAsia="Times New Roman" w:hAnsi="Times New Roman" w:cs="Times New Roman"/>
          <w:b/>
          <w:sz w:val="20"/>
          <w:lang w:eastAsia="uk-UA"/>
        </w:rPr>
      </w:pPr>
    </w:p>
    <w:p w:rsidR="00911BC0" w:rsidRPr="00911BC0" w:rsidRDefault="00911BC0" w:rsidP="00911BC0">
      <w:pPr>
        <w:spacing w:after="0" w:line="240" w:lineRule="auto"/>
        <w:rPr>
          <w:rFonts w:ascii="Times New Roman" w:eastAsia="Times New Roman" w:hAnsi="Times New Roman" w:cs="Times New Roman"/>
          <w:b/>
          <w:szCs w:val="24"/>
          <w:lang w:eastAsia="uk-UA"/>
        </w:rPr>
      </w:pPr>
      <w:r w:rsidRPr="00911BC0">
        <w:rPr>
          <w:rFonts w:ascii="Times New Roman" w:eastAsia="Times New Roman" w:hAnsi="Times New Roman" w:cs="Times New Roman"/>
          <w:b/>
          <w:szCs w:val="24"/>
          <w:lang w:eastAsia="uk-UA"/>
        </w:rPr>
        <w:t>Інформація про завдання та політику особи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911BC0" w:rsidRPr="00911BC0" w:rsidRDefault="00911BC0" w:rsidP="00911BC0">
      <w:pPr>
        <w:spacing w:after="0" w:line="240" w:lineRule="auto"/>
        <w:rPr>
          <w:rFonts w:ascii="Times New Roman" w:eastAsia="Times New Roman" w:hAnsi="Times New Roman" w:cs="Times New Roman"/>
          <w:b/>
          <w:szCs w:val="24"/>
          <w:lang w:eastAsia="uk-UA"/>
        </w:rPr>
      </w:pPr>
    </w:p>
    <w:p w:rsidR="00911BC0" w:rsidRPr="00911BC0" w:rsidRDefault="00911BC0" w:rsidP="00911BC0">
      <w:pPr>
        <w:spacing w:after="0" w:line="240" w:lineRule="auto"/>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Завдання та політика емітента щодо управління фінансовими ризиками передбачає здійснення таких основних заходів:</w:t>
      </w:r>
    </w:p>
    <w:p w:rsidR="00911BC0" w:rsidRPr="00911BC0" w:rsidRDefault="00911BC0" w:rsidP="00C85BE2">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 xml:space="preserve"> - iдентифiкацiя окремих видів ризиків, пов'язаних з фінансовою діяльністю підприємства. Процес iдентифiкацiї окремих видiв фінансових ризикiв передбачає видiлення систематичних та несистематичних видiв ризикiв, що характернi для господарської дiяльностi пiдприємства, а також формування загального портфеля фінансових ризиків, пов'язаних з діяльністю підприємства; </w:t>
      </w:r>
    </w:p>
    <w:p w:rsidR="00911BC0" w:rsidRPr="00911BC0" w:rsidRDefault="00911BC0" w:rsidP="00911BC0">
      <w:pPr>
        <w:spacing w:after="0" w:line="240" w:lineRule="auto"/>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 xml:space="preserve">- оцiнка широти i достовірності iнформацiї, необхiдної для визначення рiвня фiнансових ризикiв; </w:t>
      </w:r>
    </w:p>
    <w:p w:rsidR="00911BC0" w:rsidRPr="00911BC0" w:rsidRDefault="00911BC0" w:rsidP="00C85BE2">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 визначення розміру можливих фінансових втрат при настаннi ризикової подiї за окремими видами фiнансових ризикiв. Розмiр можливих фiнансових втрат визначається характером здiйснюваних фiнансових операцiй, обсягом задiяних в них активiв (капiталу) та максимальним рiвнем амплiтуди коливання доходiв при вiдповiдних видах фiнансових ризикiв, визначенням розміру можливих фінансових втрат при настаннi ризикової подiї за окремими видами фiнансових ризикiв.</w:t>
      </w:r>
    </w:p>
    <w:p w:rsidR="00911BC0" w:rsidRPr="00911BC0" w:rsidRDefault="00911BC0" w:rsidP="00911BC0">
      <w:pPr>
        <w:spacing w:after="0" w:line="240" w:lineRule="auto"/>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Емітент у звітному році не використовував страхування кожного основного виду прогнозованої операції та хеджування як метод страхування цiнового ризику.</w:t>
      </w:r>
    </w:p>
    <w:p w:rsidR="00911BC0" w:rsidRPr="00911BC0" w:rsidRDefault="00911BC0" w:rsidP="00911BC0">
      <w:pPr>
        <w:spacing w:after="0" w:line="240" w:lineRule="auto"/>
        <w:rPr>
          <w:rFonts w:ascii="Times New Roman" w:eastAsia="Times New Roman" w:hAnsi="Times New Roman" w:cs="Times New Roman"/>
          <w:sz w:val="20"/>
          <w:szCs w:val="20"/>
          <w:lang w:val="en-US" w:eastAsia="uk-UA"/>
        </w:rPr>
      </w:pPr>
    </w:p>
    <w:p w:rsidR="00911BC0" w:rsidRPr="00911BC0" w:rsidRDefault="00911BC0" w:rsidP="00911BC0">
      <w:pPr>
        <w:spacing w:after="0" w:line="240" w:lineRule="auto"/>
        <w:rPr>
          <w:rFonts w:ascii="Times New Roman" w:eastAsia="Times New Roman" w:hAnsi="Times New Roman" w:cs="Times New Roman"/>
          <w:b/>
          <w:szCs w:val="24"/>
          <w:lang w:eastAsia="uk-UA"/>
        </w:rPr>
      </w:pPr>
    </w:p>
    <w:p w:rsidR="00911BC0" w:rsidRPr="00911BC0" w:rsidRDefault="00911BC0" w:rsidP="00911BC0">
      <w:pPr>
        <w:spacing w:after="0" w:line="240" w:lineRule="auto"/>
        <w:rPr>
          <w:rFonts w:ascii="Times New Roman" w:eastAsia="Times New Roman" w:hAnsi="Times New Roman" w:cs="Times New Roman"/>
          <w:b/>
          <w:lang w:eastAsia="uk-UA"/>
        </w:rPr>
      </w:pPr>
      <w:r w:rsidRPr="00911BC0">
        <w:rPr>
          <w:rFonts w:ascii="Times New Roman" w:eastAsia="Times New Roman" w:hAnsi="Times New Roman" w:cs="Times New Roman"/>
          <w:b/>
          <w:lang w:eastAsia="uk-UA"/>
        </w:rPr>
        <w:t>Інформація про схильність особи до цінових ризиків, кредитного ризику, ризику ліквідності та/або ризику грошових потоків</w:t>
      </w:r>
    </w:p>
    <w:p w:rsidR="00911BC0" w:rsidRPr="00911BC0" w:rsidRDefault="00911BC0" w:rsidP="00911BC0">
      <w:pPr>
        <w:spacing w:after="0" w:line="240" w:lineRule="auto"/>
        <w:rPr>
          <w:rFonts w:ascii="Times New Roman" w:eastAsia="Times New Roman" w:hAnsi="Times New Roman" w:cs="Times New Roman"/>
          <w:b/>
          <w:lang w:eastAsia="uk-UA"/>
        </w:rPr>
      </w:pPr>
    </w:p>
    <w:p w:rsidR="00911BC0" w:rsidRPr="00911BC0" w:rsidRDefault="00911BC0" w:rsidP="00911BC0">
      <w:pPr>
        <w:spacing w:after="0" w:line="240" w:lineRule="auto"/>
        <w:rPr>
          <w:rFonts w:ascii="Times New Roman" w:eastAsia="Times New Roman" w:hAnsi="Times New Roman" w:cs="Times New Roman"/>
          <w:sz w:val="20"/>
          <w:szCs w:val="20"/>
          <w:lang w:eastAsia="uk-UA"/>
        </w:rPr>
      </w:pPr>
      <w:r w:rsidRPr="00911BC0">
        <w:rPr>
          <w:rFonts w:ascii="Times New Roman" w:eastAsia="Times New Roman" w:hAnsi="Times New Roman" w:cs="Times New Roman"/>
          <w:sz w:val="20"/>
          <w:szCs w:val="20"/>
          <w:lang w:val="en-US" w:eastAsia="uk-UA"/>
        </w:rPr>
        <w:t>Емiтент, як i будь-яке iнше пiдприємство, в сучасних умовах економiчного розвитку країни, з урахуванням характеру державного регулювання фінансової дiяльностi пiдприємства, темпів інфляції в країні, рiвня конкуренції в окремих сегментах ринку, в достатній мiрi є схильним до цiнових ризикiв, кредитного ризику, ризику лiквiдностi та/або ризику грошових потокiв.</w:t>
      </w:r>
    </w:p>
    <w:p w:rsidR="00911BC0" w:rsidRPr="00911BC0" w:rsidRDefault="00911BC0" w:rsidP="00911BC0">
      <w:pPr>
        <w:keepNext/>
        <w:keepLines/>
        <w:spacing w:before="240" w:after="0"/>
        <w:outlineLvl w:val="0"/>
        <w:rPr>
          <w:rFonts w:ascii="Times New Roman" w:eastAsia="Times New Roman" w:hAnsi="Times New Roman" w:cs="Times New Roman"/>
          <w:sz w:val="32"/>
          <w:szCs w:val="32"/>
          <w:lang w:val="ru-RU"/>
        </w:rPr>
      </w:pPr>
      <w:bookmarkStart w:id="19" w:name="_Toc195186776"/>
      <w:r w:rsidRPr="004B44C0">
        <w:rPr>
          <w:rFonts w:ascii="Times New Roman" w:eastAsia="Times New Roman" w:hAnsi="Times New Roman" w:cs="Times New Roman"/>
          <w:b/>
          <w:sz w:val="24"/>
          <w:szCs w:val="24"/>
          <w:lang w:val="ru-RU"/>
        </w:rPr>
        <w:t>1) звіт про корпоративне управління</w:t>
      </w:r>
      <w:bookmarkEnd w:id="19"/>
    </w:p>
    <w:p w:rsidR="00911BC0" w:rsidRPr="00911BC0" w:rsidRDefault="00911BC0" w:rsidP="00911BC0">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eastAsia="Times New Roman" w:hAnsi="Times New Roman" w:cs="Times New Roman"/>
          <w:i/>
          <w:iCs/>
          <w:color w:val="000000"/>
          <w:sz w:val="24"/>
          <w:szCs w:val="24"/>
          <w:lang w:eastAsia="uk-UA"/>
        </w:rPr>
      </w:pPr>
      <w:r w:rsidRPr="00911BC0">
        <w:rPr>
          <w:rFonts w:ascii="Times New Roman" w:eastAsia="Times New Roman" w:hAnsi="Times New Roman" w:cs="Times New Roman"/>
          <w:i/>
          <w:iCs/>
          <w:color w:val="000000"/>
          <w:sz w:val="24"/>
          <w:szCs w:val="24"/>
          <w:lang w:eastAsia="uk-UA"/>
        </w:rPr>
        <w:t>Таблиця 2.</w:t>
      </w:r>
    </w:p>
    <w:p w:rsidR="00911BC0" w:rsidRPr="00911BC0" w:rsidRDefault="00911BC0" w:rsidP="00911BC0">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eastAsia="Times New Roman" w:hAnsi="Times New Roman" w:cs="Times New Roman"/>
          <w:b/>
          <w:bCs/>
          <w:color w:val="000000"/>
          <w:sz w:val="24"/>
          <w:szCs w:val="24"/>
          <w:lang w:eastAsia="uk-UA"/>
        </w:rPr>
      </w:pPr>
      <w:r w:rsidRPr="00911BC0">
        <w:rPr>
          <w:rFonts w:ascii="Times New Roman" w:eastAsia="Times New Roman" w:hAnsi="Times New Roman" w:cs="Times New Roman"/>
          <w:b/>
          <w:bCs/>
          <w:color w:val="000000"/>
          <w:sz w:val="24"/>
          <w:szCs w:val="24"/>
          <w:lang w:eastAsia="uk-UA"/>
        </w:rPr>
        <w:t xml:space="preserve">Інформація про практику корпоративного управління особи, </w:t>
      </w:r>
      <w:r w:rsidRPr="00911BC0">
        <w:rPr>
          <w:rFonts w:ascii="Times New Roman" w:eastAsia="Times New Roman" w:hAnsi="Times New Roman" w:cs="Times New Roman"/>
          <w:b/>
          <w:bCs/>
          <w:color w:val="000000"/>
          <w:sz w:val="24"/>
          <w:szCs w:val="24"/>
          <w:lang w:eastAsia="uk-UA"/>
        </w:rPr>
        <w:br/>
        <w:t>застосовувану понад визначені законодавством вимоги</w:t>
      </w:r>
    </w:p>
    <w:tbl>
      <w:tblPr>
        <w:tblW w:w="5000" w:type="pct"/>
        <w:tblLayout w:type="fixed"/>
        <w:tblCellMar>
          <w:left w:w="0" w:type="dxa"/>
          <w:right w:w="0" w:type="dxa"/>
        </w:tblCellMar>
        <w:tblLook w:val="0000" w:firstRow="0" w:lastRow="0" w:firstColumn="0" w:lastColumn="0" w:noHBand="0" w:noVBand="0"/>
      </w:tblPr>
      <w:tblGrid>
        <w:gridCol w:w="4504"/>
        <w:gridCol w:w="1578"/>
        <w:gridCol w:w="3830"/>
      </w:tblGrid>
      <w:tr w:rsidR="00911BC0" w:rsidRPr="00911BC0" w:rsidTr="004B44C0">
        <w:trPr>
          <w:trHeight w:val="60"/>
        </w:trPr>
        <w:tc>
          <w:tcPr>
            <w:tcW w:w="453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bCs/>
                <w:color w:val="000000"/>
                <w:lang w:eastAsia="uk-UA"/>
              </w:rPr>
            </w:pPr>
            <w:r w:rsidRPr="00911BC0">
              <w:rPr>
                <w:rFonts w:ascii="Times New Roman" w:eastAsia="Times New Roman" w:hAnsi="Times New Roman" w:cs="Times New Roman"/>
                <w:b/>
                <w:bCs/>
                <w:color w:val="000000"/>
                <w:lang w:eastAsia="uk-UA"/>
              </w:rPr>
              <w:t>Відповідність практики</w:t>
            </w:r>
          </w:p>
          <w:p w:rsidR="00911BC0" w:rsidRPr="00911BC0" w:rsidRDefault="00911BC0" w:rsidP="00911BC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lang w:eastAsia="uk-UA"/>
              </w:rPr>
            </w:pPr>
            <w:r w:rsidRPr="00911BC0">
              <w:rPr>
                <w:rFonts w:ascii="Times New Roman" w:eastAsia="Times New Roman" w:hAnsi="Times New Roman" w:cs="Times New Roman"/>
                <w:b/>
                <w:bCs/>
                <w:color w:val="000000"/>
                <w:lang w:eastAsia="uk-UA"/>
              </w:rPr>
              <w:t>(Так/Ні)</w:t>
            </w:r>
          </w:p>
        </w:tc>
        <w:tc>
          <w:tcPr>
            <w:tcW w:w="385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lang w:eastAsia="uk-UA"/>
              </w:rPr>
            </w:pPr>
            <w:r w:rsidRPr="00911BC0">
              <w:rPr>
                <w:rFonts w:ascii="Times New Roman" w:eastAsia="Times New Roman" w:hAnsi="Times New Roman" w:cs="Times New Roman"/>
                <w:b/>
                <w:bCs/>
                <w:color w:val="000000"/>
                <w:lang w:eastAsia="uk-UA"/>
              </w:rPr>
              <w:t xml:space="preserve">Опис наявної практики/ </w:t>
            </w:r>
            <w:r w:rsidRPr="00911BC0">
              <w:rPr>
                <w:rFonts w:ascii="Times New Roman" w:eastAsia="Times New Roman" w:hAnsi="Times New Roman" w:cs="Times New Roman"/>
                <w:b/>
                <w:bCs/>
                <w:color w:val="000000"/>
                <w:lang w:eastAsia="uk-UA"/>
              </w:rPr>
              <w:br/>
              <w:t>обґрунтування відхилення</w:t>
            </w:r>
          </w:p>
        </w:tc>
      </w:tr>
      <w:tr w:rsidR="00911BC0" w:rsidRPr="00911BC0" w:rsidTr="004B44C0">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lang w:eastAsia="uk-UA"/>
              </w:rPr>
            </w:pPr>
            <w:r w:rsidRPr="004B44C0">
              <w:rPr>
                <w:rFonts w:ascii="Times New Roman" w:eastAsia="Times New Roman" w:hAnsi="Times New Roman" w:cs="Times New Roman"/>
                <w:b/>
                <w:color w:val="000000"/>
                <w:lang w:eastAsia="uk-UA"/>
              </w:rPr>
              <w:t>1. Цілі особи</w:t>
            </w:r>
          </w:p>
        </w:tc>
      </w:tr>
      <w:tr w:rsidR="00911BC0" w:rsidRPr="00911BC0" w:rsidTr="004B44C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911BC0">
              <w:rPr>
                <w:rFonts w:ascii="Times New Roman" w:eastAsia="Times New Roman" w:hAnsi="Times New Roman" w:cs="Times New Roman"/>
                <w:b/>
                <w:color w:val="000000"/>
                <w:sz w:val="20"/>
                <w:szCs w:val="20"/>
                <w:lang w:eastAsia="uk-UA"/>
              </w:rPr>
              <w:t>В статуті та/або внутрішніх документах особи визначена мета щодо створення довгострокової сталої цінності в інтересах особи та її стейкхолдерів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911BC0">
              <w:rPr>
                <w:rFonts w:ascii="Times New Roman" w:eastAsia="Times New Roman" w:hAnsi="Times New Roman" w:cs="Times New Roman"/>
                <w:color w:val="000000"/>
                <w:sz w:val="20"/>
                <w:szCs w:val="20"/>
                <w:lang w:val="en-US" w:eastAsia="uk-UA"/>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uk-UA"/>
              </w:rPr>
            </w:pPr>
            <w:r w:rsidRPr="00911BC0">
              <w:rPr>
                <w:rFonts w:ascii="Times New Roman" w:eastAsia="Times New Roman" w:hAnsi="Times New Roman" w:cs="Times New Roman"/>
                <w:color w:val="000000"/>
                <w:sz w:val="20"/>
                <w:szCs w:val="20"/>
                <w:lang w:val="en-US" w:eastAsia="uk-UA"/>
              </w:rPr>
              <w:t>В пiдпунктi 2.1. Статуту Товариства зазначено: ТОВАРИСТВО створюється для представлення інтересів його Акціонерів та отримання прибутку за рахунок здійснення діяльності, зазначеної у пункті "Предмет діяльності ТОВАРИСТВА", а також здійснення іншої діяльності, визначеної Акціонерами та не забороненої чинним законодавством України.</w:t>
            </w:r>
          </w:p>
        </w:tc>
      </w:tr>
      <w:tr w:rsidR="00911BC0" w:rsidRPr="00911BC0" w:rsidTr="004B44C0">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lang w:eastAsia="uk-UA"/>
              </w:rPr>
            </w:pPr>
            <w:r w:rsidRPr="004B44C0">
              <w:rPr>
                <w:rFonts w:ascii="Times New Roman" w:eastAsia="Times New Roman" w:hAnsi="Times New Roman" w:cs="Times New Roman"/>
                <w:b/>
                <w:color w:val="000000"/>
                <w:lang w:eastAsia="uk-UA"/>
              </w:rPr>
              <w:t>2. Акціонери та стейкхолдери</w:t>
            </w:r>
          </w:p>
        </w:tc>
      </w:tr>
      <w:tr w:rsidR="00911BC0" w:rsidRPr="00911BC0" w:rsidTr="004B44C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911BC0">
              <w:rPr>
                <w:rFonts w:ascii="Times New Roman" w:eastAsia="Times New Roman" w:hAnsi="Times New Roman" w:cs="Times New Roman"/>
                <w:b/>
                <w:color w:val="000000"/>
                <w:sz w:val="20"/>
                <w:szCs w:val="20"/>
                <w:lang w:eastAsia="uk-UA"/>
              </w:rPr>
              <w:t>Права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911BC0">
              <w:rPr>
                <w:rFonts w:ascii="Times New Roman" w:eastAsia="Times New Roman" w:hAnsi="Times New Roman" w:cs="Times New Roman"/>
                <w:color w:val="000000"/>
                <w:sz w:val="20"/>
                <w:szCs w:val="20"/>
                <w:lang w:val="en-US" w:eastAsia="uk-UA"/>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Права акціонерів визначені в п.3.1. Статуту Товариства:</w:t>
            </w: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 xml:space="preserve"> Акціонери ТОВАРИСТВА мають право: </w:t>
            </w: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 xml:space="preserve">- брати участь особисто або через своїх представників у Загальних Зборах АкціонерівТОВАРИСТВА за принципом: одна голосуюча проста іменна акція - один голос для вирішення кожного  питання  на  Загальних  Зборах </w:t>
            </w:r>
            <w:r w:rsidRPr="00911BC0">
              <w:rPr>
                <w:rFonts w:ascii="Times New Roman" w:eastAsia="Times New Roman" w:hAnsi="Times New Roman" w:cs="Times New Roman"/>
                <w:color w:val="000000"/>
                <w:sz w:val="20"/>
                <w:szCs w:val="20"/>
                <w:lang w:val="en-US" w:eastAsia="uk-UA"/>
              </w:rPr>
              <w:lastRenderedPageBreak/>
              <w:t>АкціонерівТОВАРИСТВА,  крім  випадків проведення кумулятивного голосування;</w:t>
            </w: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 обирати керівника(ів) та членів виконавчого органу та  контролюючого органів ТОВАРИСТВА;</w:t>
            </w: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 xml:space="preserve">- отримувати частину прибутку (дивіденди) пропорційно до часток кожного з Акціонерів за рішенням Загальних Зборів ТОВАРИСТВААкціонерів  ; </w:t>
            </w: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 отримувати інформацію про діяльність ТОВАРИСТВА;</w:t>
            </w: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 відчужувати належні Акціонерові всі або частину акцій Товариства, з дотриманням вимог законодавства України та цього Статуту;</w:t>
            </w: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 xml:space="preserve">- брати участь у розподілі майна ТОВАРИСТВА у випадку його ліквідації; </w:t>
            </w: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 xml:space="preserve"> - Акціонери мають переважне право на придбання акцій у разі додаткової емісії, що продаються іншими Акціонерами, та/або акцій, що додатково випускаються ТОВАРИСТВОМ Товариством простих акцій (крім випадку прийняття загальними зборами рішення про невикористання такого права), пропорційно частці належних їм простих акцій у загальній кількості простих акцій,й. Переважне право надається Акціонеру у процесі приватного розміщення акцій обов'язково, в порядку, визначеному у п. 4.11. статті 4 Статуту та   встановленому чинним законодавством;</w:t>
            </w: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 вийти у встановленому порядку з ТОВАРИСТВА;</w:t>
            </w: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 користуватись іншими правами, які надаються їм чинним законодавством України та цим Статутом;</w:t>
            </w: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uk-UA"/>
              </w:rPr>
            </w:pPr>
            <w:r w:rsidRPr="00911BC0">
              <w:rPr>
                <w:rFonts w:ascii="Times New Roman" w:eastAsia="Times New Roman" w:hAnsi="Times New Roman" w:cs="Times New Roman"/>
                <w:color w:val="000000"/>
                <w:sz w:val="20"/>
                <w:szCs w:val="20"/>
                <w:lang w:val="en-US" w:eastAsia="uk-UA"/>
              </w:rPr>
              <w:t>- отримати у разі ліквідації ТОВАРИСТВА частину його майна або вартість частини майна ТОВАРИСТВА з урахуванням законодавства України.</w:t>
            </w:r>
          </w:p>
        </w:tc>
      </w:tr>
      <w:tr w:rsidR="00911BC0" w:rsidRPr="00911BC0" w:rsidTr="004B44C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911BC0">
              <w:rPr>
                <w:rFonts w:ascii="Times New Roman" w:eastAsia="Times New Roman" w:hAnsi="Times New Roman" w:cs="Times New Roman"/>
                <w:b/>
                <w:color w:val="000000"/>
                <w:sz w:val="20"/>
                <w:szCs w:val="20"/>
                <w:lang w:eastAsia="uk-UA"/>
              </w:rPr>
              <w:lastRenderedPageBreak/>
              <w:t>Права міноритарних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911BC0">
              <w:rPr>
                <w:rFonts w:ascii="Times New Roman" w:eastAsia="Times New Roman" w:hAnsi="Times New Roman" w:cs="Times New Roman"/>
                <w:color w:val="000000"/>
                <w:sz w:val="20"/>
                <w:szCs w:val="20"/>
                <w:lang w:val="en-US" w:eastAsia="uk-UA"/>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uk-UA"/>
              </w:rPr>
            </w:pPr>
            <w:r w:rsidRPr="00911BC0">
              <w:rPr>
                <w:rFonts w:ascii="Times New Roman" w:eastAsia="Times New Roman" w:hAnsi="Times New Roman" w:cs="Times New Roman"/>
                <w:color w:val="000000"/>
                <w:sz w:val="20"/>
                <w:szCs w:val="20"/>
                <w:lang w:val="en-US" w:eastAsia="uk-UA"/>
              </w:rPr>
              <w:t>Статутом та внутрiшнiми нормативними документами передбачений однаковий обсяг прав акцiонерiв незалежно вiд кiлькостi акцiй, якими вони володiють.</w:t>
            </w:r>
          </w:p>
        </w:tc>
      </w:tr>
      <w:tr w:rsidR="00911BC0" w:rsidRPr="00911BC0" w:rsidTr="004B44C0">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b/>
                <w:color w:val="000000"/>
                <w:szCs w:val="20"/>
                <w:lang w:eastAsia="uk-UA"/>
              </w:rPr>
              <w:t>1) загальні збори акціонерів</w:t>
            </w:r>
          </w:p>
        </w:tc>
      </w:tr>
      <w:tr w:rsidR="00911BC0" w:rsidRPr="00911BC0" w:rsidTr="004B44C0">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911BC0">
              <w:rPr>
                <w:rFonts w:ascii="Times New Roman" w:eastAsia="Times New Roman" w:hAnsi="Times New Roman" w:cs="Times New Roman"/>
                <w:b/>
                <w:color w:val="000000"/>
                <w:sz w:val="20"/>
                <w:szCs w:val="20"/>
                <w:lang w:eastAsia="uk-UA"/>
              </w:rPr>
              <w:t>Особи, які мають право брати участь у загальних зборах, мають можливість отримувати додаткову інформацію достатню, щоб сформувати поінформовану думку щодо всіх питань, які розглядатимуться під час загальних зборів не менше, ніж за 30 днів до дати їх проведення</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911BC0" w:rsidRPr="00911BC0" w:rsidRDefault="00911BC0" w:rsidP="00911BC0">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911BC0">
              <w:rPr>
                <w:rFonts w:ascii="Times New Roman" w:eastAsia="Times New Roman" w:hAnsi="Times New Roman" w:cs="Times New Roman"/>
                <w:color w:val="000000"/>
                <w:sz w:val="20"/>
                <w:szCs w:val="20"/>
                <w:lang w:val="en-US" w:eastAsia="uk-UA"/>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uk-UA"/>
              </w:rPr>
            </w:pPr>
            <w:r w:rsidRPr="00911BC0">
              <w:rPr>
                <w:rFonts w:ascii="Times New Roman" w:eastAsia="Times New Roman" w:hAnsi="Times New Roman" w:cs="Times New Roman"/>
                <w:color w:val="000000"/>
                <w:sz w:val="20"/>
                <w:szCs w:val="20"/>
                <w:lang w:val="en-US" w:eastAsia="uk-UA"/>
              </w:rPr>
              <w:t>У звiтному перiодi особи, якi мали право брати участь у загальних зборах, не надавали запитiв на отримання додаткової iнформацiї.</w:t>
            </w:r>
          </w:p>
        </w:tc>
      </w:tr>
      <w:tr w:rsidR="00911BC0" w:rsidRPr="00911BC0" w:rsidTr="004B44C0">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911BC0">
              <w:rPr>
                <w:rFonts w:ascii="Times New Roman" w:eastAsia="Times New Roman" w:hAnsi="Times New Roman" w:cs="Times New Roman"/>
                <w:b/>
                <w:color w:val="000000"/>
                <w:sz w:val="20"/>
                <w:szCs w:val="20"/>
                <w:lang w:eastAsia="uk-UA"/>
              </w:rPr>
              <w:t>Біографічні дані про кандидатів до складу</w:t>
            </w:r>
            <w:r w:rsidRPr="00911BC0">
              <w:rPr>
                <w:rFonts w:ascii="Times New Roman" w:eastAsia="Times New Roman" w:hAnsi="Times New Roman" w:cs="Times New Roman"/>
                <w:b/>
                <w:color w:val="000000"/>
                <w:sz w:val="20"/>
                <w:szCs w:val="20"/>
                <w:lang w:val="ru-RU" w:eastAsia="uk-UA"/>
              </w:rPr>
              <w:t xml:space="preserve"> </w:t>
            </w:r>
            <w:r w:rsidRPr="00911BC0">
              <w:rPr>
                <w:rFonts w:ascii="Times New Roman" w:eastAsia="Times New Roman" w:hAnsi="Times New Roman" w:cs="Times New Roman"/>
                <w:b/>
                <w:color w:val="000000"/>
                <w:sz w:val="20"/>
                <w:szCs w:val="20"/>
                <w:lang w:eastAsia="uk-UA"/>
              </w:rPr>
              <w:t>органів управління, у тому числі про освіту та професійний досвід, розкриваються одночасно із повідомленням про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911BC0" w:rsidRPr="00911BC0" w:rsidRDefault="00911BC0" w:rsidP="00911BC0">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911BC0">
              <w:rPr>
                <w:rFonts w:ascii="Times New Roman" w:eastAsia="Times New Roman" w:hAnsi="Times New Roman" w:cs="Times New Roman"/>
                <w:color w:val="000000"/>
                <w:sz w:val="20"/>
                <w:szCs w:val="20"/>
                <w:lang w:val="en-US" w:eastAsia="uk-UA"/>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uk-UA"/>
              </w:rPr>
            </w:pPr>
            <w:r w:rsidRPr="00911BC0">
              <w:rPr>
                <w:rFonts w:ascii="Times New Roman" w:eastAsia="Times New Roman" w:hAnsi="Times New Roman" w:cs="Times New Roman"/>
                <w:color w:val="000000"/>
                <w:sz w:val="20"/>
                <w:szCs w:val="20"/>
                <w:lang w:val="en-US" w:eastAsia="uk-UA"/>
              </w:rPr>
              <w:t>У звiтному перiодi склад органiв управлiння не змiнювався.</w:t>
            </w:r>
          </w:p>
        </w:tc>
      </w:tr>
      <w:tr w:rsidR="00911BC0" w:rsidRPr="00911BC0" w:rsidTr="004B44C0">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911BC0">
              <w:rPr>
                <w:rFonts w:ascii="Times New Roman" w:eastAsia="Times New Roman" w:hAnsi="Times New Roman" w:cs="Times New Roman"/>
                <w:b/>
                <w:color w:val="000000"/>
                <w:sz w:val="20"/>
                <w:szCs w:val="20"/>
                <w:lang w:eastAsia="uk-UA"/>
              </w:rPr>
              <w:lastRenderedPageBreak/>
              <w:t>Особи, які мають право брати участь у загальних зборах, мають можливість голосувати, а також отримувати матеріали, пов’язані із загальними зборами, дистанційно (за допомогою засобів електронного зв’язку тощо)</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911BC0" w:rsidRPr="00911BC0" w:rsidRDefault="00911BC0" w:rsidP="00911BC0">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911BC0">
              <w:rPr>
                <w:rFonts w:ascii="Times New Roman" w:eastAsia="Times New Roman" w:hAnsi="Times New Roman" w:cs="Times New Roman"/>
                <w:color w:val="000000"/>
                <w:sz w:val="20"/>
                <w:szCs w:val="20"/>
                <w:lang w:val="en-US" w:eastAsia="uk-UA"/>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uk-UA"/>
              </w:rPr>
            </w:pPr>
            <w:r w:rsidRPr="00911BC0">
              <w:rPr>
                <w:rFonts w:ascii="Times New Roman" w:eastAsia="Times New Roman" w:hAnsi="Times New Roman" w:cs="Times New Roman"/>
                <w:color w:val="000000"/>
                <w:sz w:val="20"/>
                <w:szCs w:val="20"/>
                <w:lang w:val="en-US" w:eastAsia="uk-UA"/>
              </w:rPr>
              <w:t>У звiтному перiодi особи, якi мали право брати участь у загальних зборах, не надавали запитiв на отримання матерiалiв, пов'язаних iз загальними зборами.</w:t>
            </w:r>
          </w:p>
        </w:tc>
      </w:tr>
      <w:tr w:rsidR="00911BC0" w:rsidRPr="00911BC0" w:rsidTr="004B44C0">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911BC0">
              <w:rPr>
                <w:rFonts w:ascii="Times New Roman" w:eastAsia="Times New Roman" w:hAnsi="Times New Roman" w:cs="Times New Roman"/>
                <w:b/>
                <w:color w:val="000000"/>
                <w:sz w:val="20"/>
                <w:szCs w:val="20"/>
                <w:lang w:eastAsia="uk-UA"/>
              </w:rPr>
              <w:t xml:space="preserve">Керівник, фінансовий директор, більшість </w:t>
            </w:r>
            <w:r w:rsidRPr="00911BC0">
              <w:rPr>
                <w:rFonts w:ascii="Times New Roman" w:eastAsia="Times New Roman" w:hAnsi="Times New Roman" w:cs="Times New Roman"/>
                <w:b/>
                <w:color w:val="000000"/>
                <w:sz w:val="20"/>
                <w:szCs w:val="20"/>
                <w:lang w:eastAsia="uk-UA"/>
              </w:rPr>
              <w:br/>
              <w:t xml:space="preserve">членів ради (більшість невиконавчих директорів ради директорів) і зовнішній аудитор беруть участь у річних загальних зборах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911BC0" w:rsidRPr="00911BC0" w:rsidRDefault="00911BC0" w:rsidP="00911BC0">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911BC0">
              <w:rPr>
                <w:rFonts w:ascii="Times New Roman" w:eastAsia="Times New Roman" w:hAnsi="Times New Roman" w:cs="Times New Roman"/>
                <w:color w:val="000000"/>
                <w:sz w:val="20"/>
                <w:szCs w:val="20"/>
                <w:lang w:val="en-US" w:eastAsia="uk-UA"/>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uk-UA"/>
              </w:rPr>
            </w:pPr>
            <w:r w:rsidRPr="00911BC0">
              <w:rPr>
                <w:rFonts w:ascii="Times New Roman" w:eastAsia="Times New Roman" w:hAnsi="Times New Roman" w:cs="Times New Roman"/>
                <w:color w:val="000000"/>
                <w:sz w:val="20"/>
                <w:szCs w:val="20"/>
                <w:lang w:val="en-US" w:eastAsia="uk-UA"/>
              </w:rPr>
              <w:t>У звiтному перiодi рiчнi загальнi збори проводилися за участю представникiв акцiонерiв Товариства.</w:t>
            </w:r>
          </w:p>
        </w:tc>
      </w:tr>
      <w:tr w:rsidR="00911BC0" w:rsidRPr="00911BC0" w:rsidTr="004B44C0">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911BC0">
              <w:rPr>
                <w:rFonts w:ascii="Times New Roman" w:eastAsia="Times New Roman" w:hAnsi="Times New Roman" w:cs="Times New Roman"/>
                <w:b/>
                <w:color w:val="000000"/>
                <w:sz w:val="20"/>
                <w:szCs w:val="20"/>
                <w:lang w:eastAsia="uk-UA"/>
              </w:rPr>
              <w:t xml:space="preserve">Особи, які мають можливість брати участь у загальних зборах, мають можливість ставити </w:t>
            </w:r>
            <w:r w:rsidRPr="00911BC0">
              <w:rPr>
                <w:rFonts w:ascii="Times New Roman" w:eastAsia="Times New Roman" w:hAnsi="Times New Roman" w:cs="Times New Roman"/>
                <w:b/>
                <w:color w:val="000000"/>
                <w:sz w:val="20"/>
                <w:szCs w:val="20"/>
                <w:lang w:eastAsia="uk-UA"/>
              </w:rPr>
              <w:br/>
              <w:t>усні запитання стосовно питань порядку денного і отримувати відповіді на них</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911BC0" w:rsidRPr="00911BC0" w:rsidRDefault="00911BC0" w:rsidP="00911BC0">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911BC0">
              <w:rPr>
                <w:rFonts w:ascii="Times New Roman" w:eastAsia="Times New Roman" w:hAnsi="Times New Roman" w:cs="Times New Roman"/>
                <w:color w:val="000000"/>
                <w:sz w:val="20"/>
                <w:szCs w:val="20"/>
                <w:lang w:val="en-US" w:eastAsia="uk-UA"/>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uk-UA"/>
              </w:rPr>
            </w:pPr>
            <w:r w:rsidRPr="00911BC0">
              <w:rPr>
                <w:rFonts w:ascii="Times New Roman" w:eastAsia="Times New Roman" w:hAnsi="Times New Roman" w:cs="Times New Roman"/>
                <w:color w:val="000000"/>
                <w:sz w:val="20"/>
                <w:szCs w:val="20"/>
                <w:lang w:val="en-US" w:eastAsia="uk-UA"/>
              </w:rPr>
              <w:t>Особи, якi брали участь у загальних зборах акцiонерiв Товариства, мали можливiсть ставити уснi запитання стосовно питань порядку денного i отримувати вiдповiдi на них. Однак такi особи не ставили уснi запитання стосовно порядку денного.</w:t>
            </w:r>
          </w:p>
        </w:tc>
      </w:tr>
      <w:tr w:rsidR="00911BC0" w:rsidRPr="00911BC0" w:rsidTr="004B44C0">
        <w:trPr>
          <w:trHeight w:val="430"/>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911BC0">
              <w:rPr>
                <w:rFonts w:ascii="Times New Roman" w:eastAsia="Times New Roman" w:hAnsi="Times New Roman" w:cs="Times New Roman"/>
                <w:b/>
                <w:color w:val="000000"/>
                <w:sz w:val="20"/>
                <w:szCs w:val="20"/>
                <w:lang w:eastAsia="uk-UA"/>
              </w:rPr>
              <w:t>Детальний регламент проведення загальних зборів визначено статутом та/або внутрішніми документами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911BC0" w:rsidRPr="00911BC0" w:rsidRDefault="00911BC0" w:rsidP="00911BC0">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911BC0">
              <w:rPr>
                <w:rFonts w:ascii="Times New Roman" w:eastAsia="Times New Roman" w:hAnsi="Times New Roman" w:cs="Times New Roman"/>
                <w:color w:val="000000"/>
                <w:sz w:val="20"/>
                <w:szCs w:val="20"/>
                <w:lang w:val="en-US" w:eastAsia="uk-UA"/>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uk-UA"/>
              </w:rPr>
            </w:pPr>
            <w:r w:rsidRPr="00911BC0">
              <w:rPr>
                <w:rFonts w:ascii="Times New Roman" w:eastAsia="Times New Roman" w:hAnsi="Times New Roman" w:cs="Times New Roman"/>
                <w:color w:val="000000"/>
                <w:sz w:val="20"/>
                <w:szCs w:val="20"/>
                <w:lang w:val="en-US" w:eastAsia="uk-UA"/>
              </w:rPr>
              <w:t>Регламент роботи Загальних зборiв затверджується окремим рiшенням Загальних зборiв для кожних Загальних зборiв.</w:t>
            </w:r>
          </w:p>
        </w:tc>
      </w:tr>
      <w:tr w:rsidR="00911BC0" w:rsidRPr="00911BC0" w:rsidTr="004B44C0">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911BC0">
              <w:rPr>
                <w:rFonts w:ascii="Times New Roman" w:eastAsia="Times New Roman" w:hAnsi="Times New Roman" w:cs="Times New Roman"/>
                <w:b/>
                <w:color w:val="000000"/>
                <w:sz w:val="20"/>
                <w:szCs w:val="20"/>
                <w:lang w:eastAsia="uk-UA"/>
              </w:rPr>
              <w:t xml:space="preserve">Протокол та рішення загальних зборів </w:t>
            </w:r>
            <w:r w:rsidRPr="00911BC0">
              <w:rPr>
                <w:rFonts w:ascii="Times New Roman" w:eastAsia="Times New Roman" w:hAnsi="Times New Roman" w:cs="Times New Roman"/>
                <w:b/>
                <w:color w:val="000000"/>
                <w:sz w:val="20"/>
                <w:szCs w:val="20"/>
                <w:lang w:eastAsia="uk-UA"/>
              </w:rPr>
              <w:br/>
              <w:t>(включаючи кількість голосів, поданих «за» та «проти» кожного рішення), а також відповіді на ключові запитання, що були порушені під час загальних зборів, розкриваються протягом 5 робочих днів з дати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911BC0" w:rsidRPr="00911BC0" w:rsidRDefault="00911BC0" w:rsidP="00911BC0">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911BC0">
              <w:rPr>
                <w:rFonts w:ascii="Times New Roman" w:eastAsia="Times New Roman" w:hAnsi="Times New Roman" w:cs="Times New Roman"/>
                <w:color w:val="000000"/>
                <w:sz w:val="20"/>
                <w:szCs w:val="20"/>
                <w:lang w:val="en-US" w:eastAsia="uk-UA"/>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uk-UA"/>
              </w:rPr>
            </w:pPr>
            <w:r w:rsidRPr="00911BC0">
              <w:rPr>
                <w:rFonts w:ascii="Times New Roman" w:eastAsia="Times New Roman" w:hAnsi="Times New Roman" w:cs="Times New Roman"/>
                <w:color w:val="000000"/>
                <w:sz w:val="20"/>
                <w:szCs w:val="20"/>
                <w:lang w:val="en-US" w:eastAsia="uk-UA"/>
              </w:rPr>
              <w:t>Протокол загальних зборiв протягом п'яти робочих днiв з дня його складення, але не пiзнiше 10 днiв з дати проведення загальних зборiв, розмiщується на вебсайтi Товариства.</w:t>
            </w:r>
          </w:p>
        </w:tc>
      </w:tr>
      <w:tr w:rsidR="00911BC0" w:rsidRPr="00911BC0" w:rsidTr="004B44C0">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911BC0">
              <w:rPr>
                <w:rFonts w:ascii="Times New Roman" w:eastAsia="Times New Roman" w:hAnsi="Times New Roman" w:cs="Times New Roman"/>
                <w:b/>
                <w:color w:val="000000"/>
                <w:sz w:val="20"/>
                <w:szCs w:val="20"/>
                <w:lang w:eastAsia="uk-UA"/>
              </w:rPr>
              <w:t>Адреса вебсайту особи забезпечує надання всієї інформації, яка необхідна акціонерам для сприяння їх участі у загальних зборах та інформування про рішення, ухвалені під час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911BC0" w:rsidRPr="00911BC0" w:rsidRDefault="00911BC0" w:rsidP="00911BC0">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911BC0">
              <w:rPr>
                <w:rFonts w:ascii="Times New Roman" w:eastAsia="Times New Roman" w:hAnsi="Times New Roman" w:cs="Times New Roman"/>
                <w:color w:val="000000"/>
                <w:sz w:val="20"/>
                <w:szCs w:val="20"/>
                <w:lang w:val="en-US" w:eastAsia="uk-UA"/>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uk-UA"/>
              </w:rPr>
            </w:pPr>
            <w:r w:rsidRPr="00911BC0">
              <w:rPr>
                <w:rFonts w:ascii="Times New Roman" w:eastAsia="Times New Roman" w:hAnsi="Times New Roman" w:cs="Times New Roman"/>
                <w:color w:val="000000"/>
                <w:sz w:val="20"/>
                <w:szCs w:val="20"/>
                <w:lang w:val="en-US" w:eastAsia="uk-UA"/>
              </w:rPr>
              <w:t>http://jti.pat.ua/</w:t>
            </w:r>
          </w:p>
        </w:tc>
      </w:tr>
      <w:tr w:rsidR="00911BC0" w:rsidRPr="00911BC0" w:rsidTr="004B44C0">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b/>
                <w:color w:val="000000"/>
                <w:szCs w:val="20"/>
                <w:lang w:eastAsia="uk-UA"/>
              </w:rPr>
              <w:t>2) взаємодія з акціонерами</w:t>
            </w:r>
          </w:p>
        </w:tc>
      </w:tr>
      <w:tr w:rsidR="00911BC0" w:rsidRPr="00911BC0" w:rsidTr="004B44C0">
        <w:trPr>
          <w:trHeight w:val="34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911BC0">
              <w:rPr>
                <w:rFonts w:ascii="Times New Roman" w:eastAsia="Times New Roman" w:hAnsi="Times New Roman" w:cs="Times New Roman"/>
                <w:b/>
                <w:color w:val="000000"/>
                <w:sz w:val="20"/>
                <w:szCs w:val="20"/>
                <w:lang w:eastAsia="uk-UA"/>
              </w:rPr>
              <w:t>Радою затверджено та розкрито політику взаємодії з акціонерами, яка визначає параметри взаємовідносин між особою та її акціонерами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911BC0" w:rsidRPr="00911BC0" w:rsidRDefault="00911BC0" w:rsidP="00911BC0">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911BC0">
              <w:rPr>
                <w:rFonts w:ascii="Times New Roman" w:eastAsia="Times New Roman" w:hAnsi="Times New Roman" w:cs="Times New Roman"/>
                <w:color w:val="000000"/>
                <w:sz w:val="20"/>
                <w:szCs w:val="20"/>
                <w:lang w:val="en-US" w:eastAsia="uk-UA"/>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uk-UA"/>
              </w:rPr>
            </w:pPr>
            <w:r w:rsidRPr="00911BC0">
              <w:rPr>
                <w:rFonts w:ascii="Times New Roman" w:eastAsia="Times New Roman" w:hAnsi="Times New Roman" w:cs="Times New Roman"/>
                <w:color w:val="000000"/>
                <w:sz w:val="20"/>
                <w:szCs w:val="20"/>
                <w:lang w:val="en-US" w:eastAsia="uk-UA"/>
              </w:rPr>
              <w:t>Товариством не затверджувалася полiтика взаємодiї з акцiонерами.</w:t>
            </w:r>
          </w:p>
        </w:tc>
      </w:tr>
      <w:tr w:rsidR="00911BC0" w:rsidRPr="00911BC0" w:rsidTr="004B44C0">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911BC0">
              <w:rPr>
                <w:rFonts w:ascii="Times New Roman" w:eastAsia="Times New Roman" w:hAnsi="Times New Roman" w:cs="Times New Roman"/>
                <w:b/>
                <w:color w:val="000000"/>
                <w:sz w:val="20"/>
                <w:szCs w:val="20"/>
                <w:lang w:eastAsia="uk-UA"/>
              </w:rPr>
              <w:t>Створено відділ (функцію) з питань взаємодії з інвесторами/акціонерами, який відповідає на запити інвесторів та сприяє участі акціонерів в управлінні особою, а також забезпечує можливість для міноритарних акціонерів донести свої погляди до уваги ради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911BC0" w:rsidRPr="00911BC0" w:rsidRDefault="00911BC0" w:rsidP="00911BC0">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911BC0">
              <w:rPr>
                <w:rFonts w:ascii="Times New Roman" w:eastAsia="Times New Roman" w:hAnsi="Times New Roman" w:cs="Times New Roman"/>
                <w:color w:val="000000"/>
                <w:sz w:val="20"/>
                <w:szCs w:val="20"/>
                <w:lang w:val="en-US" w:eastAsia="uk-UA"/>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uk-UA"/>
              </w:rPr>
            </w:pPr>
            <w:r w:rsidRPr="00911BC0">
              <w:rPr>
                <w:rFonts w:ascii="Times New Roman" w:eastAsia="Times New Roman" w:hAnsi="Times New Roman" w:cs="Times New Roman"/>
                <w:color w:val="000000"/>
                <w:sz w:val="20"/>
                <w:szCs w:val="20"/>
                <w:lang w:val="en-US" w:eastAsia="uk-UA"/>
              </w:rPr>
              <w:t>У Товариствi не функцiонує вiддiл з питань взаємодiї з iнвесторами/акцiонерами.</w:t>
            </w:r>
          </w:p>
        </w:tc>
      </w:tr>
      <w:tr w:rsidR="00911BC0" w:rsidRPr="00911BC0" w:rsidTr="004B44C0">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b/>
                <w:color w:val="000000"/>
                <w:szCs w:val="20"/>
                <w:lang w:eastAsia="uk-UA"/>
              </w:rPr>
              <w:t>3) поглинання</w:t>
            </w:r>
          </w:p>
        </w:tc>
      </w:tr>
      <w:tr w:rsidR="00911BC0" w:rsidRPr="00911BC0" w:rsidTr="004B44C0">
        <w:trPr>
          <w:trHeight w:val="1669"/>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911BC0">
              <w:rPr>
                <w:rFonts w:ascii="Times New Roman" w:eastAsia="Times New Roman" w:hAnsi="Times New Roman" w:cs="Times New Roman"/>
                <w:b/>
                <w:color w:val="000000"/>
                <w:sz w:val="20"/>
                <w:szCs w:val="20"/>
                <w:lang w:eastAsia="uk-UA"/>
              </w:rPr>
              <w:t>Радою визначено принципи, як вона діятиме у разі пропозиції щодо поглинання, зокрема:</w:t>
            </w:r>
          </w:p>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911BC0">
              <w:rPr>
                <w:rFonts w:ascii="Times New Roman" w:eastAsia="Times New Roman" w:hAnsi="Times New Roman" w:cs="Times New Roman"/>
                <w:b/>
                <w:color w:val="000000"/>
                <w:sz w:val="20"/>
                <w:szCs w:val="20"/>
                <w:lang w:eastAsia="uk-UA"/>
              </w:rPr>
              <w:t xml:space="preserve">а) не вчиняти дії щодо протидії поглинанню </w:t>
            </w:r>
            <w:r w:rsidRPr="00911BC0">
              <w:rPr>
                <w:rFonts w:ascii="Times New Roman" w:eastAsia="Times New Roman" w:hAnsi="Times New Roman" w:cs="Times New Roman"/>
                <w:b/>
                <w:color w:val="000000"/>
                <w:sz w:val="20"/>
                <w:szCs w:val="20"/>
                <w:lang w:eastAsia="uk-UA"/>
              </w:rPr>
              <w:br/>
              <w:t>без відповідного рішення загальних зборів;</w:t>
            </w:r>
          </w:p>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911BC0">
              <w:rPr>
                <w:rFonts w:ascii="Times New Roman" w:eastAsia="Times New Roman" w:hAnsi="Times New Roman" w:cs="Times New Roman"/>
                <w:b/>
                <w:color w:val="000000"/>
                <w:sz w:val="20"/>
                <w:szCs w:val="20"/>
                <w:lang w:eastAsia="uk-UA"/>
              </w:rPr>
              <w:t>б) надавати акціонерам збалансований аналіз недоліків і переваг будь-якої пропозиції щодо поглинання;</w:t>
            </w:r>
          </w:p>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0"/>
                <w:lang w:eastAsia="uk-UA"/>
              </w:rPr>
            </w:pPr>
            <w:r w:rsidRPr="00911BC0">
              <w:rPr>
                <w:rFonts w:ascii="Times New Roman" w:eastAsia="Times New Roman" w:hAnsi="Times New Roman" w:cs="Times New Roman"/>
                <w:b/>
                <w:color w:val="000000"/>
                <w:sz w:val="20"/>
                <w:szCs w:val="20"/>
                <w:lang w:eastAsia="uk-UA"/>
              </w:rPr>
              <w:t xml:space="preserve">в) загальні збори приймають остаточне рішення про схвалення або відхилення </w:t>
            </w:r>
            <w:r w:rsidRPr="00911BC0">
              <w:rPr>
                <w:rFonts w:ascii="Times New Roman" w:eastAsia="Times New Roman" w:hAnsi="Times New Roman" w:cs="Times New Roman"/>
                <w:b/>
                <w:color w:val="000000"/>
                <w:sz w:val="20"/>
                <w:szCs w:val="20"/>
                <w:lang w:eastAsia="uk-UA"/>
              </w:rPr>
              <w:lastRenderedPageBreak/>
              <w:t>пропозицій щодо поглинання</w:t>
            </w:r>
            <w:r w:rsidRPr="00911BC0">
              <w:rPr>
                <w:rFonts w:ascii="Times New Roman" w:eastAsia="Times New Roman" w:hAnsi="Times New Roman" w:cs="Times New Roman"/>
                <w:color w:val="000000"/>
                <w:sz w:val="20"/>
                <w:szCs w:val="20"/>
                <w:lang w:eastAsia="uk-UA"/>
              </w:rPr>
              <w:t xml:space="preserve">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911BC0" w:rsidRPr="00911BC0" w:rsidRDefault="00911BC0" w:rsidP="00911BC0">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911BC0">
              <w:rPr>
                <w:rFonts w:ascii="Times New Roman" w:eastAsia="Times New Roman" w:hAnsi="Times New Roman" w:cs="Times New Roman"/>
                <w:color w:val="000000"/>
                <w:sz w:val="20"/>
                <w:szCs w:val="20"/>
                <w:lang w:val="en-US" w:eastAsia="uk-UA"/>
              </w:rPr>
              <w:lastRenderedPageBreak/>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uk-UA"/>
              </w:rPr>
            </w:pPr>
            <w:r w:rsidRPr="00911BC0">
              <w:rPr>
                <w:rFonts w:ascii="Times New Roman" w:eastAsia="Times New Roman" w:hAnsi="Times New Roman" w:cs="Times New Roman"/>
                <w:color w:val="000000"/>
                <w:sz w:val="20"/>
                <w:szCs w:val="20"/>
                <w:lang w:val="en-US" w:eastAsia="uk-UA"/>
              </w:rPr>
              <w:t>Товариством не визначенi принципи щодо поглинання.</w:t>
            </w:r>
          </w:p>
        </w:tc>
      </w:tr>
      <w:tr w:rsidR="00911BC0" w:rsidRPr="00911BC0" w:rsidTr="004B44C0">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b/>
                <w:color w:val="000000"/>
                <w:szCs w:val="20"/>
                <w:lang w:eastAsia="uk-UA"/>
              </w:rPr>
              <w:lastRenderedPageBreak/>
              <w:t xml:space="preserve">4) інші стейкхолдери </w:t>
            </w:r>
          </w:p>
        </w:tc>
      </w:tr>
      <w:tr w:rsidR="00911BC0" w:rsidRPr="00911BC0" w:rsidTr="004B44C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911BC0">
              <w:rPr>
                <w:rFonts w:ascii="Times New Roman" w:eastAsia="Times New Roman" w:hAnsi="Times New Roman" w:cs="Times New Roman"/>
                <w:b/>
                <w:color w:val="000000"/>
                <w:sz w:val="20"/>
                <w:szCs w:val="20"/>
                <w:lang w:eastAsia="uk-UA"/>
              </w:rPr>
              <w:t>Радою затверджено та розкрито політику взаємодії зі стейкхолдерами, яка визначає параметри взаємовідносин між особою та її стейкхолдерами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911BC0">
              <w:rPr>
                <w:rFonts w:ascii="Times New Roman" w:eastAsia="Times New Roman" w:hAnsi="Times New Roman" w:cs="Times New Roman"/>
                <w:color w:val="000000"/>
                <w:sz w:val="20"/>
                <w:szCs w:val="20"/>
                <w:lang w:val="en-US" w:eastAsia="uk-UA"/>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uk-UA"/>
              </w:rPr>
            </w:pPr>
            <w:r w:rsidRPr="00911BC0">
              <w:rPr>
                <w:rFonts w:ascii="Times New Roman" w:eastAsia="Times New Roman" w:hAnsi="Times New Roman" w:cs="Times New Roman"/>
                <w:color w:val="000000"/>
                <w:sz w:val="20"/>
                <w:szCs w:val="20"/>
                <w:lang w:val="en-US" w:eastAsia="uk-UA"/>
              </w:rPr>
              <w:t>Товариством не затверджувалася полiтика взаємодiї зi стейкхолдерами.</w:t>
            </w:r>
          </w:p>
        </w:tc>
      </w:tr>
      <w:tr w:rsidR="00911BC0" w:rsidRPr="00911BC0" w:rsidTr="004B44C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911BC0">
              <w:rPr>
                <w:rFonts w:ascii="Times New Roman" w:eastAsia="Times New Roman" w:hAnsi="Times New Roman" w:cs="Times New Roman"/>
                <w:b/>
                <w:color w:val="000000"/>
                <w:sz w:val="20"/>
                <w:szCs w:val="20"/>
                <w:lang w:eastAsia="uk-UA"/>
              </w:rPr>
              <w:t xml:space="preserve">Особою визначено перелік своїх стейкхолдерів, зокрема і тих, з якими необхідно налагодити безпосередню взаємодію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911BC0">
              <w:rPr>
                <w:rFonts w:ascii="Times New Roman" w:eastAsia="Times New Roman" w:hAnsi="Times New Roman" w:cs="Times New Roman"/>
                <w:color w:val="000000"/>
                <w:sz w:val="20"/>
                <w:szCs w:val="20"/>
                <w:lang w:val="en-US" w:eastAsia="uk-UA"/>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uk-UA"/>
              </w:rPr>
            </w:pPr>
            <w:r w:rsidRPr="00911BC0">
              <w:rPr>
                <w:rFonts w:ascii="Times New Roman" w:eastAsia="Times New Roman" w:hAnsi="Times New Roman" w:cs="Times New Roman"/>
                <w:color w:val="000000"/>
                <w:sz w:val="20"/>
                <w:szCs w:val="20"/>
                <w:lang w:val="en-US" w:eastAsia="uk-UA"/>
              </w:rPr>
              <w:t>Товариством визачено перелiк своїх стейкхолдерiв.</w:t>
            </w:r>
          </w:p>
        </w:tc>
      </w:tr>
      <w:tr w:rsidR="00911BC0" w:rsidRPr="00911BC0" w:rsidTr="004B44C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911BC0">
              <w:rPr>
                <w:rFonts w:ascii="Times New Roman" w:eastAsia="Times New Roman" w:hAnsi="Times New Roman" w:cs="Times New Roman"/>
                <w:b/>
                <w:color w:val="000000"/>
                <w:sz w:val="20"/>
                <w:szCs w:val="20"/>
                <w:lang w:eastAsia="uk-UA"/>
              </w:rPr>
              <w:t>Особа розкриває звіт щодо аспектів взаємодії зі стейкхолдерами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911BC0">
              <w:rPr>
                <w:rFonts w:ascii="Times New Roman" w:eastAsia="Times New Roman" w:hAnsi="Times New Roman" w:cs="Times New Roman"/>
                <w:color w:val="000000"/>
                <w:sz w:val="20"/>
                <w:szCs w:val="20"/>
                <w:lang w:val="en-US" w:eastAsia="uk-UA"/>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uk-UA"/>
              </w:rPr>
            </w:pPr>
            <w:r w:rsidRPr="00911BC0">
              <w:rPr>
                <w:rFonts w:ascii="Times New Roman" w:eastAsia="Times New Roman" w:hAnsi="Times New Roman" w:cs="Times New Roman"/>
                <w:color w:val="000000"/>
                <w:sz w:val="20"/>
                <w:szCs w:val="20"/>
                <w:lang w:val="en-US" w:eastAsia="uk-UA"/>
              </w:rPr>
              <w:t>Товариство не розкриває звiт для взаємодiї зi стейкхолдерами.</w:t>
            </w:r>
          </w:p>
        </w:tc>
      </w:tr>
    </w:tbl>
    <w:p w:rsidR="00911BC0" w:rsidRPr="00911BC0" w:rsidRDefault="00911BC0" w:rsidP="00911BC0">
      <w:pPr>
        <w:rPr>
          <w:rFonts w:ascii="Times New Roman" w:eastAsia="Times New Roman" w:hAnsi="Times New Roman" w:cs="Times New Roman"/>
          <w:lang w:eastAsia="uk-UA"/>
        </w:rPr>
      </w:pPr>
    </w:p>
    <w:tbl>
      <w:tblPr>
        <w:tblW w:w="5000" w:type="pct"/>
        <w:tblCellMar>
          <w:left w:w="0" w:type="dxa"/>
          <w:right w:w="0" w:type="dxa"/>
        </w:tblCellMar>
        <w:tblLook w:val="0000" w:firstRow="0" w:lastRow="0" w:firstColumn="0" w:lastColumn="0" w:noHBand="0" w:noVBand="0"/>
      </w:tblPr>
      <w:tblGrid>
        <w:gridCol w:w="4505"/>
        <w:gridCol w:w="1586"/>
        <w:gridCol w:w="3821"/>
      </w:tblGrid>
      <w:tr w:rsidR="00911BC0" w:rsidRPr="00911BC0" w:rsidTr="004B44C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lang w:eastAsia="uk-UA"/>
              </w:rPr>
            </w:pPr>
            <w:r w:rsidRPr="004B44C0">
              <w:rPr>
                <w:rFonts w:ascii="Times New Roman" w:eastAsia="Times New Roman" w:hAnsi="Times New Roman" w:cs="Times New Roman"/>
                <w:b/>
                <w:color w:val="000000"/>
                <w:lang w:eastAsia="uk-UA"/>
              </w:rPr>
              <w:t>4. Виконавчий орган</w:t>
            </w:r>
          </w:p>
        </w:tc>
        <w:tc>
          <w:tcPr>
            <w:tcW w:w="1588" w:type="dxa"/>
            <w:tcBorders>
              <w:top w:val="single" w:sz="4" w:space="0" w:color="000000"/>
              <w:left w:val="single" w:sz="4" w:space="0" w:color="000000"/>
              <w:bottom w:val="single" w:sz="4" w:space="0" w:color="000000"/>
              <w:right w:val="single" w:sz="4" w:space="0" w:color="000000"/>
            </w:tcBorders>
          </w:tcPr>
          <w:p w:rsidR="00911BC0" w:rsidRPr="00911BC0" w:rsidRDefault="00911BC0" w:rsidP="00911BC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bCs/>
                <w:color w:val="000000"/>
                <w:lang w:eastAsia="uk-UA"/>
              </w:rPr>
            </w:pPr>
            <w:r w:rsidRPr="00911BC0">
              <w:rPr>
                <w:rFonts w:ascii="Times New Roman" w:eastAsia="Times New Roman" w:hAnsi="Times New Roman" w:cs="Times New Roman"/>
                <w:b/>
                <w:bCs/>
                <w:color w:val="000000"/>
                <w:lang w:eastAsia="uk-UA"/>
              </w:rPr>
              <w:t>Відповідність практики</w:t>
            </w:r>
          </w:p>
          <w:p w:rsidR="00911BC0" w:rsidRPr="00911BC0" w:rsidRDefault="00911BC0" w:rsidP="00911BC0">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lang w:eastAsia="uk-UA"/>
              </w:rPr>
            </w:pPr>
            <w:r w:rsidRPr="00911BC0">
              <w:rPr>
                <w:rFonts w:ascii="Times New Roman" w:eastAsia="Times New Roman" w:hAnsi="Times New Roman" w:cs="Times New Roman"/>
                <w:b/>
                <w:bCs/>
                <w:color w:val="000000"/>
                <w:spacing w:val="-2"/>
                <w:lang w:eastAsia="uk-UA"/>
              </w:rPr>
              <w:t>(Так/Ні)</w:t>
            </w:r>
          </w:p>
        </w:tc>
        <w:tc>
          <w:tcPr>
            <w:tcW w:w="3846" w:type="dxa"/>
            <w:tcBorders>
              <w:top w:val="single" w:sz="4" w:space="0" w:color="000000"/>
              <w:left w:val="single" w:sz="4" w:space="0" w:color="000000"/>
              <w:bottom w:val="single" w:sz="4" w:space="0" w:color="000000"/>
              <w:right w:val="single" w:sz="4" w:space="0" w:color="000000"/>
            </w:tcBorders>
          </w:tcPr>
          <w:p w:rsidR="00911BC0" w:rsidRPr="00911BC0" w:rsidRDefault="00911BC0" w:rsidP="00911BC0">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lang w:eastAsia="uk-UA"/>
              </w:rPr>
            </w:pPr>
            <w:r w:rsidRPr="00911BC0">
              <w:rPr>
                <w:rFonts w:ascii="Times New Roman" w:eastAsia="Times New Roman" w:hAnsi="Times New Roman" w:cs="Times New Roman"/>
                <w:b/>
                <w:bCs/>
                <w:color w:val="000000"/>
                <w:spacing w:val="-2"/>
                <w:lang w:eastAsia="uk-UA"/>
              </w:rPr>
              <w:t xml:space="preserve">Опис наявної практики/ </w:t>
            </w:r>
            <w:r w:rsidRPr="00911BC0">
              <w:rPr>
                <w:rFonts w:ascii="Times New Roman" w:eastAsia="Times New Roman" w:hAnsi="Times New Roman" w:cs="Times New Roman"/>
                <w:b/>
                <w:bCs/>
                <w:color w:val="000000"/>
                <w:spacing w:val="-2"/>
                <w:lang w:eastAsia="uk-UA"/>
              </w:rPr>
              <w:br/>
              <w:t>обґрунтування відхилення</w:t>
            </w:r>
          </w:p>
        </w:tc>
      </w:tr>
      <w:tr w:rsidR="00911BC0" w:rsidRPr="00911BC0" w:rsidTr="004B44C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911BC0">
              <w:rPr>
                <w:rFonts w:ascii="Times New Roman" w:eastAsia="Times New Roman" w:hAnsi="Times New Roman" w:cs="Times New Roman"/>
                <w:b/>
                <w:color w:val="000000"/>
                <w:sz w:val="20"/>
                <w:szCs w:val="20"/>
                <w:lang w:eastAsia="uk-UA"/>
              </w:rPr>
              <w:t xml:space="preserve">Виконавчий орган розробляє стратегію особи, </w:t>
            </w:r>
            <w:r w:rsidRPr="00911BC0">
              <w:rPr>
                <w:rFonts w:ascii="Times New Roman" w:eastAsia="Times New Roman" w:hAnsi="Times New Roman" w:cs="Times New Roman"/>
                <w:b/>
                <w:color w:val="000000"/>
                <w:sz w:val="20"/>
                <w:szCs w:val="20"/>
                <w:lang w:eastAsia="uk-UA"/>
              </w:rPr>
              <w:br/>
              <w:t>яка затверджується рішенням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11BC0">
              <w:rPr>
                <w:rFonts w:ascii="Times New Roman" w:eastAsia="Times New Roman" w:hAnsi="Times New Roman" w:cs="Times New Roman"/>
                <w:color w:val="000000"/>
                <w:sz w:val="20"/>
                <w:szCs w:val="20"/>
                <w:lang w:val="en-US" w:eastAsia="uk-UA"/>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uk-UA"/>
              </w:rPr>
            </w:pPr>
            <w:r w:rsidRPr="00911BC0">
              <w:rPr>
                <w:rFonts w:ascii="Times New Roman" w:eastAsia="Times New Roman" w:hAnsi="Times New Roman" w:cs="Times New Roman"/>
                <w:color w:val="000000"/>
                <w:sz w:val="20"/>
                <w:szCs w:val="20"/>
                <w:lang w:val="en-US" w:eastAsia="uk-UA"/>
              </w:rPr>
              <w:t>В Товаристві відсутня Наглядова Рада</w:t>
            </w:r>
          </w:p>
        </w:tc>
      </w:tr>
      <w:tr w:rsidR="00911BC0" w:rsidRPr="00911BC0" w:rsidTr="004B44C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911BC0">
              <w:rPr>
                <w:rFonts w:ascii="Times New Roman" w:eastAsia="Times New Roman" w:hAnsi="Times New Roman" w:cs="Times New Roman"/>
                <w:b/>
                <w:color w:val="000000"/>
                <w:sz w:val="20"/>
                <w:szCs w:val="20"/>
                <w:lang w:eastAsia="uk-UA"/>
              </w:rPr>
              <w:t>Наглядова рада визначає ключові показники ефективності Виконавчому органу для відстеження прогресу у досягненні цілей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11BC0">
              <w:rPr>
                <w:rFonts w:ascii="Times New Roman" w:eastAsia="Times New Roman" w:hAnsi="Times New Roman" w:cs="Times New Roman"/>
                <w:color w:val="000000"/>
                <w:sz w:val="20"/>
                <w:szCs w:val="20"/>
                <w:lang w:val="en-US" w:eastAsia="uk-UA"/>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uk-UA"/>
              </w:rPr>
            </w:pPr>
            <w:r w:rsidRPr="00911BC0">
              <w:rPr>
                <w:rFonts w:ascii="Times New Roman" w:eastAsia="Times New Roman" w:hAnsi="Times New Roman" w:cs="Times New Roman"/>
                <w:color w:val="000000"/>
                <w:sz w:val="20"/>
                <w:szCs w:val="20"/>
                <w:lang w:val="en-US" w:eastAsia="uk-UA"/>
              </w:rPr>
              <w:t>В Товаристві відсутня Наглядова Рада</w:t>
            </w:r>
          </w:p>
        </w:tc>
      </w:tr>
      <w:tr w:rsidR="00911BC0" w:rsidRPr="00911BC0" w:rsidTr="004B44C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911BC0">
              <w:rPr>
                <w:rFonts w:ascii="Times New Roman" w:eastAsia="Times New Roman" w:hAnsi="Times New Roman" w:cs="Times New Roman"/>
                <w:b/>
                <w:color w:val="000000"/>
                <w:sz w:val="20"/>
                <w:szCs w:val="20"/>
                <w:lang w:eastAsia="uk-UA"/>
              </w:rPr>
              <w:t xml:space="preserve">Виконавчий орган регулярно звітує Наглядовій раді про прогрес у впровадженні стратегії особи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11BC0">
              <w:rPr>
                <w:rFonts w:ascii="Times New Roman" w:eastAsia="Times New Roman" w:hAnsi="Times New Roman" w:cs="Times New Roman"/>
                <w:color w:val="000000"/>
                <w:sz w:val="20"/>
                <w:szCs w:val="20"/>
                <w:lang w:val="en-US" w:eastAsia="uk-UA"/>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uk-UA"/>
              </w:rPr>
            </w:pPr>
            <w:r w:rsidRPr="00911BC0">
              <w:rPr>
                <w:rFonts w:ascii="Times New Roman" w:eastAsia="Times New Roman" w:hAnsi="Times New Roman" w:cs="Times New Roman"/>
                <w:color w:val="000000"/>
                <w:sz w:val="20"/>
                <w:szCs w:val="20"/>
                <w:lang w:val="en-US" w:eastAsia="uk-UA"/>
              </w:rPr>
              <w:t>В Товаристві відсутня Наглядова Рада</w:t>
            </w:r>
          </w:p>
        </w:tc>
      </w:tr>
      <w:tr w:rsidR="00911BC0" w:rsidRPr="00911BC0" w:rsidTr="004B44C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911BC0">
              <w:rPr>
                <w:rFonts w:ascii="Times New Roman" w:eastAsia="Times New Roman" w:hAnsi="Times New Roman" w:cs="Times New Roman"/>
                <w:b/>
                <w:color w:val="000000"/>
                <w:sz w:val="20"/>
                <w:szCs w:val="20"/>
                <w:lang w:eastAsia="uk-UA"/>
              </w:rPr>
              <w:t>Виконавчий орган інформує голову Наглядової ради про будь-які значні події, які сталися в період між засіданнями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11BC0">
              <w:rPr>
                <w:rFonts w:ascii="Times New Roman" w:eastAsia="Times New Roman" w:hAnsi="Times New Roman" w:cs="Times New Roman"/>
                <w:color w:val="000000"/>
                <w:sz w:val="20"/>
                <w:szCs w:val="20"/>
                <w:lang w:val="en-US" w:eastAsia="uk-UA"/>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uk-UA"/>
              </w:rPr>
            </w:pPr>
            <w:r w:rsidRPr="00911BC0">
              <w:rPr>
                <w:rFonts w:ascii="Times New Roman" w:eastAsia="Times New Roman" w:hAnsi="Times New Roman" w:cs="Times New Roman"/>
                <w:color w:val="000000"/>
                <w:sz w:val="20"/>
                <w:szCs w:val="20"/>
                <w:lang w:val="en-US" w:eastAsia="uk-UA"/>
              </w:rPr>
              <w:t>В Товаристві відсутня Наглядова Рада</w:t>
            </w:r>
          </w:p>
        </w:tc>
      </w:tr>
    </w:tbl>
    <w:p w:rsidR="00911BC0" w:rsidRPr="00911BC0" w:rsidRDefault="00911BC0" w:rsidP="00911BC0">
      <w:pPr>
        <w:rPr>
          <w:rFonts w:ascii="Times New Roman" w:eastAsia="Times New Roman" w:hAnsi="Times New Roman" w:cs="Times New Roman"/>
          <w:lang w:eastAsia="uk-UA"/>
        </w:rPr>
      </w:pPr>
    </w:p>
    <w:tbl>
      <w:tblPr>
        <w:tblW w:w="5000" w:type="pct"/>
        <w:tblLayout w:type="fixed"/>
        <w:tblCellMar>
          <w:left w:w="0" w:type="dxa"/>
          <w:right w:w="0" w:type="dxa"/>
        </w:tblCellMar>
        <w:tblLook w:val="0000" w:firstRow="0" w:lastRow="0" w:firstColumn="0" w:lastColumn="0" w:noHBand="0" w:noVBand="0"/>
      </w:tblPr>
      <w:tblGrid>
        <w:gridCol w:w="4504"/>
        <w:gridCol w:w="1578"/>
        <w:gridCol w:w="3830"/>
      </w:tblGrid>
      <w:tr w:rsidR="00911BC0" w:rsidRPr="00911BC0" w:rsidTr="004B44C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lang w:eastAsia="uk-UA"/>
              </w:rPr>
            </w:pPr>
            <w:r w:rsidRPr="004B44C0">
              <w:rPr>
                <w:rFonts w:ascii="Times New Roman" w:eastAsia="Times New Roman" w:hAnsi="Times New Roman" w:cs="Times New Roman"/>
                <w:b/>
                <w:color w:val="000000"/>
                <w:lang w:eastAsia="uk-UA"/>
              </w:rPr>
              <w:t>6. Винагорода</w:t>
            </w:r>
          </w:p>
        </w:tc>
        <w:tc>
          <w:tcPr>
            <w:tcW w:w="1588" w:type="dxa"/>
            <w:tcBorders>
              <w:top w:val="single" w:sz="4" w:space="0" w:color="000000"/>
              <w:left w:val="single" w:sz="4" w:space="0" w:color="000000"/>
              <w:bottom w:val="single" w:sz="4" w:space="0" w:color="000000"/>
              <w:right w:val="single" w:sz="4" w:space="0" w:color="000000"/>
            </w:tcBorders>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bCs/>
                <w:color w:val="000000"/>
                <w:lang w:eastAsia="uk-UA"/>
              </w:rPr>
            </w:pPr>
            <w:r w:rsidRPr="00911BC0">
              <w:rPr>
                <w:rFonts w:ascii="Times New Roman" w:eastAsia="Times New Roman" w:hAnsi="Times New Roman" w:cs="Times New Roman"/>
                <w:b/>
                <w:bCs/>
                <w:color w:val="000000"/>
                <w:lang w:eastAsia="uk-UA"/>
              </w:rPr>
              <w:t>Відповідність практики</w:t>
            </w:r>
          </w:p>
          <w:p w:rsidR="00911BC0" w:rsidRPr="00911BC0" w:rsidRDefault="00911BC0" w:rsidP="00911BC0">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24"/>
                <w:szCs w:val="24"/>
                <w:lang w:eastAsia="uk-UA"/>
              </w:rPr>
            </w:pPr>
            <w:r w:rsidRPr="00911BC0">
              <w:rPr>
                <w:rFonts w:ascii="Times New Roman" w:eastAsia="Times New Roman" w:hAnsi="Times New Roman" w:cs="Times New Roman"/>
                <w:b/>
                <w:bCs/>
                <w:color w:val="000000"/>
                <w:spacing w:val="-2"/>
                <w:lang w:eastAsia="uk-UA"/>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911BC0" w:rsidRPr="00911BC0" w:rsidRDefault="00911BC0" w:rsidP="00911BC0">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24"/>
                <w:szCs w:val="24"/>
                <w:lang w:eastAsia="uk-UA"/>
              </w:rPr>
            </w:pPr>
            <w:r w:rsidRPr="00911BC0">
              <w:rPr>
                <w:rFonts w:ascii="Times New Roman" w:eastAsia="Times New Roman" w:hAnsi="Times New Roman" w:cs="Times New Roman"/>
                <w:b/>
                <w:bCs/>
                <w:color w:val="000000"/>
                <w:spacing w:val="-2"/>
                <w:lang w:eastAsia="uk-UA"/>
              </w:rPr>
              <w:t xml:space="preserve">Опис наявної практики/ </w:t>
            </w:r>
            <w:r w:rsidRPr="00911BC0">
              <w:rPr>
                <w:rFonts w:ascii="Times New Roman" w:eastAsia="Times New Roman" w:hAnsi="Times New Roman" w:cs="Times New Roman"/>
                <w:b/>
                <w:bCs/>
                <w:color w:val="000000"/>
                <w:spacing w:val="-2"/>
                <w:lang w:eastAsia="uk-UA"/>
              </w:rPr>
              <w:br/>
              <w:t>обґрунтування відхилення</w:t>
            </w:r>
          </w:p>
        </w:tc>
      </w:tr>
      <w:tr w:rsidR="00911BC0" w:rsidRPr="00911BC0" w:rsidTr="004B44C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911BC0">
              <w:rPr>
                <w:rFonts w:ascii="Times New Roman" w:eastAsia="Times New Roman" w:hAnsi="Times New Roman" w:cs="Times New Roman"/>
                <w:b/>
                <w:color w:val="000000"/>
                <w:sz w:val="20"/>
                <w:szCs w:val="20"/>
                <w:lang w:eastAsia="uk-UA"/>
              </w:rPr>
              <w:t>Винагорода членів ради і виконавчого органу визначена на підставі та відповідає ринковим показникам у галузі для такого виду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jc w:val="center"/>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Винагорода Генеральному директору визначена в Контракті та відповідає ринковим показникам у галузі оптової торгівлі тютюновими виробами</w:t>
            </w:r>
          </w:p>
        </w:tc>
      </w:tr>
      <w:tr w:rsidR="00911BC0" w:rsidRPr="00911BC0" w:rsidTr="004B44C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911BC0">
              <w:rPr>
                <w:rFonts w:ascii="Times New Roman" w:eastAsia="Times New Roman" w:hAnsi="Times New Roman" w:cs="Times New Roman"/>
                <w:b/>
                <w:color w:val="000000"/>
                <w:sz w:val="20"/>
                <w:szCs w:val="20"/>
                <w:lang w:eastAsia="uk-UA"/>
              </w:rPr>
              <w:t>Розмір винагороди для виконавчого органу пов’язаний з результатами діяльності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jc w:val="center"/>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Розмір винагороди для Генерального директора пов'язана з результатами діяльності особи.</w:t>
            </w:r>
          </w:p>
        </w:tc>
      </w:tr>
      <w:tr w:rsidR="00911BC0" w:rsidRPr="00911BC0" w:rsidTr="004B44C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911BC0">
              <w:rPr>
                <w:rFonts w:ascii="Times New Roman" w:eastAsia="Times New Roman" w:hAnsi="Times New Roman" w:cs="Times New Roman"/>
                <w:b/>
                <w:color w:val="000000"/>
                <w:sz w:val="20"/>
                <w:szCs w:val="20"/>
                <w:lang w:eastAsia="uk-UA"/>
              </w:rPr>
              <w:t>Винагорода членів ради (невиконавчих директорів) є фіксованою та не залежить від досягнення особою фінансових показників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jc w:val="center"/>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В Товаристві відсутні члени ради (невиконавчі директори)</w:t>
            </w:r>
          </w:p>
        </w:tc>
      </w:tr>
    </w:tbl>
    <w:p w:rsidR="00911BC0" w:rsidRPr="00911BC0" w:rsidRDefault="00911BC0" w:rsidP="00911BC0">
      <w:pPr>
        <w:rPr>
          <w:rFonts w:ascii="Times New Roman" w:eastAsia="Times New Roman" w:hAnsi="Times New Roman" w:cs="Times New Roman"/>
          <w:lang w:eastAsia="uk-UA"/>
        </w:rPr>
      </w:pPr>
    </w:p>
    <w:tbl>
      <w:tblPr>
        <w:tblW w:w="5000" w:type="pct"/>
        <w:tblCellMar>
          <w:left w:w="0" w:type="dxa"/>
          <w:right w:w="0" w:type="dxa"/>
        </w:tblCellMar>
        <w:tblLook w:val="0000" w:firstRow="0" w:lastRow="0" w:firstColumn="0" w:lastColumn="0" w:noHBand="0" w:noVBand="0"/>
      </w:tblPr>
      <w:tblGrid>
        <w:gridCol w:w="4500"/>
        <w:gridCol w:w="1585"/>
        <w:gridCol w:w="3827"/>
      </w:tblGrid>
      <w:tr w:rsidR="00911BC0" w:rsidRPr="00911BC0" w:rsidTr="004B44C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4"/>
                <w:szCs w:val="24"/>
                <w:lang w:eastAsia="uk-UA"/>
              </w:rPr>
            </w:pPr>
            <w:r w:rsidRPr="004B44C0">
              <w:rPr>
                <w:rFonts w:ascii="Times New Roman" w:eastAsia="Times New Roman" w:hAnsi="Times New Roman" w:cs="Times New Roman"/>
                <w:b/>
                <w:color w:val="000000"/>
                <w:szCs w:val="24"/>
                <w:lang w:eastAsia="uk-UA"/>
              </w:rPr>
              <w:t>7. Розкриття інформації і прозорість</w:t>
            </w:r>
          </w:p>
        </w:tc>
        <w:tc>
          <w:tcPr>
            <w:tcW w:w="1588" w:type="dxa"/>
            <w:tcBorders>
              <w:top w:val="single" w:sz="4" w:space="0" w:color="000000"/>
              <w:left w:val="single" w:sz="4" w:space="0" w:color="000000"/>
              <w:bottom w:val="single" w:sz="4" w:space="0" w:color="000000"/>
              <w:right w:val="single" w:sz="4" w:space="0" w:color="000000"/>
            </w:tcBorders>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bCs/>
                <w:color w:val="000000"/>
                <w:lang w:eastAsia="uk-UA"/>
              </w:rPr>
            </w:pPr>
            <w:r w:rsidRPr="00911BC0">
              <w:rPr>
                <w:rFonts w:ascii="Times New Roman" w:eastAsia="Times New Roman" w:hAnsi="Times New Roman" w:cs="Times New Roman"/>
                <w:b/>
                <w:bCs/>
                <w:color w:val="000000"/>
                <w:lang w:eastAsia="uk-UA"/>
              </w:rPr>
              <w:t xml:space="preserve">Відповідність </w:t>
            </w:r>
            <w:r w:rsidRPr="00911BC0">
              <w:rPr>
                <w:rFonts w:ascii="Times New Roman" w:eastAsia="Times New Roman" w:hAnsi="Times New Roman" w:cs="Times New Roman"/>
                <w:b/>
                <w:bCs/>
                <w:color w:val="000000"/>
                <w:lang w:eastAsia="uk-UA"/>
              </w:rPr>
              <w:lastRenderedPageBreak/>
              <w:t>практики</w:t>
            </w:r>
          </w:p>
          <w:p w:rsidR="00911BC0" w:rsidRPr="00911BC0" w:rsidRDefault="00911BC0" w:rsidP="00911BC0">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24"/>
                <w:szCs w:val="24"/>
                <w:lang w:eastAsia="uk-UA"/>
              </w:rPr>
            </w:pPr>
            <w:r w:rsidRPr="00911BC0">
              <w:rPr>
                <w:rFonts w:ascii="Times New Roman" w:eastAsia="Times New Roman" w:hAnsi="Times New Roman" w:cs="Times New Roman"/>
                <w:b/>
                <w:bCs/>
                <w:color w:val="000000"/>
                <w:spacing w:val="-2"/>
                <w:lang w:eastAsia="uk-UA"/>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911BC0" w:rsidRPr="00911BC0" w:rsidRDefault="00911BC0" w:rsidP="00911BC0">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24"/>
                <w:szCs w:val="24"/>
                <w:lang w:eastAsia="uk-UA"/>
              </w:rPr>
            </w:pPr>
            <w:r w:rsidRPr="00911BC0">
              <w:rPr>
                <w:rFonts w:ascii="Times New Roman" w:eastAsia="Times New Roman" w:hAnsi="Times New Roman" w:cs="Times New Roman"/>
                <w:b/>
                <w:bCs/>
                <w:color w:val="000000"/>
                <w:spacing w:val="-2"/>
                <w:lang w:eastAsia="uk-UA"/>
              </w:rPr>
              <w:lastRenderedPageBreak/>
              <w:t xml:space="preserve">Опис наявної практики/ </w:t>
            </w:r>
            <w:r w:rsidRPr="00911BC0">
              <w:rPr>
                <w:rFonts w:ascii="Times New Roman" w:eastAsia="Times New Roman" w:hAnsi="Times New Roman" w:cs="Times New Roman"/>
                <w:b/>
                <w:bCs/>
                <w:color w:val="000000"/>
                <w:spacing w:val="-2"/>
                <w:lang w:eastAsia="uk-UA"/>
              </w:rPr>
              <w:br/>
            </w:r>
            <w:r w:rsidRPr="00911BC0">
              <w:rPr>
                <w:rFonts w:ascii="Times New Roman" w:eastAsia="Times New Roman" w:hAnsi="Times New Roman" w:cs="Times New Roman"/>
                <w:b/>
                <w:bCs/>
                <w:color w:val="000000"/>
                <w:spacing w:val="-2"/>
                <w:lang w:eastAsia="uk-UA"/>
              </w:rPr>
              <w:lastRenderedPageBreak/>
              <w:t>обґрунтування відхилення</w:t>
            </w:r>
          </w:p>
        </w:tc>
      </w:tr>
      <w:tr w:rsidR="00911BC0" w:rsidRPr="00911BC0" w:rsidTr="004B44C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4"/>
                <w:lang w:eastAsia="uk-UA"/>
              </w:rPr>
            </w:pPr>
            <w:r w:rsidRPr="00911BC0">
              <w:rPr>
                <w:rFonts w:ascii="Times New Roman" w:eastAsia="Times New Roman" w:hAnsi="Times New Roman" w:cs="Times New Roman"/>
                <w:b/>
                <w:color w:val="000000"/>
                <w:sz w:val="20"/>
                <w:szCs w:val="24"/>
                <w:lang w:eastAsia="uk-UA"/>
              </w:rPr>
              <w:lastRenderedPageBreak/>
              <w:t xml:space="preserve">В особі затверджена та оприлюднена політика </w:t>
            </w:r>
            <w:r w:rsidRPr="00911BC0">
              <w:rPr>
                <w:rFonts w:ascii="Times New Roman" w:eastAsia="Times New Roman" w:hAnsi="Times New Roman" w:cs="Times New Roman"/>
                <w:b/>
                <w:color w:val="000000"/>
                <w:sz w:val="20"/>
                <w:szCs w:val="24"/>
                <w:lang w:eastAsia="uk-UA"/>
              </w:rPr>
              <w:br/>
              <w:t>щодо розкриття інформації, яка визначає інформацію, що її повинна розкривати особа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jc w:val="center"/>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В Товаристві не затверджена політика щодо розкриття інформації, яка визначає інформацію, що її повинно розкривати Товариство</w:t>
            </w:r>
          </w:p>
        </w:tc>
      </w:tr>
      <w:tr w:rsidR="00911BC0" w:rsidRPr="00911BC0" w:rsidTr="004B44C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4"/>
                <w:lang w:eastAsia="uk-UA"/>
              </w:rPr>
            </w:pPr>
            <w:r w:rsidRPr="00911BC0">
              <w:rPr>
                <w:rFonts w:ascii="Times New Roman" w:eastAsia="Times New Roman" w:hAnsi="Times New Roman" w:cs="Times New Roman"/>
                <w:b/>
                <w:color w:val="000000"/>
                <w:sz w:val="20"/>
                <w:szCs w:val="24"/>
                <w:lang w:eastAsia="uk-UA"/>
              </w:rPr>
              <w:t>Рада (невиконавчі директори ради директорів) здійснює нагляд за виконавчим органом (виконавчими директорами ради директорів) у підготовці фінансових звітів і забезпечує</w:t>
            </w:r>
            <w:r w:rsidRPr="00911BC0">
              <w:rPr>
                <w:rFonts w:ascii="Times New Roman" w:eastAsia="Times New Roman" w:hAnsi="Times New Roman" w:cs="Times New Roman"/>
                <w:b/>
                <w:color w:val="000000"/>
                <w:sz w:val="20"/>
                <w:szCs w:val="24"/>
                <w:lang w:eastAsia="uk-UA"/>
              </w:rPr>
              <w:br/>
              <w:t xml:space="preserve">складання фінансових звітів особи відповідно до чинного законодавства та міжнародних </w:t>
            </w:r>
            <w:r w:rsidRPr="00911BC0">
              <w:rPr>
                <w:rFonts w:ascii="Times New Roman" w:eastAsia="Times New Roman" w:hAnsi="Times New Roman" w:cs="Times New Roman"/>
                <w:b/>
                <w:color w:val="000000"/>
                <w:sz w:val="20"/>
                <w:szCs w:val="24"/>
                <w:lang w:eastAsia="uk-UA"/>
              </w:rPr>
              <w:br/>
              <w:t>стандартів фінансової звітності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jc w:val="center"/>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В Товарисві відсутня Рада Директорів</w:t>
            </w:r>
          </w:p>
        </w:tc>
      </w:tr>
      <w:tr w:rsidR="00911BC0" w:rsidRPr="00911BC0" w:rsidTr="004B44C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4"/>
                <w:lang w:eastAsia="uk-UA"/>
              </w:rPr>
            </w:pPr>
            <w:r w:rsidRPr="00911BC0">
              <w:rPr>
                <w:rFonts w:ascii="Times New Roman" w:eastAsia="Times New Roman" w:hAnsi="Times New Roman" w:cs="Times New Roman"/>
                <w:b/>
                <w:color w:val="000000"/>
                <w:sz w:val="20"/>
                <w:szCs w:val="24"/>
                <w:lang w:eastAsia="uk-UA"/>
              </w:rPr>
              <w:t>Адреса вебсайту особи містить окремий розділ, присвячений виключно питанням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jc w:val="center"/>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http://jti.pat.ua/</w:t>
            </w:r>
          </w:p>
        </w:tc>
      </w:tr>
    </w:tbl>
    <w:p w:rsidR="00911BC0" w:rsidRPr="00911BC0" w:rsidRDefault="00911BC0" w:rsidP="00911BC0">
      <w:pPr>
        <w:rPr>
          <w:rFonts w:ascii="Times New Roman" w:eastAsia="Times New Roman" w:hAnsi="Times New Roman" w:cs="Times New Roman"/>
          <w:lang w:eastAsia="uk-UA"/>
        </w:rPr>
      </w:pPr>
    </w:p>
    <w:tbl>
      <w:tblPr>
        <w:tblW w:w="5000" w:type="pct"/>
        <w:tblCellMar>
          <w:left w:w="0" w:type="dxa"/>
          <w:right w:w="0" w:type="dxa"/>
        </w:tblCellMar>
        <w:tblLook w:val="0000" w:firstRow="0" w:lastRow="0" w:firstColumn="0" w:lastColumn="0" w:noHBand="0" w:noVBand="0"/>
      </w:tblPr>
      <w:tblGrid>
        <w:gridCol w:w="4501"/>
        <w:gridCol w:w="1585"/>
        <w:gridCol w:w="3826"/>
      </w:tblGrid>
      <w:tr w:rsidR="00911BC0" w:rsidRPr="00911BC0" w:rsidTr="004B44C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4"/>
                <w:szCs w:val="24"/>
                <w:lang w:eastAsia="uk-UA"/>
              </w:rPr>
            </w:pPr>
            <w:r w:rsidRPr="004B44C0">
              <w:rPr>
                <w:rFonts w:ascii="Times New Roman" w:eastAsia="Times New Roman" w:hAnsi="Times New Roman" w:cs="Times New Roman"/>
                <w:b/>
                <w:color w:val="000000"/>
                <w:szCs w:val="24"/>
                <w:lang w:eastAsia="uk-UA"/>
              </w:rPr>
              <w:t>8. Система контролю і стандарти етики</w:t>
            </w:r>
          </w:p>
        </w:tc>
        <w:tc>
          <w:tcPr>
            <w:tcW w:w="1588" w:type="dxa"/>
            <w:tcBorders>
              <w:top w:val="single" w:sz="4" w:space="0" w:color="000000"/>
              <w:left w:val="single" w:sz="4" w:space="0" w:color="000000"/>
              <w:bottom w:val="single" w:sz="4" w:space="0" w:color="000000"/>
              <w:right w:val="single" w:sz="4" w:space="0" w:color="000000"/>
            </w:tcBorders>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bCs/>
                <w:color w:val="000000"/>
                <w:lang w:eastAsia="uk-UA"/>
              </w:rPr>
            </w:pPr>
            <w:r w:rsidRPr="00911BC0">
              <w:rPr>
                <w:rFonts w:ascii="Times New Roman" w:eastAsia="Times New Roman" w:hAnsi="Times New Roman" w:cs="Times New Roman"/>
                <w:b/>
                <w:bCs/>
                <w:color w:val="000000"/>
                <w:lang w:eastAsia="uk-UA"/>
              </w:rPr>
              <w:t>Відповідність практики</w:t>
            </w:r>
          </w:p>
          <w:p w:rsidR="00911BC0" w:rsidRPr="00911BC0" w:rsidRDefault="00911BC0" w:rsidP="00911BC0">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24"/>
                <w:szCs w:val="24"/>
                <w:lang w:eastAsia="uk-UA"/>
              </w:rPr>
            </w:pPr>
            <w:r w:rsidRPr="00911BC0">
              <w:rPr>
                <w:rFonts w:ascii="Times New Roman" w:eastAsia="Times New Roman" w:hAnsi="Times New Roman" w:cs="Times New Roman"/>
                <w:b/>
                <w:bCs/>
                <w:color w:val="000000"/>
                <w:spacing w:val="-2"/>
                <w:lang w:eastAsia="uk-UA"/>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911BC0" w:rsidRPr="00911BC0" w:rsidRDefault="00911BC0" w:rsidP="00911BC0">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24"/>
                <w:szCs w:val="24"/>
                <w:lang w:eastAsia="uk-UA"/>
              </w:rPr>
            </w:pPr>
            <w:r w:rsidRPr="00911BC0">
              <w:rPr>
                <w:rFonts w:ascii="Times New Roman" w:eastAsia="Times New Roman" w:hAnsi="Times New Roman" w:cs="Times New Roman"/>
                <w:b/>
                <w:bCs/>
                <w:color w:val="000000"/>
                <w:spacing w:val="-2"/>
                <w:lang w:eastAsia="uk-UA"/>
              </w:rPr>
              <w:t xml:space="preserve">Опис наявної практики/ </w:t>
            </w:r>
            <w:r w:rsidRPr="00911BC0">
              <w:rPr>
                <w:rFonts w:ascii="Times New Roman" w:eastAsia="Times New Roman" w:hAnsi="Times New Roman" w:cs="Times New Roman"/>
                <w:b/>
                <w:bCs/>
                <w:color w:val="000000"/>
                <w:spacing w:val="-2"/>
                <w:lang w:eastAsia="uk-UA"/>
              </w:rPr>
              <w:br/>
              <w:t>обґрунтування відхилення</w:t>
            </w:r>
          </w:p>
        </w:tc>
      </w:tr>
      <w:tr w:rsidR="00911BC0" w:rsidRPr="00911BC0" w:rsidTr="004B44C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4"/>
                <w:lang w:eastAsia="uk-UA"/>
              </w:rPr>
            </w:pPr>
            <w:r w:rsidRPr="00911BC0">
              <w:rPr>
                <w:rFonts w:ascii="Times New Roman" w:eastAsia="Times New Roman" w:hAnsi="Times New Roman" w:cs="Times New Roman"/>
                <w:b/>
                <w:color w:val="000000"/>
                <w:sz w:val="20"/>
                <w:szCs w:val="24"/>
                <w:lang w:eastAsia="uk-UA"/>
              </w:rPr>
              <w:t xml:space="preserve">В особі створена система внутрішнього контролю, яка відповідає моделі концепції «трьох ліній захисту»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jc w:val="center"/>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4B44C0" w:rsidP="00911BC0">
            <w:pPr>
              <w:rPr>
                <w:rFonts w:ascii="Times New Roman" w:eastAsia="Times New Roman" w:hAnsi="Times New Roman" w:cs="Times New Roman"/>
                <w:sz w:val="20"/>
                <w:szCs w:val="20"/>
                <w:lang w:val="en-US" w:eastAsia="uk-UA"/>
              </w:rPr>
            </w:pPr>
            <w:r>
              <w:rPr>
                <w:rFonts w:ascii="Times New Roman" w:eastAsia="Times New Roman" w:hAnsi="Times New Roman" w:cs="Times New Roman"/>
                <w:sz w:val="20"/>
                <w:szCs w:val="20"/>
                <w:lang w:eastAsia="uk-UA"/>
              </w:rPr>
              <w:t>Пр</w:t>
            </w:r>
            <w:r w:rsidR="00911BC0" w:rsidRPr="00911BC0">
              <w:rPr>
                <w:rFonts w:ascii="Times New Roman" w:eastAsia="Times New Roman" w:hAnsi="Times New Roman" w:cs="Times New Roman"/>
                <w:sz w:val="20"/>
                <w:szCs w:val="20"/>
                <w:lang w:val="en-US" w:eastAsia="uk-UA"/>
              </w:rPr>
              <w:t>и здiйсненнi внутрiшнього контролю використовуються рiзнi методи, вони включають в себе такi елементи, як: - Бухгалтерський фiнансовий облiк (iнвентаризацiя i документацiя, рахунки i подвiйний запис) - Бухгалтерський управлiнський облiк (розподiл обов"язкiв, нормування витрат) - Аудит, контроль, ревiзiя (перевiрка документiв, перевiрка вiрностi арифметичних розрахункiв, перевiрка дотримання правил облiку окремих господарських операцiй, iнвентаризацiя, усне опитування персоналу, пiдтвердження i простежування)</w:t>
            </w:r>
          </w:p>
        </w:tc>
      </w:tr>
      <w:tr w:rsidR="00911BC0" w:rsidRPr="00911BC0" w:rsidTr="004B44C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4"/>
                <w:lang w:eastAsia="uk-UA"/>
              </w:rPr>
            </w:pPr>
            <w:r w:rsidRPr="00911BC0">
              <w:rPr>
                <w:rFonts w:ascii="Times New Roman" w:eastAsia="Times New Roman" w:hAnsi="Times New Roman" w:cs="Times New Roman"/>
                <w:b/>
                <w:color w:val="000000"/>
                <w:sz w:val="20"/>
                <w:szCs w:val="24"/>
                <w:lang w:eastAsia="uk-UA"/>
              </w:rPr>
              <w:t xml:space="preserve">Рада (невиконавчі директори ради директорів) </w:t>
            </w:r>
            <w:r w:rsidRPr="00911BC0">
              <w:rPr>
                <w:rFonts w:ascii="Times New Roman" w:eastAsia="Times New Roman" w:hAnsi="Times New Roman" w:cs="Times New Roman"/>
                <w:b/>
                <w:color w:val="000000"/>
                <w:sz w:val="20"/>
                <w:szCs w:val="24"/>
                <w:lang w:eastAsia="uk-UA"/>
              </w:rPr>
              <w:br/>
              <w:t xml:space="preserve">має механізми внутрішнього контролю особи, </w:t>
            </w:r>
            <w:r w:rsidRPr="00911BC0">
              <w:rPr>
                <w:rFonts w:ascii="Times New Roman" w:eastAsia="Times New Roman" w:hAnsi="Times New Roman" w:cs="Times New Roman"/>
                <w:b/>
                <w:color w:val="000000"/>
                <w:sz w:val="20"/>
                <w:szCs w:val="24"/>
                <w:lang w:eastAsia="uk-UA"/>
              </w:rPr>
              <w:br/>
              <w:t>маючи змогу залучити внутрішнього аудитора та зовнішнього аудитора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jc w:val="center"/>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Відсутня Рада директорів в Товаристві</w:t>
            </w:r>
          </w:p>
        </w:tc>
      </w:tr>
      <w:tr w:rsidR="00911BC0" w:rsidRPr="00911BC0" w:rsidTr="004B44C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4"/>
                <w:lang w:eastAsia="uk-UA"/>
              </w:rPr>
            </w:pPr>
            <w:r w:rsidRPr="00911BC0">
              <w:rPr>
                <w:rFonts w:ascii="Times New Roman" w:eastAsia="Times New Roman" w:hAnsi="Times New Roman" w:cs="Times New Roman"/>
                <w:b/>
                <w:color w:val="000000"/>
                <w:sz w:val="20"/>
                <w:szCs w:val="24"/>
                <w:lang w:eastAsia="uk-UA"/>
              </w:rPr>
              <w:t>Функція комплаєнс та ризик-менеджменту підзвітна раді (невиконавчим директорам ради директорів)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jc w:val="center"/>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Відсутня Рада директорів в Товаристві</w:t>
            </w:r>
          </w:p>
        </w:tc>
      </w:tr>
      <w:tr w:rsidR="00911BC0" w:rsidRPr="00911BC0" w:rsidTr="004B44C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4"/>
                <w:lang w:eastAsia="uk-UA"/>
              </w:rPr>
            </w:pPr>
            <w:r w:rsidRPr="00911BC0">
              <w:rPr>
                <w:rFonts w:ascii="Times New Roman" w:eastAsia="Times New Roman" w:hAnsi="Times New Roman" w:cs="Times New Roman"/>
                <w:b/>
                <w:color w:val="000000"/>
                <w:sz w:val="20"/>
                <w:szCs w:val="24"/>
                <w:lang w:eastAsia="uk-UA"/>
              </w:rPr>
              <w:t xml:space="preserve">В особі затверджено політику з питань </w:t>
            </w:r>
            <w:r w:rsidRPr="00911BC0">
              <w:rPr>
                <w:rFonts w:ascii="Times New Roman" w:eastAsia="Times New Roman" w:hAnsi="Times New Roman" w:cs="Times New Roman"/>
                <w:b/>
                <w:color w:val="000000"/>
                <w:sz w:val="20"/>
                <w:szCs w:val="24"/>
                <w:lang w:eastAsia="uk-UA"/>
              </w:rPr>
              <w:br/>
              <w:t>управління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jc w:val="center"/>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В Товаристві не затверджено полiтику з питань управлiння ризиками.</w:t>
            </w:r>
          </w:p>
        </w:tc>
      </w:tr>
      <w:tr w:rsidR="00911BC0" w:rsidRPr="00911BC0" w:rsidTr="004B44C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4"/>
                <w:lang w:eastAsia="uk-UA"/>
              </w:rPr>
            </w:pPr>
            <w:r w:rsidRPr="00911BC0">
              <w:rPr>
                <w:rFonts w:ascii="Times New Roman" w:eastAsia="Times New Roman" w:hAnsi="Times New Roman" w:cs="Times New Roman"/>
                <w:b/>
                <w:color w:val="000000"/>
                <w:sz w:val="20"/>
                <w:szCs w:val="24"/>
                <w:lang w:eastAsia="uk-UA"/>
              </w:rPr>
              <w:t>В особі затверджено декларацію схильності до ризиків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jc w:val="center"/>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В Товаристві не затверджено декларацiю схильностi до ризикiв.</w:t>
            </w:r>
          </w:p>
        </w:tc>
      </w:tr>
      <w:tr w:rsidR="00911BC0" w:rsidRPr="00911BC0" w:rsidTr="004B44C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4"/>
                <w:lang w:eastAsia="uk-UA"/>
              </w:rPr>
            </w:pPr>
            <w:r w:rsidRPr="00911BC0">
              <w:rPr>
                <w:rFonts w:ascii="Times New Roman" w:eastAsia="Times New Roman" w:hAnsi="Times New Roman" w:cs="Times New Roman"/>
                <w:b/>
                <w:color w:val="000000"/>
                <w:sz w:val="20"/>
                <w:szCs w:val="24"/>
                <w:lang w:eastAsia="uk-UA"/>
              </w:rPr>
              <w:t>Рада (невиконавчі директори ради директорів) розглядає звіт щодо управління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jc w:val="center"/>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Відсутня Рада директорів в Товаристві</w:t>
            </w:r>
          </w:p>
        </w:tc>
      </w:tr>
      <w:tr w:rsidR="00911BC0" w:rsidRPr="00911BC0" w:rsidTr="004B44C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4"/>
                <w:lang w:eastAsia="uk-UA"/>
              </w:rPr>
            </w:pPr>
            <w:r w:rsidRPr="00911BC0">
              <w:rPr>
                <w:rFonts w:ascii="Times New Roman" w:eastAsia="Times New Roman" w:hAnsi="Times New Roman" w:cs="Times New Roman"/>
                <w:b/>
                <w:color w:val="000000"/>
                <w:sz w:val="20"/>
                <w:szCs w:val="24"/>
                <w:lang w:eastAsia="uk-UA"/>
              </w:rPr>
              <w:lastRenderedPageBreak/>
              <w:t>В особі затверджено та оприлюднено кодекс етики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jc w:val="center"/>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В Товаристві не затверджено кодекс етики</w:t>
            </w:r>
          </w:p>
        </w:tc>
      </w:tr>
      <w:tr w:rsidR="00911BC0" w:rsidRPr="00911BC0" w:rsidTr="004B44C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4"/>
                <w:lang w:eastAsia="uk-UA"/>
              </w:rPr>
            </w:pPr>
            <w:r w:rsidRPr="00911BC0">
              <w:rPr>
                <w:rFonts w:ascii="Times New Roman" w:eastAsia="Times New Roman" w:hAnsi="Times New Roman" w:cs="Times New Roman"/>
                <w:b/>
                <w:color w:val="000000"/>
                <w:sz w:val="20"/>
                <w:szCs w:val="24"/>
                <w:lang w:eastAsia="uk-UA"/>
              </w:rPr>
              <w:t>В особі забезпечено можливість анонімно і безпечно повідомляти про неправомірну чи неетичну поведінку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jc w:val="center"/>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Дана практика в Товаристві відсутня.</w:t>
            </w:r>
          </w:p>
        </w:tc>
      </w:tr>
      <w:tr w:rsidR="00911BC0" w:rsidRPr="00911BC0" w:rsidTr="004B44C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4"/>
                <w:lang w:eastAsia="uk-UA"/>
              </w:rPr>
            </w:pPr>
            <w:r w:rsidRPr="00911BC0">
              <w:rPr>
                <w:rFonts w:ascii="Times New Roman" w:eastAsia="Times New Roman" w:hAnsi="Times New Roman" w:cs="Times New Roman"/>
                <w:b/>
                <w:color w:val="000000"/>
                <w:sz w:val="20"/>
                <w:szCs w:val="24"/>
                <w:lang w:eastAsia="uk-UA"/>
              </w:rPr>
              <w:t xml:space="preserve">В особі затверджено та оприлюднено політику </w:t>
            </w:r>
            <w:r w:rsidRPr="00911BC0">
              <w:rPr>
                <w:rFonts w:ascii="Times New Roman" w:eastAsia="Times New Roman" w:hAnsi="Times New Roman" w:cs="Times New Roman"/>
                <w:b/>
                <w:color w:val="000000"/>
                <w:sz w:val="20"/>
                <w:szCs w:val="24"/>
                <w:lang w:eastAsia="uk-UA"/>
              </w:rPr>
              <w:br/>
              <w:t>щодо запобігання корупції</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jc w:val="center"/>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В особi не затверджено i не оприлюднено полiтики щодо запобiгання корупцiї.</w:t>
            </w:r>
          </w:p>
        </w:tc>
      </w:tr>
      <w:tr w:rsidR="00911BC0" w:rsidRPr="00911BC0" w:rsidTr="004B44C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4"/>
                <w:lang w:eastAsia="uk-UA"/>
              </w:rPr>
            </w:pPr>
            <w:r w:rsidRPr="00911BC0">
              <w:rPr>
                <w:rFonts w:ascii="Times New Roman" w:eastAsia="Times New Roman" w:hAnsi="Times New Roman" w:cs="Times New Roman"/>
                <w:b/>
                <w:color w:val="000000"/>
                <w:sz w:val="20"/>
                <w:szCs w:val="24"/>
                <w:lang w:eastAsia="uk-UA"/>
              </w:rPr>
              <w:t xml:space="preserve">В особі затверджено та оприлюднено політику </w:t>
            </w:r>
            <w:r w:rsidRPr="00911BC0">
              <w:rPr>
                <w:rFonts w:ascii="Times New Roman" w:eastAsia="Times New Roman" w:hAnsi="Times New Roman" w:cs="Times New Roman"/>
                <w:b/>
                <w:color w:val="000000"/>
                <w:sz w:val="20"/>
                <w:szCs w:val="24"/>
                <w:lang w:eastAsia="uk-UA"/>
              </w:rPr>
              <w:br/>
              <w:t>щодо конфлікту інтересів, яка покриває такі питання:</w:t>
            </w:r>
          </w:p>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4"/>
                <w:lang w:eastAsia="uk-UA"/>
              </w:rPr>
            </w:pPr>
            <w:r w:rsidRPr="00911BC0">
              <w:rPr>
                <w:rFonts w:ascii="Times New Roman" w:eastAsia="Times New Roman" w:hAnsi="Times New Roman" w:cs="Times New Roman"/>
                <w:b/>
                <w:color w:val="000000"/>
                <w:sz w:val="20"/>
                <w:szCs w:val="24"/>
                <w:lang w:eastAsia="uk-UA"/>
              </w:rPr>
              <w:t>a) конфлікту інтересів, запобігання і управління конфліктом інтересів;</w:t>
            </w:r>
          </w:p>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4"/>
                <w:lang w:eastAsia="uk-UA"/>
              </w:rPr>
            </w:pPr>
            <w:r w:rsidRPr="00911BC0">
              <w:rPr>
                <w:rFonts w:ascii="Times New Roman" w:eastAsia="Times New Roman" w:hAnsi="Times New Roman" w:cs="Times New Roman"/>
                <w:b/>
                <w:color w:val="000000"/>
                <w:sz w:val="20"/>
                <w:szCs w:val="24"/>
                <w:lang w:eastAsia="uk-UA"/>
              </w:rPr>
              <w:t>б) правочинів із заінтересованістю;</w:t>
            </w:r>
          </w:p>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4"/>
                <w:lang w:eastAsia="uk-UA"/>
              </w:rPr>
            </w:pPr>
            <w:r w:rsidRPr="00911BC0">
              <w:rPr>
                <w:rFonts w:ascii="Times New Roman" w:eastAsia="Times New Roman" w:hAnsi="Times New Roman" w:cs="Times New Roman"/>
                <w:b/>
                <w:color w:val="000000"/>
                <w:sz w:val="20"/>
                <w:szCs w:val="24"/>
                <w:lang w:eastAsia="uk-UA"/>
              </w:rPr>
              <w:t>в) інсайдерської торгівлі; та</w:t>
            </w:r>
          </w:p>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4"/>
                <w:lang w:eastAsia="uk-UA"/>
              </w:rPr>
            </w:pPr>
            <w:r w:rsidRPr="00911BC0">
              <w:rPr>
                <w:rFonts w:ascii="Times New Roman" w:eastAsia="Times New Roman" w:hAnsi="Times New Roman" w:cs="Times New Roman"/>
                <w:b/>
                <w:color w:val="000000"/>
                <w:sz w:val="20"/>
                <w:szCs w:val="24"/>
                <w:lang w:eastAsia="uk-UA"/>
              </w:rPr>
              <w:t>г) зловживання службовим становищем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jc w:val="center"/>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В особi не затверджено i не оприлюднено полiтики щодо конфлiкту iнтересiв.</w:t>
            </w:r>
          </w:p>
        </w:tc>
      </w:tr>
    </w:tbl>
    <w:p w:rsidR="00911BC0" w:rsidRPr="00911BC0" w:rsidRDefault="00911BC0" w:rsidP="00911BC0">
      <w:pPr>
        <w:rPr>
          <w:rFonts w:ascii="Times New Roman" w:eastAsia="Times New Roman" w:hAnsi="Times New Roman" w:cs="Times New Roman"/>
          <w:lang w:eastAsia="uk-UA"/>
        </w:rPr>
      </w:pPr>
    </w:p>
    <w:tbl>
      <w:tblPr>
        <w:tblW w:w="5000" w:type="pct"/>
        <w:tblCellMar>
          <w:left w:w="0" w:type="dxa"/>
          <w:right w:w="0" w:type="dxa"/>
        </w:tblCellMar>
        <w:tblLook w:val="0000" w:firstRow="0" w:lastRow="0" w:firstColumn="0" w:lastColumn="0" w:noHBand="0" w:noVBand="0"/>
      </w:tblPr>
      <w:tblGrid>
        <w:gridCol w:w="4501"/>
        <w:gridCol w:w="1585"/>
        <w:gridCol w:w="3826"/>
      </w:tblGrid>
      <w:tr w:rsidR="00911BC0" w:rsidRPr="00911BC0" w:rsidTr="004B44C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lang w:eastAsia="uk-UA"/>
              </w:rPr>
            </w:pPr>
            <w:r w:rsidRPr="004B44C0">
              <w:rPr>
                <w:rFonts w:ascii="Times New Roman" w:eastAsia="Times New Roman" w:hAnsi="Times New Roman" w:cs="Times New Roman"/>
                <w:b/>
                <w:color w:val="000000"/>
                <w:lang w:eastAsia="uk-UA"/>
              </w:rPr>
              <w:t>9. Оцінка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bCs/>
                <w:color w:val="000000"/>
                <w:lang w:eastAsia="uk-UA"/>
              </w:rPr>
            </w:pPr>
            <w:r w:rsidRPr="00911BC0">
              <w:rPr>
                <w:rFonts w:ascii="Times New Roman" w:eastAsia="Times New Roman" w:hAnsi="Times New Roman" w:cs="Times New Roman"/>
                <w:b/>
                <w:bCs/>
                <w:color w:val="000000"/>
                <w:lang w:eastAsia="uk-UA"/>
              </w:rPr>
              <w:t>Відповідність практики</w:t>
            </w:r>
          </w:p>
          <w:p w:rsidR="00911BC0" w:rsidRPr="00911BC0" w:rsidRDefault="00911BC0" w:rsidP="00911BC0">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lang w:eastAsia="uk-UA"/>
              </w:rPr>
            </w:pPr>
            <w:r w:rsidRPr="00911BC0">
              <w:rPr>
                <w:rFonts w:ascii="Times New Roman" w:eastAsia="Times New Roman" w:hAnsi="Times New Roman" w:cs="Times New Roman"/>
                <w:b/>
                <w:bCs/>
                <w:color w:val="000000"/>
                <w:spacing w:val="-2"/>
                <w:lang w:eastAsia="uk-UA"/>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911BC0" w:rsidRPr="00911BC0" w:rsidRDefault="00911BC0" w:rsidP="00911BC0">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lang w:eastAsia="uk-UA"/>
              </w:rPr>
            </w:pPr>
            <w:r w:rsidRPr="00911BC0">
              <w:rPr>
                <w:rFonts w:ascii="Times New Roman" w:eastAsia="Times New Roman" w:hAnsi="Times New Roman" w:cs="Times New Roman"/>
                <w:b/>
                <w:bCs/>
                <w:color w:val="000000"/>
                <w:spacing w:val="-2"/>
                <w:lang w:eastAsia="uk-UA"/>
              </w:rPr>
              <w:t xml:space="preserve">Опис наявної практики/ </w:t>
            </w:r>
            <w:r w:rsidRPr="00911BC0">
              <w:rPr>
                <w:rFonts w:ascii="Times New Roman" w:eastAsia="Times New Roman" w:hAnsi="Times New Roman" w:cs="Times New Roman"/>
                <w:b/>
                <w:bCs/>
                <w:color w:val="000000"/>
                <w:spacing w:val="-2"/>
                <w:lang w:eastAsia="uk-UA"/>
              </w:rPr>
              <w:br/>
              <w:t>обґрунтування відхилення</w:t>
            </w:r>
          </w:p>
        </w:tc>
      </w:tr>
      <w:tr w:rsidR="00911BC0" w:rsidRPr="00911BC0" w:rsidTr="004B44C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4"/>
                <w:lang w:eastAsia="uk-UA"/>
              </w:rPr>
            </w:pPr>
            <w:r w:rsidRPr="00911BC0">
              <w:rPr>
                <w:rFonts w:ascii="Times New Roman" w:eastAsia="Times New Roman" w:hAnsi="Times New Roman" w:cs="Times New Roman"/>
                <w:b/>
                <w:color w:val="000000"/>
                <w:sz w:val="20"/>
                <w:szCs w:val="24"/>
                <w:lang w:eastAsia="uk-UA"/>
              </w:rPr>
              <w:t xml:space="preserve">В особі формалізована процедура </w:t>
            </w:r>
            <w:r w:rsidRPr="00911BC0">
              <w:rPr>
                <w:rFonts w:ascii="Times New Roman" w:eastAsia="Times New Roman" w:hAnsi="Times New Roman" w:cs="Times New Roman"/>
                <w:b/>
                <w:color w:val="000000"/>
                <w:sz w:val="20"/>
                <w:szCs w:val="24"/>
                <w:lang w:eastAsia="uk-UA"/>
              </w:rPr>
              <w:br/>
              <w:t xml:space="preserve">щорічної самооцінки членів ради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jc w:val="center"/>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Відсутня Рада директорів в Товаристві</w:t>
            </w:r>
          </w:p>
        </w:tc>
      </w:tr>
      <w:tr w:rsidR="00911BC0" w:rsidRPr="00911BC0" w:rsidTr="004B44C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4"/>
                <w:lang w:eastAsia="uk-UA"/>
              </w:rPr>
            </w:pPr>
            <w:r w:rsidRPr="00911BC0">
              <w:rPr>
                <w:rFonts w:ascii="Times New Roman" w:eastAsia="Times New Roman" w:hAnsi="Times New Roman" w:cs="Times New Roman"/>
                <w:b/>
                <w:color w:val="000000"/>
                <w:sz w:val="20"/>
                <w:szCs w:val="24"/>
                <w:lang w:eastAsia="uk-UA"/>
              </w:rPr>
              <w:t>За результатами щорічної самооцінки членів ради розробляється план дій для підвищення ефективності роботи членів ради та практик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jc w:val="center"/>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Відсутня Рада директорів в Товаристві</w:t>
            </w:r>
          </w:p>
        </w:tc>
      </w:tr>
      <w:tr w:rsidR="00911BC0" w:rsidRPr="00911BC0" w:rsidTr="004B44C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4"/>
                <w:lang w:eastAsia="uk-UA"/>
              </w:rPr>
            </w:pPr>
            <w:r w:rsidRPr="00911BC0">
              <w:rPr>
                <w:rFonts w:ascii="Times New Roman" w:eastAsia="Times New Roman" w:hAnsi="Times New Roman" w:cs="Times New Roman"/>
                <w:b/>
                <w:color w:val="000000"/>
                <w:sz w:val="20"/>
                <w:szCs w:val="24"/>
                <w:lang w:eastAsia="uk-UA"/>
              </w:rPr>
              <w:t>Кожні три роки проводиться комплексна оцінка системи корпоративного управління із залученням незалежного зовнішнього експерта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jc w:val="center"/>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На даний час Статутом та внутрiшнiми документами Товариства не передбачено проведення комплексної оцiнки системи корпоративного управлiння кожнi три роки.</w:t>
            </w:r>
          </w:p>
        </w:tc>
      </w:tr>
    </w:tbl>
    <w:p w:rsidR="00911BC0" w:rsidRPr="00911BC0" w:rsidRDefault="00911BC0" w:rsidP="00911BC0">
      <w:pPr>
        <w:rPr>
          <w:rFonts w:ascii="Times New Roman" w:eastAsia="Times New Roman" w:hAnsi="Times New Roman" w:cs="Times New Roman"/>
          <w:lang w:eastAsia="uk-UA"/>
        </w:rPr>
      </w:pPr>
    </w:p>
    <w:p w:rsidR="00911BC0" w:rsidRPr="004B44C0" w:rsidRDefault="00911BC0" w:rsidP="00911BC0">
      <w:pPr>
        <w:widowControl w:val="0"/>
        <w:tabs>
          <w:tab w:val="right" w:pos="7710"/>
          <w:tab w:val="right" w:pos="11514"/>
        </w:tabs>
        <w:suppressAutoHyphens/>
        <w:autoSpaceDE w:val="0"/>
        <w:autoSpaceDN w:val="0"/>
        <w:adjustRightInd w:val="0"/>
        <w:spacing w:after="0" w:line="257" w:lineRule="auto"/>
        <w:textAlignment w:val="center"/>
        <w:rPr>
          <w:rFonts w:ascii="Times New Roman" w:eastAsia="Times New Roman" w:hAnsi="Times New Roman" w:cs="Times New Roman"/>
          <w:b/>
          <w:color w:val="000000"/>
          <w:sz w:val="24"/>
          <w:szCs w:val="24"/>
          <w:lang w:eastAsia="uk-UA"/>
        </w:rPr>
      </w:pPr>
      <w:r w:rsidRPr="004B44C0">
        <w:rPr>
          <w:rFonts w:ascii="Times New Roman" w:eastAsia="Times New Roman" w:hAnsi="Times New Roman" w:cs="Times New Roman"/>
          <w:b/>
          <w:color w:val="000000"/>
          <w:sz w:val="24"/>
          <w:szCs w:val="24"/>
          <w:lang w:eastAsia="uk-UA"/>
        </w:rPr>
        <w:t xml:space="preserve">Частина 2. Інформація про загальні збори акціонерів (учасників) та загальний опис </w:t>
      </w:r>
      <w:r w:rsidRPr="004B44C0">
        <w:rPr>
          <w:rFonts w:ascii="Times New Roman" w:eastAsia="Times New Roman" w:hAnsi="Times New Roman" w:cs="Times New Roman"/>
          <w:b/>
          <w:color w:val="000000"/>
          <w:sz w:val="24"/>
          <w:szCs w:val="24"/>
          <w:lang w:eastAsia="uk-UA"/>
        </w:rPr>
        <w:br/>
        <w:t>прийнятих на таких зборах рішень</w:t>
      </w:r>
      <w:r w:rsidRPr="004B44C0">
        <w:rPr>
          <w:rFonts w:ascii="Times New Roman" w:eastAsia="Times New Roman" w:hAnsi="Times New Roman" w:cs="Times New Roman"/>
          <w:b/>
          <w:color w:val="000000"/>
          <w:sz w:val="24"/>
          <w:szCs w:val="24"/>
          <w:lang w:val="en-US" w:eastAsia="uk-UA"/>
        </w:rPr>
        <w:t xml:space="preserve"> :</w:t>
      </w:r>
      <w:r w:rsidRPr="004B44C0">
        <w:rPr>
          <w:rFonts w:ascii="Times New Roman" w:eastAsia="Times New Roman" w:hAnsi="Times New Roman" w:cs="Times New Roman"/>
          <w:b/>
          <w:color w:val="000000"/>
          <w:sz w:val="24"/>
          <w:szCs w:val="24"/>
          <w:lang w:eastAsia="uk-UA"/>
        </w:rPr>
        <w:t xml:space="preserve"> </w:t>
      </w:r>
      <w:r w:rsidRPr="004B44C0">
        <w:rPr>
          <w:rFonts w:ascii="Times New Roman" w:eastAsia="Times New Roman" w:hAnsi="Times New Roman" w:cs="Times New Roman"/>
          <w:b/>
          <w:color w:val="000000"/>
          <w:sz w:val="24"/>
          <w:szCs w:val="24"/>
          <w:u w:val="single"/>
          <w:lang w:val="en-US" w:eastAsia="uk-UA"/>
        </w:rPr>
        <w:t>__1__</w:t>
      </w:r>
      <w:r w:rsidRPr="004B44C0">
        <w:rPr>
          <w:rFonts w:ascii="Times New Roman" w:eastAsia="Times New Roman" w:hAnsi="Times New Roman" w:cs="Times New Roman"/>
          <w:b/>
          <w:color w:val="000000"/>
          <w:sz w:val="24"/>
          <w:szCs w:val="24"/>
          <w:lang w:eastAsia="uk-UA"/>
        </w:rPr>
        <w:t xml:space="preserve"> (</w:t>
      </w:r>
      <w:r w:rsidRPr="004B44C0">
        <w:rPr>
          <w:rFonts w:ascii="Times New Roman" w:eastAsia="Times New Roman" w:hAnsi="Times New Roman" w:cs="Times New Roman"/>
          <w:b/>
          <w:color w:val="000000"/>
          <w:sz w:val="24"/>
          <w:szCs w:val="24"/>
          <w:lang w:val="ru-RU" w:eastAsia="uk-UA"/>
        </w:rPr>
        <w:t xml:space="preserve"> </w:t>
      </w:r>
      <w:r w:rsidRPr="004B44C0">
        <w:rPr>
          <w:rFonts w:ascii="Times New Roman" w:eastAsia="Times New Roman" w:hAnsi="Times New Roman" w:cs="Times New Roman"/>
          <w:b/>
          <w:color w:val="000000"/>
          <w:sz w:val="24"/>
          <w:szCs w:val="24"/>
          <w:u w:val="single"/>
          <w:lang w:val="en-US" w:eastAsia="uk-UA"/>
        </w:rPr>
        <w:t>__1__</w:t>
      </w:r>
      <w:r w:rsidRPr="004B44C0">
        <w:rPr>
          <w:rFonts w:ascii="Times New Roman" w:eastAsia="Times New Roman" w:hAnsi="Times New Roman" w:cs="Times New Roman"/>
          <w:b/>
          <w:color w:val="000000"/>
          <w:sz w:val="24"/>
          <w:szCs w:val="24"/>
          <w:lang w:val="ru-RU" w:eastAsia="uk-UA"/>
        </w:rPr>
        <w:t xml:space="preserve"> </w:t>
      </w:r>
      <w:r w:rsidRPr="004B44C0">
        <w:rPr>
          <w:rFonts w:ascii="Times New Roman" w:eastAsia="Times New Roman" w:hAnsi="Times New Roman" w:cs="Times New Roman"/>
          <w:b/>
          <w:color w:val="000000"/>
          <w:sz w:val="24"/>
          <w:szCs w:val="24"/>
          <w:lang w:eastAsia="uk-UA"/>
        </w:rPr>
        <w:t>)</w:t>
      </w:r>
    </w:p>
    <w:p w:rsidR="00911BC0" w:rsidRPr="00911BC0" w:rsidRDefault="00911BC0" w:rsidP="00911BC0">
      <w:pPr>
        <w:spacing w:after="0"/>
        <w:rPr>
          <w:rFonts w:ascii="Times New Roman" w:eastAsia="Calibri" w:hAnsi="Times New Roman" w:cs="Times New Roman"/>
        </w:rPr>
      </w:pPr>
    </w:p>
    <w:tbl>
      <w:tblPr>
        <w:tblStyle w:val="11"/>
        <w:tblW w:w="5000" w:type="pct"/>
        <w:tblLayout w:type="fixed"/>
        <w:tblLook w:val="04A0" w:firstRow="1" w:lastRow="0" w:firstColumn="1" w:lastColumn="0" w:noHBand="0" w:noVBand="1"/>
      </w:tblPr>
      <w:tblGrid>
        <w:gridCol w:w="1982"/>
        <w:gridCol w:w="7930"/>
      </w:tblGrid>
      <w:tr w:rsidR="00911BC0" w:rsidRPr="00911BC0" w:rsidTr="004B44C0">
        <w:trPr>
          <w:trHeight w:val="360"/>
        </w:trPr>
        <w:tc>
          <w:tcPr>
            <w:tcW w:w="1000" w:type="pct"/>
            <w:shd w:val="clear" w:color="auto" w:fill="auto"/>
            <w:vAlign w:val="center"/>
          </w:tcPr>
          <w:p w:rsidR="00911BC0" w:rsidRPr="00911BC0" w:rsidRDefault="00911BC0" w:rsidP="00911BC0">
            <w:pPr>
              <w:jc w:val="center"/>
              <w:rPr>
                <w:rFonts w:ascii="Times New Roman" w:hAnsi="Times New Roman"/>
                <w:b/>
              </w:rPr>
            </w:pPr>
            <w:r w:rsidRPr="00911BC0">
              <w:rPr>
                <w:rFonts w:ascii="Times New Roman" w:hAnsi="Times New Roman"/>
                <w:b/>
              </w:rPr>
              <w:t>Дата проведення</w:t>
            </w:r>
          </w:p>
        </w:tc>
        <w:tc>
          <w:tcPr>
            <w:tcW w:w="4000" w:type="pct"/>
            <w:shd w:val="clear" w:color="auto" w:fill="auto"/>
            <w:vAlign w:val="center"/>
          </w:tcPr>
          <w:p w:rsidR="00911BC0" w:rsidRPr="00911BC0" w:rsidRDefault="00911BC0" w:rsidP="00911BC0">
            <w:pPr>
              <w:jc w:val="center"/>
              <w:rPr>
                <w:rFonts w:ascii="Times New Roman" w:hAnsi="Times New Roman"/>
              </w:rPr>
            </w:pPr>
            <w:r w:rsidRPr="00911BC0">
              <w:rPr>
                <w:rFonts w:ascii="Times New Roman" w:hAnsi="Times New Roman"/>
              </w:rPr>
              <w:t>11.09.2024</w:t>
            </w:r>
          </w:p>
        </w:tc>
      </w:tr>
      <w:tr w:rsidR="00911BC0" w:rsidRPr="00911BC0" w:rsidTr="004B44C0">
        <w:trPr>
          <w:trHeight w:val="360"/>
        </w:trPr>
        <w:tc>
          <w:tcPr>
            <w:tcW w:w="1000" w:type="pct"/>
            <w:shd w:val="clear" w:color="auto" w:fill="auto"/>
            <w:vAlign w:val="center"/>
          </w:tcPr>
          <w:p w:rsidR="00911BC0" w:rsidRPr="00911BC0" w:rsidRDefault="00911BC0" w:rsidP="00911BC0">
            <w:pPr>
              <w:jc w:val="center"/>
              <w:rPr>
                <w:rFonts w:ascii="Times New Roman" w:hAnsi="Times New Roman"/>
                <w:b/>
              </w:rPr>
            </w:pPr>
            <w:r w:rsidRPr="00911BC0">
              <w:rPr>
                <w:rFonts w:ascii="Times New Roman" w:hAnsi="Times New Roman"/>
                <w:b/>
              </w:rPr>
              <w:t>Спосіб проведення</w:t>
            </w:r>
          </w:p>
        </w:tc>
        <w:tc>
          <w:tcPr>
            <w:tcW w:w="4000" w:type="pct"/>
            <w:shd w:val="clear" w:color="auto" w:fill="auto"/>
            <w:vAlign w:val="center"/>
          </w:tcPr>
          <w:p w:rsidR="00911BC0" w:rsidRPr="00911BC0" w:rsidRDefault="00911BC0" w:rsidP="00911BC0">
            <w:pPr>
              <w:rPr>
                <w:rFonts w:ascii="Times New Roman" w:hAnsi="Times New Roman"/>
              </w:rPr>
            </w:pPr>
            <w:r w:rsidRPr="00911BC0">
              <w:rPr>
                <w:rFonts w:ascii="Times New Roman" w:hAnsi="Times New Roman"/>
              </w:rPr>
              <w:t>X</w:t>
            </w:r>
            <w:r w:rsidRPr="00911BC0">
              <w:rPr>
                <w:rFonts w:ascii="Times New Roman" w:hAnsi="Times New Roman"/>
              </w:rPr>
              <w:tab/>
              <w:t>очне голосування. Місце проведення :</w:t>
            </w:r>
          </w:p>
          <w:p w:rsidR="00911BC0" w:rsidRPr="00911BC0" w:rsidRDefault="00911BC0" w:rsidP="00911BC0">
            <w:pPr>
              <w:rPr>
                <w:rFonts w:ascii="Times New Roman" w:hAnsi="Times New Roman"/>
              </w:rPr>
            </w:pPr>
            <w:r w:rsidRPr="00911BC0">
              <w:rPr>
                <w:rFonts w:ascii="Times New Roman" w:hAnsi="Times New Roman"/>
              </w:rPr>
              <w:tab/>
              <w:t>м. Київ, вул. Спаська, 30-А</w:t>
            </w:r>
          </w:p>
          <w:p w:rsidR="00911BC0" w:rsidRPr="00911BC0" w:rsidRDefault="00911BC0" w:rsidP="00911BC0">
            <w:pPr>
              <w:rPr>
                <w:rFonts w:ascii="Times New Roman" w:hAnsi="Times New Roman"/>
              </w:rPr>
            </w:pPr>
            <w:r w:rsidRPr="00911BC0">
              <w:rPr>
                <w:rFonts w:ascii="Times New Roman" w:hAnsi="Times New Roman"/>
              </w:rPr>
              <w:t>-------------------------------------------------------------------------------------------------------------------</w:t>
            </w:r>
          </w:p>
          <w:p w:rsidR="00911BC0" w:rsidRPr="00911BC0" w:rsidRDefault="00911BC0" w:rsidP="00911BC0">
            <w:pPr>
              <w:rPr>
                <w:rFonts w:ascii="Times New Roman" w:hAnsi="Times New Roman"/>
              </w:rPr>
            </w:pPr>
            <w:r w:rsidRPr="00911BC0">
              <w:rPr>
                <w:rFonts w:ascii="Times New Roman" w:hAnsi="Times New Roman"/>
              </w:rPr>
              <w:tab/>
              <w:t>електронне голосування</w:t>
            </w:r>
          </w:p>
          <w:p w:rsidR="00911BC0" w:rsidRPr="00911BC0" w:rsidRDefault="00911BC0" w:rsidP="00911BC0">
            <w:pPr>
              <w:rPr>
                <w:rFonts w:ascii="Times New Roman" w:hAnsi="Times New Roman"/>
              </w:rPr>
            </w:pPr>
            <w:r w:rsidRPr="00911BC0">
              <w:rPr>
                <w:rFonts w:ascii="Times New Roman" w:hAnsi="Times New Roman"/>
              </w:rPr>
              <w:t>-------------------------------------------------------------------------------------------------------------------</w:t>
            </w:r>
          </w:p>
          <w:p w:rsidR="00911BC0" w:rsidRPr="00911BC0" w:rsidRDefault="00911BC0" w:rsidP="00911BC0">
            <w:pPr>
              <w:rPr>
                <w:rFonts w:ascii="Times New Roman" w:hAnsi="Times New Roman"/>
              </w:rPr>
            </w:pPr>
            <w:r w:rsidRPr="00911BC0">
              <w:rPr>
                <w:rFonts w:ascii="Times New Roman" w:hAnsi="Times New Roman"/>
              </w:rPr>
              <w:tab/>
              <w:t>опитування (дистанційно)</w:t>
            </w:r>
          </w:p>
        </w:tc>
      </w:tr>
      <w:tr w:rsidR="00911BC0" w:rsidRPr="00911BC0" w:rsidTr="004B44C0">
        <w:trPr>
          <w:trHeight w:val="360"/>
        </w:trPr>
        <w:tc>
          <w:tcPr>
            <w:tcW w:w="1000" w:type="pct"/>
            <w:shd w:val="clear" w:color="auto" w:fill="auto"/>
            <w:vAlign w:val="center"/>
          </w:tcPr>
          <w:p w:rsidR="00911BC0" w:rsidRPr="00911BC0" w:rsidRDefault="00911BC0" w:rsidP="00911BC0">
            <w:pPr>
              <w:jc w:val="center"/>
              <w:rPr>
                <w:rFonts w:ascii="Times New Roman" w:hAnsi="Times New Roman"/>
                <w:b/>
              </w:rPr>
            </w:pPr>
            <w:r w:rsidRPr="00911BC0">
              <w:rPr>
                <w:rFonts w:ascii="Times New Roman" w:hAnsi="Times New Roman"/>
                <w:b/>
              </w:rPr>
              <w:t>Суб'єкт скликання</w:t>
            </w:r>
          </w:p>
        </w:tc>
        <w:tc>
          <w:tcPr>
            <w:tcW w:w="4000" w:type="pct"/>
            <w:shd w:val="clear" w:color="auto" w:fill="auto"/>
            <w:vAlign w:val="center"/>
          </w:tcPr>
          <w:p w:rsidR="00911BC0" w:rsidRPr="00911BC0" w:rsidRDefault="00911BC0" w:rsidP="00911BC0">
            <w:pPr>
              <w:jc w:val="center"/>
              <w:rPr>
                <w:rFonts w:ascii="Times New Roman" w:hAnsi="Times New Roman"/>
              </w:rPr>
            </w:pPr>
            <w:r w:rsidRPr="00911BC0">
              <w:rPr>
                <w:rFonts w:ascii="Times New Roman" w:hAnsi="Times New Roman"/>
              </w:rPr>
              <w:t>Генеральний директор</w:t>
            </w:r>
          </w:p>
        </w:tc>
      </w:tr>
      <w:tr w:rsidR="00911BC0" w:rsidRPr="00911BC0" w:rsidTr="004B44C0">
        <w:trPr>
          <w:trHeight w:val="360"/>
        </w:trPr>
        <w:tc>
          <w:tcPr>
            <w:tcW w:w="5000" w:type="pct"/>
            <w:gridSpan w:val="2"/>
            <w:shd w:val="clear" w:color="auto" w:fill="auto"/>
            <w:vAlign w:val="center"/>
          </w:tcPr>
          <w:p w:rsidR="00911BC0" w:rsidRPr="00911BC0" w:rsidRDefault="00911BC0" w:rsidP="00911BC0">
            <w:pPr>
              <w:rPr>
                <w:rFonts w:ascii="Times New Roman" w:hAnsi="Times New Roman"/>
              </w:rPr>
            </w:pPr>
            <w:r w:rsidRPr="00911BC0">
              <w:rPr>
                <w:rFonts w:ascii="Times New Roman" w:hAnsi="Times New Roman"/>
                <w:b/>
              </w:rPr>
              <w:t>Питання порядку денного та прийняті рішення :</w:t>
            </w:r>
          </w:p>
        </w:tc>
      </w:tr>
      <w:tr w:rsidR="00911BC0" w:rsidRPr="00911BC0" w:rsidTr="004B44C0">
        <w:trPr>
          <w:trHeight w:val="360"/>
        </w:trPr>
        <w:tc>
          <w:tcPr>
            <w:tcW w:w="5000" w:type="pct"/>
            <w:gridSpan w:val="2"/>
            <w:shd w:val="clear" w:color="auto" w:fill="auto"/>
          </w:tcPr>
          <w:p w:rsidR="00911BC0" w:rsidRPr="00911BC0" w:rsidRDefault="00911BC0" w:rsidP="00911BC0">
            <w:pPr>
              <w:rPr>
                <w:rFonts w:ascii="Times New Roman" w:hAnsi="Times New Roman"/>
              </w:rPr>
            </w:pPr>
            <w:r w:rsidRPr="00911BC0">
              <w:rPr>
                <w:rFonts w:ascii="Times New Roman" w:hAnsi="Times New Roman"/>
              </w:rPr>
              <w:t>Кворум позачергових загальних зборів склав 100%. Осiб, що подавали пропозицiї до перелiку питань порядку денного не було.</w:t>
            </w:r>
          </w:p>
          <w:p w:rsidR="00911BC0" w:rsidRPr="00911BC0" w:rsidRDefault="00911BC0" w:rsidP="00911BC0">
            <w:pPr>
              <w:rPr>
                <w:rFonts w:ascii="Times New Roman" w:hAnsi="Times New Roman"/>
              </w:rPr>
            </w:pPr>
            <w:r w:rsidRPr="00911BC0">
              <w:rPr>
                <w:rFonts w:ascii="Times New Roman" w:hAnsi="Times New Roman"/>
              </w:rPr>
              <w:t>Питання, що розглядалися на річних загальних зборах, та прийняті з них рішення:</w:t>
            </w:r>
          </w:p>
          <w:p w:rsidR="00911BC0" w:rsidRPr="00911BC0" w:rsidRDefault="00911BC0" w:rsidP="00911BC0">
            <w:pPr>
              <w:rPr>
                <w:rFonts w:ascii="Times New Roman" w:hAnsi="Times New Roman"/>
              </w:rPr>
            </w:pPr>
            <w:r w:rsidRPr="00911BC0">
              <w:rPr>
                <w:rFonts w:ascii="Times New Roman" w:hAnsi="Times New Roman"/>
              </w:rPr>
              <w:t>Питання 1.Обрання Лічильної комісії річних загальних зборів Товариства.</w:t>
            </w:r>
          </w:p>
          <w:p w:rsidR="00911BC0" w:rsidRPr="00911BC0" w:rsidRDefault="00911BC0" w:rsidP="00911BC0">
            <w:pPr>
              <w:rPr>
                <w:rFonts w:ascii="Times New Roman" w:hAnsi="Times New Roman"/>
              </w:rPr>
            </w:pPr>
            <w:r w:rsidRPr="00911BC0">
              <w:rPr>
                <w:rFonts w:ascii="Times New Roman" w:hAnsi="Times New Roman"/>
              </w:rPr>
              <w:t xml:space="preserve">Прийняте рішення: "Обрати Лічильну комісію у складі: Голова Лічильної комісії - Ярошенко Наталія Юріївна; член Лічильної комісії -Пильнєва Світлана Миколаївна. </w:t>
            </w:r>
          </w:p>
          <w:p w:rsidR="00911BC0" w:rsidRPr="00911BC0" w:rsidRDefault="00911BC0" w:rsidP="00911BC0">
            <w:pPr>
              <w:rPr>
                <w:rFonts w:ascii="Times New Roman" w:hAnsi="Times New Roman"/>
              </w:rPr>
            </w:pPr>
            <w:r w:rsidRPr="00911BC0">
              <w:rPr>
                <w:rFonts w:ascii="Times New Roman" w:hAnsi="Times New Roman"/>
              </w:rPr>
              <w:t xml:space="preserve">Питання 2. Обрання Головуючого та Секретаря річних загальних зборів Товариства. </w:t>
            </w:r>
          </w:p>
          <w:p w:rsidR="00911BC0" w:rsidRPr="00911BC0" w:rsidRDefault="00911BC0" w:rsidP="00911BC0">
            <w:pPr>
              <w:rPr>
                <w:rFonts w:ascii="Times New Roman" w:hAnsi="Times New Roman"/>
              </w:rPr>
            </w:pPr>
            <w:r w:rsidRPr="00911BC0">
              <w:rPr>
                <w:rFonts w:ascii="Times New Roman" w:hAnsi="Times New Roman"/>
              </w:rPr>
              <w:lastRenderedPageBreak/>
              <w:t>Прийняте  рішення: "Обрати Головуючим річних загальних зборів - Висоцького Андрія Володимировича. Обрати Секретарем річних загальних зборів - Ярошенко Наталію Юріївну".</w:t>
            </w:r>
          </w:p>
          <w:p w:rsidR="00911BC0" w:rsidRPr="00911BC0" w:rsidRDefault="00911BC0" w:rsidP="00911BC0">
            <w:pPr>
              <w:rPr>
                <w:rFonts w:ascii="Times New Roman" w:hAnsi="Times New Roman"/>
              </w:rPr>
            </w:pPr>
            <w:r w:rsidRPr="00911BC0">
              <w:rPr>
                <w:rFonts w:ascii="Times New Roman" w:hAnsi="Times New Roman"/>
              </w:rPr>
              <w:t>Питання 3. Затвердження регламенту роботи річних загальних зборів акціонерів Товариства.</w:t>
            </w:r>
          </w:p>
          <w:p w:rsidR="00911BC0" w:rsidRPr="00911BC0" w:rsidRDefault="00911BC0" w:rsidP="00911BC0">
            <w:pPr>
              <w:rPr>
                <w:rFonts w:ascii="Times New Roman" w:hAnsi="Times New Roman"/>
              </w:rPr>
            </w:pPr>
            <w:r w:rsidRPr="00911BC0">
              <w:rPr>
                <w:rFonts w:ascii="Times New Roman" w:hAnsi="Times New Roman"/>
              </w:rPr>
              <w:t>Прийняте рішення: "Затвердити наступний регламент роботи загальних зборів:</w:t>
            </w:r>
          </w:p>
          <w:p w:rsidR="00911BC0" w:rsidRPr="00911BC0" w:rsidRDefault="00911BC0" w:rsidP="00911BC0">
            <w:pPr>
              <w:rPr>
                <w:rFonts w:ascii="Times New Roman" w:hAnsi="Times New Roman"/>
              </w:rPr>
            </w:pPr>
            <w:r w:rsidRPr="00911BC0">
              <w:rPr>
                <w:rFonts w:ascii="Times New Roman" w:hAnsi="Times New Roman"/>
              </w:rPr>
              <w:t>- для доповідей з питань порядку денного зборів надавати до 15 хвилин;</w:t>
            </w:r>
          </w:p>
          <w:p w:rsidR="00911BC0" w:rsidRPr="00911BC0" w:rsidRDefault="00911BC0" w:rsidP="00911BC0">
            <w:pPr>
              <w:rPr>
                <w:rFonts w:ascii="Times New Roman" w:hAnsi="Times New Roman"/>
              </w:rPr>
            </w:pPr>
            <w:r w:rsidRPr="00911BC0">
              <w:rPr>
                <w:rFonts w:ascii="Times New Roman" w:hAnsi="Times New Roman"/>
              </w:rPr>
              <w:t>- для обговорення питань порядку денного зборів надавати до 15 хвилин;</w:t>
            </w:r>
          </w:p>
          <w:p w:rsidR="00911BC0" w:rsidRPr="00911BC0" w:rsidRDefault="00911BC0" w:rsidP="00911BC0">
            <w:pPr>
              <w:rPr>
                <w:rFonts w:ascii="Times New Roman" w:hAnsi="Times New Roman"/>
              </w:rPr>
            </w:pPr>
            <w:r w:rsidRPr="00911BC0">
              <w:rPr>
                <w:rFonts w:ascii="Times New Roman" w:hAnsi="Times New Roman"/>
              </w:rPr>
              <w:t>- для підрахунку результатів голосування надати до 5 хвилин".</w:t>
            </w:r>
          </w:p>
          <w:p w:rsidR="00911BC0" w:rsidRPr="00911BC0" w:rsidRDefault="00911BC0" w:rsidP="00911BC0">
            <w:pPr>
              <w:rPr>
                <w:rFonts w:ascii="Times New Roman" w:hAnsi="Times New Roman"/>
              </w:rPr>
            </w:pPr>
            <w:r w:rsidRPr="00911BC0">
              <w:rPr>
                <w:rFonts w:ascii="Times New Roman" w:hAnsi="Times New Roman"/>
              </w:rPr>
              <w:t>Питання 4. Звіт Генерального директора Товариства про підсумки фінансово-господарської діяльності за 2023 рік та прийняття рішення за наслідками його розгляду.</w:t>
            </w:r>
          </w:p>
          <w:p w:rsidR="00911BC0" w:rsidRPr="00911BC0" w:rsidRDefault="00911BC0" w:rsidP="00911BC0">
            <w:pPr>
              <w:rPr>
                <w:rFonts w:ascii="Times New Roman" w:hAnsi="Times New Roman"/>
              </w:rPr>
            </w:pPr>
            <w:r w:rsidRPr="00911BC0">
              <w:rPr>
                <w:rFonts w:ascii="Times New Roman" w:hAnsi="Times New Roman"/>
              </w:rPr>
              <w:t>Прийняте рішення: "Затвердити Звіт Генерального директора Товариства про підсумки фінансово-господарської діяльності за 2023 рік".</w:t>
            </w:r>
          </w:p>
          <w:p w:rsidR="00911BC0" w:rsidRPr="00911BC0" w:rsidRDefault="00911BC0" w:rsidP="00911BC0">
            <w:pPr>
              <w:rPr>
                <w:rFonts w:ascii="Times New Roman" w:hAnsi="Times New Roman"/>
              </w:rPr>
            </w:pPr>
            <w:r w:rsidRPr="00911BC0">
              <w:rPr>
                <w:rFonts w:ascii="Times New Roman" w:hAnsi="Times New Roman"/>
              </w:rPr>
              <w:t xml:space="preserve">Питання 5. Розгляд висновків аудиторського звіту суб'єкта аудиторської діяльності за 2023 рік та затвердження заходів за результатами його розгляду. </w:t>
            </w:r>
          </w:p>
          <w:p w:rsidR="00911BC0" w:rsidRPr="00911BC0" w:rsidRDefault="00911BC0" w:rsidP="00911BC0">
            <w:pPr>
              <w:rPr>
                <w:rFonts w:ascii="Times New Roman" w:hAnsi="Times New Roman"/>
              </w:rPr>
            </w:pPr>
            <w:r w:rsidRPr="00911BC0">
              <w:rPr>
                <w:rFonts w:ascii="Times New Roman" w:hAnsi="Times New Roman"/>
              </w:rPr>
              <w:t>Прийняте рішення: "Затвердити висновки аудиторського звіту суб'єкта аудиторської  діяльності за 2023 рік    та затвердити заходи за результатами його розгляду".</w:t>
            </w:r>
          </w:p>
          <w:p w:rsidR="00911BC0" w:rsidRPr="00911BC0" w:rsidRDefault="00911BC0" w:rsidP="00911BC0">
            <w:pPr>
              <w:rPr>
                <w:rFonts w:ascii="Times New Roman" w:hAnsi="Times New Roman"/>
              </w:rPr>
            </w:pPr>
            <w:r w:rsidRPr="00911BC0">
              <w:rPr>
                <w:rFonts w:ascii="Times New Roman" w:hAnsi="Times New Roman"/>
              </w:rPr>
              <w:t>Питання 6. Затвердження річного звіту Товариства (річної інформації емітента в розумінні ст. 126 Закону України "Про ринки капіталу та організовані товарні ринки") за 2023 рік.</w:t>
            </w:r>
          </w:p>
          <w:p w:rsidR="00911BC0" w:rsidRPr="00911BC0" w:rsidRDefault="00911BC0" w:rsidP="00911BC0">
            <w:pPr>
              <w:rPr>
                <w:rFonts w:ascii="Times New Roman" w:hAnsi="Times New Roman"/>
              </w:rPr>
            </w:pPr>
            <w:r w:rsidRPr="00911BC0">
              <w:rPr>
                <w:rFonts w:ascii="Times New Roman" w:hAnsi="Times New Roman"/>
              </w:rPr>
              <w:t>Прийняте рішення: "Затвердити річний звіт Товариства за 2023 рік, що включає фінансову звітність, з урахуванням обставин, що стали підставою для висловлення суб'єктом аудиторської діяльності думки під час проведення аудиту фінансової звітності за результатами фінансово-господарської діяльності Товариства у 2023 році".</w:t>
            </w:r>
          </w:p>
          <w:p w:rsidR="00911BC0" w:rsidRPr="00911BC0" w:rsidRDefault="00911BC0" w:rsidP="00911BC0">
            <w:pPr>
              <w:rPr>
                <w:rFonts w:ascii="Times New Roman" w:hAnsi="Times New Roman"/>
              </w:rPr>
            </w:pPr>
            <w:r w:rsidRPr="00911BC0">
              <w:rPr>
                <w:rFonts w:ascii="Times New Roman" w:hAnsi="Times New Roman"/>
              </w:rPr>
              <w:t xml:space="preserve">Питання 7.Затвердження результатів фінансово-господарської діяльності за 2023 рік. </w:t>
            </w:r>
          </w:p>
          <w:p w:rsidR="00911BC0" w:rsidRPr="00911BC0" w:rsidRDefault="00911BC0" w:rsidP="00911BC0">
            <w:pPr>
              <w:rPr>
                <w:rFonts w:ascii="Times New Roman" w:hAnsi="Times New Roman"/>
              </w:rPr>
            </w:pPr>
            <w:r w:rsidRPr="00911BC0">
              <w:rPr>
                <w:rFonts w:ascii="Times New Roman" w:hAnsi="Times New Roman"/>
              </w:rPr>
              <w:t>Прийняте рішення: "Затвердити результати фінансово-господарської діяльності за 2023 рік".</w:t>
            </w:r>
          </w:p>
          <w:p w:rsidR="00911BC0" w:rsidRPr="00911BC0" w:rsidRDefault="00911BC0" w:rsidP="00911BC0">
            <w:pPr>
              <w:rPr>
                <w:rFonts w:ascii="Times New Roman" w:hAnsi="Times New Roman"/>
              </w:rPr>
            </w:pPr>
            <w:r w:rsidRPr="00911BC0">
              <w:rPr>
                <w:rFonts w:ascii="Times New Roman" w:hAnsi="Times New Roman"/>
              </w:rPr>
              <w:t>Питання 8. Про розподіл прибутку Товариства за 2023 рік.</w:t>
            </w:r>
          </w:p>
          <w:p w:rsidR="00911BC0" w:rsidRPr="00911BC0" w:rsidRDefault="00911BC0" w:rsidP="00911BC0">
            <w:pPr>
              <w:rPr>
                <w:rFonts w:ascii="Times New Roman" w:hAnsi="Times New Roman"/>
              </w:rPr>
            </w:pPr>
            <w:r w:rsidRPr="00911BC0">
              <w:rPr>
                <w:rFonts w:ascii="Times New Roman" w:hAnsi="Times New Roman"/>
              </w:rPr>
              <w:t>Прийняте  рішення: "Чистий прибуток Товариства за 2023 рік в розмірі 1 873 627 956,81  грн. залишити нерозподіленим та не нараховувати акціонерам Товариства відповідні частки прибутку (дивіденди)"</w:t>
            </w:r>
          </w:p>
          <w:p w:rsidR="00911BC0" w:rsidRPr="00911BC0" w:rsidRDefault="00911BC0" w:rsidP="00911BC0">
            <w:pPr>
              <w:rPr>
                <w:rFonts w:ascii="Times New Roman" w:hAnsi="Times New Roman"/>
              </w:rPr>
            </w:pPr>
            <w:r w:rsidRPr="00911BC0">
              <w:rPr>
                <w:rFonts w:ascii="Times New Roman" w:hAnsi="Times New Roman"/>
              </w:rPr>
              <w:t>Питання 9. Про прийняття рішень про попереднє надання згоди на вчинення значних правочинів.</w:t>
            </w:r>
          </w:p>
          <w:p w:rsidR="00911BC0" w:rsidRPr="00911BC0" w:rsidRDefault="00911BC0" w:rsidP="00911BC0">
            <w:pPr>
              <w:rPr>
                <w:rFonts w:ascii="Times New Roman" w:hAnsi="Times New Roman"/>
              </w:rPr>
            </w:pPr>
            <w:r w:rsidRPr="00911BC0">
              <w:rPr>
                <w:rFonts w:ascii="Times New Roman" w:hAnsi="Times New Roman"/>
              </w:rPr>
              <w:t>Прийняте рішення: "Прийняти рішення про попереднє надання згоди на вчинення значних правочинів на 2024 рік:</w:t>
            </w:r>
          </w:p>
          <w:p w:rsidR="00911BC0" w:rsidRPr="00911BC0" w:rsidRDefault="00911BC0" w:rsidP="00911BC0">
            <w:pPr>
              <w:rPr>
                <w:rFonts w:ascii="Times New Roman" w:hAnsi="Times New Roman"/>
              </w:rPr>
            </w:pPr>
            <w:r w:rsidRPr="00911BC0">
              <w:rPr>
                <w:rFonts w:ascii="Times New Roman" w:hAnsi="Times New Roman"/>
              </w:rPr>
              <w:t>o з ПАТ "Джей Ті Інтернешнл Україна" на купівлю тютюнових виробів на суму 32 000 000 000 грн. грн.;</w:t>
            </w:r>
          </w:p>
          <w:p w:rsidR="00911BC0" w:rsidRPr="00911BC0" w:rsidRDefault="00911BC0" w:rsidP="00911BC0">
            <w:pPr>
              <w:rPr>
                <w:rFonts w:ascii="Times New Roman" w:hAnsi="Times New Roman"/>
              </w:rPr>
            </w:pPr>
            <w:r w:rsidRPr="00911BC0">
              <w:rPr>
                <w:rFonts w:ascii="Times New Roman" w:hAnsi="Times New Roman"/>
              </w:rPr>
              <w:t>o договори поставки на продаж тютюнових виробів на суму 33 000 000 000 грн.".</w:t>
            </w:r>
          </w:p>
          <w:p w:rsidR="00911BC0" w:rsidRPr="00911BC0" w:rsidRDefault="00911BC0" w:rsidP="00911BC0">
            <w:pPr>
              <w:rPr>
                <w:rFonts w:ascii="Times New Roman" w:hAnsi="Times New Roman"/>
              </w:rPr>
            </w:pPr>
            <w:r w:rsidRPr="00911BC0">
              <w:rPr>
                <w:rFonts w:ascii="Times New Roman" w:hAnsi="Times New Roman"/>
              </w:rPr>
              <w:t xml:space="preserve">Питання 10. Про продовження строку повноважень Генерального директора Товариства. </w:t>
            </w:r>
          </w:p>
          <w:p w:rsidR="00911BC0" w:rsidRPr="00911BC0" w:rsidRDefault="00911BC0" w:rsidP="00911BC0">
            <w:pPr>
              <w:rPr>
                <w:rFonts w:ascii="Times New Roman" w:hAnsi="Times New Roman"/>
              </w:rPr>
            </w:pPr>
            <w:r w:rsidRPr="00911BC0">
              <w:rPr>
                <w:rFonts w:ascii="Times New Roman" w:hAnsi="Times New Roman"/>
              </w:rPr>
              <w:t xml:space="preserve">Прийняте  рішення: "У зв'язку із закінченням 01.10.2024р. строку повноважень Генерального директора Товариства Шарамок Світлани Вікторівни, прийнято рішення про продовження строку дії її повноважень на 2 роки, починаючи з 01.10.2024р. до 01.10.2026р. включно". </w:t>
            </w:r>
          </w:p>
          <w:p w:rsidR="00911BC0" w:rsidRPr="00911BC0" w:rsidRDefault="00911BC0" w:rsidP="00911BC0">
            <w:pPr>
              <w:rPr>
                <w:rFonts w:ascii="Times New Roman" w:hAnsi="Times New Roman"/>
              </w:rPr>
            </w:pPr>
            <w:r w:rsidRPr="00911BC0">
              <w:rPr>
                <w:rFonts w:ascii="Times New Roman" w:hAnsi="Times New Roman"/>
              </w:rPr>
              <w:t>Питання 11. Про продовження строку дії контракту з Генеральним директором та визначення особи, уповноваженої на підписання від імені Товариства необхідних документів для продовження строку дії контракту з Генеральним директором.</w:t>
            </w:r>
          </w:p>
          <w:p w:rsidR="00911BC0" w:rsidRPr="00911BC0" w:rsidRDefault="00911BC0" w:rsidP="00911BC0">
            <w:pPr>
              <w:rPr>
                <w:rFonts w:ascii="Times New Roman" w:hAnsi="Times New Roman"/>
              </w:rPr>
            </w:pPr>
            <w:r w:rsidRPr="00911BC0">
              <w:rPr>
                <w:rFonts w:ascii="Times New Roman" w:hAnsi="Times New Roman"/>
              </w:rPr>
              <w:t>Прийняте рішення: "Продовжити строк дії контракту з Генеральним директором Товариства Шарамок Світланою Вікторівною і уповноважити Заступника генерального директора по роботі з персоналом Войтенко Олену Володимирівну на підписання від імені Товариства необхідних документів для продовження строку дії контракту з Генеральним директором Товариства, Шарамок Світланою Вікторівною".</w:t>
            </w:r>
          </w:p>
          <w:p w:rsidR="00911BC0" w:rsidRPr="00911BC0" w:rsidRDefault="00911BC0" w:rsidP="00911BC0">
            <w:pPr>
              <w:rPr>
                <w:rFonts w:ascii="Times New Roman" w:hAnsi="Times New Roman"/>
              </w:rPr>
            </w:pPr>
          </w:p>
        </w:tc>
      </w:tr>
      <w:tr w:rsidR="00911BC0" w:rsidRPr="00911BC0" w:rsidTr="004B44C0">
        <w:trPr>
          <w:trHeight w:val="360"/>
        </w:trPr>
        <w:tc>
          <w:tcPr>
            <w:tcW w:w="5000" w:type="pct"/>
            <w:gridSpan w:val="2"/>
            <w:shd w:val="clear" w:color="auto" w:fill="auto"/>
          </w:tcPr>
          <w:p w:rsidR="00911BC0" w:rsidRPr="00911BC0" w:rsidRDefault="00911BC0" w:rsidP="00911BC0">
            <w:pPr>
              <w:rPr>
                <w:rFonts w:ascii="Times New Roman" w:hAnsi="Times New Roman"/>
              </w:rPr>
            </w:pPr>
            <w:r w:rsidRPr="00911BC0">
              <w:rPr>
                <w:rFonts w:ascii="Times New Roman" w:hAnsi="Times New Roman"/>
                <w:b/>
              </w:rPr>
              <w:lastRenderedPageBreak/>
              <w:t xml:space="preserve">URL-адреса протоколу загальних зборів:  </w:t>
            </w:r>
            <w:r w:rsidRPr="00911BC0">
              <w:rPr>
                <w:rFonts w:ascii="Times New Roman" w:hAnsi="Times New Roman"/>
              </w:rPr>
              <w:t>http://jti.pat.ua/</w:t>
            </w:r>
          </w:p>
        </w:tc>
      </w:tr>
    </w:tbl>
    <w:p w:rsidR="00911BC0" w:rsidRPr="00911BC0" w:rsidRDefault="00911BC0" w:rsidP="00911BC0">
      <w:pPr>
        <w:spacing w:after="0"/>
        <w:rPr>
          <w:rFonts w:ascii="Times New Roman" w:eastAsia="Calibri" w:hAnsi="Times New Roman" w:cs="Times New Roman"/>
          <w:sz w:val="20"/>
        </w:rPr>
      </w:pPr>
    </w:p>
    <w:p w:rsidR="00911BC0" w:rsidRPr="00911BC0" w:rsidRDefault="00911BC0" w:rsidP="00911BC0">
      <w:pPr>
        <w:spacing w:after="0"/>
        <w:rPr>
          <w:rFonts w:ascii="Times New Roman" w:eastAsia="Calibri" w:hAnsi="Times New Roman" w:cs="Times New Roman"/>
          <w:sz w:val="20"/>
        </w:rPr>
      </w:pPr>
    </w:p>
    <w:p w:rsidR="00911BC0" w:rsidRPr="00911BC0" w:rsidRDefault="00911BC0" w:rsidP="00911BC0">
      <w:pPr>
        <w:spacing w:after="0"/>
        <w:rPr>
          <w:rFonts w:ascii="Times New Roman" w:eastAsia="Calibri" w:hAnsi="Times New Roman" w:cs="Times New Roman"/>
          <w:sz w:val="20"/>
        </w:rPr>
      </w:pPr>
    </w:p>
    <w:p w:rsidR="00911BC0" w:rsidRPr="00911BC0" w:rsidRDefault="00911BC0" w:rsidP="00911BC0">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eastAsia="Times New Roman" w:hAnsi="Times New Roman" w:cs="Times New Roman"/>
          <w:i/>
          <w:iCs/>
          <w:color w:val="000000"/>
          <w:sz w:val="24"/>
          <w:szCs w:val="24"/>
          <w:lang w:eastAsia="uk-UA"/>
        </w:rPr>
      </w:pPr>
      <w:r w:rsidRPr="00911BC0">
        <w:rPr>
          <w:rFonts w:ascii="Times New Roman" w:eastAsia="Times New Roman" w:hAnsi="Times New Roman" w:cs="Times New Roman"/>
          <w:i/>
          <w:iCs/>
          <w:color w:val="000000"/>
          <w:sz w:val="24"/>
          <w:szCs w:val="24"/>
          <w:lang w:eastAsia="uk-UA"/>
        </w:rPr>
        <w:t>Таблиця 4.</w:t>
      </w:r>
    </w:p>
    <w:p w:rsidR="00911BC0" w:rsidRPr="004B44C0" w:rsidRDefault="00911BC0" w:rsidP="00911BC0">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eastAsia="Times New Roman" w:hAnsi="Times New Roman" w:cs="Times New Roman"/>
          <w:b/>
          <w:color w:val="000000"/>
          <w:sz w:val="24"/>
          <w:szCs w:val="24"/>
          <w:lang w:eastAsia="uk-UA"/>
        </w:rPr>
      </w:pPr>
      <w:r w:rsidRPr="004B44C0">
        <w:rPr>
          <w:rFonts w:ascii="Times New Roman" w:eastAsia="Times New Roman" w:hAnsi="Times New Roman" w:cs="Times New Roman"/>
          <w:b/>
          <w:color w:val="000000"/>
          <w:sz w:val="24"/>
          <w:szCs w:val="24"/>
          <w:lang w:eastAsia="uk-UA"/>
        </w:rPr>
        <w:t>Інформація про одноосібний виконавчий орган 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4889"/>
        <w:gridCol w:w="5023"/>
      </w:tblGrid>
      <w:tr w:rsidR="00911BC0" w:rsidRPr="00911BC0" w:rsidTr="004B44C0">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4"/>
                <w:lang w:eastAsia="uk-UA"/>
              </w:rPr>
            </w:pPr>
            <w:r w:rsidRPr="00911BC0">
              <w:rPr>
                <w:rFonts w:ascii="Times New Roman" w:eastAsia="Times New Roman" w:hAnsi="Times New Roman" w:cs="Times New Roman"/>
                <w:b/>
                <w:color w:val="000000"/>
                <w:sz w:val="20"/>
                <w:szCs w:val="24"/>
                <w:lang w:eastAsia="uk-UA"/>
              </w:rPr>
              <w:t xml:space="preserve">Ім’я керівника, термін повноважень у звітному періоді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spacing w:after="0"/>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Шарамок Світлана Вікторівна</w:t>
            </w:r>
          </w:p>
        </w:tc>
      </w:tr>
      <w:tr w:rsidR="00911BC0" w:rsidRPr="00911BC0" w:rsidTr="004B44C0">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4"/>
                <w:lang w:eastAsia="uk-UA"/>
              </w:rPr>
            </w:pPr>
            <w:r w:rsidRPr="00911BC0">
              <w:rPr>
                <w:rFonts w:ascii="Times New Roman" w:eastAsia="Times New Roman" w:hAnsi="Times New Roman" w:cs="Times New Roman"/>
                <w:b/>
                <w:color w:val="000000"/>
                <w:sz w:val="20"/>
                <w:szCs w:val="24"/>
                <w:lang w:eastAsia="uk-UA"/>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spacing w:after="0"/>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2829015821</w:t>
            </w:r>
          </w:p>
        </w:tc>
      </w:tr>
      <w:tr w:rsidR="00911BC0" w:rsidRPr="00911BC0" w:rsidTr="004B44C0">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4"/>
                <w:lang w:eastAsia="uk-UA"/>
              </w:rPr>
            </w:pPr>
            <w:r w:rsidRPr="00911BC0">
              <w:rPr>
                <w:rFonts w:ascii="Times New Roman" w:eastAsia="Times New Roman" w:hAnsi="Times New Roman" w:cs="Times New Roman"/>
                <w:b/>
                <w:color w:val="000000"/>
                <w:sz w:val="20"/>
                <w:szCs w:val="24"/>
                <w:lang w:eastAsia="uk-UA"/>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spacing w:after="0"/>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19770615-01784</w:t>
            </w:r>
          </w:p>
        </w:tc>
      </w:tr>
      <w:tr w:rsidR="00911BC0" w:rsidRPr="00911BC0" w:rsidTr="004B44C0">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4"/>
                <w:lang w:eastAsia="uk-UA"/>
              </w:rPr>
            </w:pPr>
            <w:r w:rsidRPr="00911BC0">
              <w:rPr>
                <w:rFonts w:ascii="Times New Roman" w:eastAsia="Times New Roman" w:hAnsi="Times New Roman" w:cs="Times New Roman"/>
                <w:b/>
                <w:color w:val="000000"/>
                <w:sz w:val="20"/>
                <w:szCs w:val="24"/>
                <w:lang w:eastAsia="uk-UA"/>
              </w:rPr>
              <w:t>Опис ключових рішень керівника</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spacing w:after="0"/>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 xml:space="preserve">Генеральним директором вирiшувались питання, пов'язанi з керiвництвом поточною дiяльнiстю Товариства. Генеральний директор приймав рiшення виходячи iз мети, предмету дiяльностi Товариства, та в межах повноважень, визначених Статутом. Дiяльнiсть </w:t>
            </w:r>
            <w:r w:rsidRPr="00911BC0">
              <w:rPr>
                <w:rFonts w:ascii="Times New Roman" w:eastAsia="Times New Roman" w:hAnsi="Times New Roman" w:cs="Times New Roman"/>
                <w:sz w:val="20"/>
                <w:szCs w:val="20"/>
                <w:lang w:val="en-US" w:eastAsia="uk-UA"/>
              </w:rPr>
              <w:lastRenderedPageBreak/>
              <w:t>Генерального директора  забезпечує стабiльну фiнансово-господарську дiяльнiсть Товариства.</w:t>
            </w:r>
          </w:p>
        </w:tc>
      </w:tr>
      <w:tr w:rsidR="00911BC0" w:rsidRPr="00911BC0" w:rsidTr="004B44C0">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4"/>
                <w:lang w:eastAsia="uk-UA"/>
              </w:rPr>
            </w:pPr>
            <w:r w:rsidRPr="00911BC0">
              <w:rPr>
                <w:rFonts w:ascii="Times New Roman" w:eastAsia="Times New Roman" w:hAnsi="Times New Roman" w:cs="Times New Roman"/>
                <w:b/>
                <w:color w:val="000000"/>
                <w:sz w:val="20"/>
                <w:szCs w:val="24"/>
                <w:lang w:eastAsia="uk-UA"/>
              </w:rPr>
              <w:lastRenderedPageBreak/>
              <w:t>Ім’я заступника(ів) керівника, термін повноважень у звітному періоді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spacing w:after="0"/>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 xml:space="preserve"> </w:t>
            </w:r>
          </w:p>
        </w:tc>
      </w:tr>
      <w:tr w:rsidR="00911BC0" w:rsidRPr="00911BC0" w:rsidTr="004B44C0">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4"/>
                <w:lang w:eastAsia="uk-UA"/>
              </w:rPr>
            </w:pPr>
            <w:r w:rsidRPr="00911BC0">
              <w:rPr>
                <w:rFonts w:ascii="Times New Roman" w:eastAsia="Times New Roman" w:hAnsi="Times New Roman" w:cs="Times New Roman"/>
                <w:b/>
                <w:color w:val="000000"/>
                <w:sz w:val="20"/>
                <w:szCs w:val="24"/>
                <w:lang w:eastAsia="uk-UA"/>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spacing w:after="0"/>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 xml:space="preserve"> </w:t>
            </w:r>
          </w:p>
        </w:tc>
      </w:tr>
      <w:tr w:rsidR="00911BC0" w:rsidRPr="00911BC0" w:rsidTr="004B44C0">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4"/>
                <w:lang w:eastAsia="uk-UA"/>
              </w:rPr>
            </w:pPr>
            <w:r w:rsidRPr="00911BC0">
              <w:rPr>
                <w:rFonts w:ascii="Times New Roman" w:eastAsia="Times New Roman" w:hAnsi="Times New Roman" w:cs="Times New Roman"/>
                <w:b/>
                <w:color w:val="000000"/>
                <w:sz w:val="20"/>
                <w:szCs w:val="24"/>
                <w:lang w:eastAsia="uk-UA"/>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spacing w:after="0"/>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 xml:space="preserve"> </w:t>
            </w:r>
          </w:p>
        </w:tc>
      </w:tr>
      <w:tr w:rsidR="00911BC0" w:rsidRPr="00911BC0" w:rsidTr="004B44C0">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4"/>
                <w:lang w:eastAsia="uk-UA"/>
              </w:rPr>
            </w:pPr>
            <w:r w:rsidRPr="00911BC0">
              <w:rPr>
                <w:rFonts w:ascii="Times New Roman" w:eastAsia="Times New Roman" w:hAnsi="Times New Roman" w:cs="Times New Roman"/>
                <w:b/>
                <w:color w:val="000000"/>
                <w:sz w:val="20"/>
                <w:szCs w:val="24"/>
                <w:lang w:eastAsia="uk-UA"/>
              </w:rPr>
              <w:t>Сфера відповідальності заступника керівника</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spacing w:after="0"/>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 xml:space="preserve"> </w:t>
            </w:r>
          </w:p>
        </w:tc>
      </w:tr>
      <w:tr w:rsidR="00911BC0" w:rsidRPr="00911BC0" w:rsidTr="004B44C0">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4"/>
                <w:lang w:eastAsia="uk-UA"/>
              </w:rPr>
            </w:pPr>
            <w:r w:rsidRPr="00911BC0">
              <w:rPr>
                <w:rFonts w:ascii="Times New Roman" w:eastAsia="Times New Roman" w:hAnsi="Times New Roman" w:cs="Times New Roman"/>
                <w:b/>
                <w:color w:val="000000"/>
                <w:sz w:val="20"/>
                <w:szCs w:val="24"/>
                <w:lang w:eastAsia="uk-UA"/>
              </w:rPr>
              <w:t xml:space="preserve">Ім’я та посада особи, яка виконувала обов’язки керівника у звітному періоді, період протягом якого особа здійснювала виконання обов’язків керівника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spacing w:after="0"/>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 xml:space="preserve"> </w:t>
            </w:r>
          </w:p>
        </w:tc>
      </w:tr>
      <w:tr w:rsidR="00911BC0" w:rsidRPr="00911BC0" w:rsidTr="004B44C0">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4"/>
                <w:lang w:eastAsia="uk-UA"/>
              </w:rPr>
            </w:pPr>
            <w:r w:rsidRPr="00911BC0">
              <w:rPr>
                <w:rFonts w:ascii="Times New Roman" w:eastAsia="Times New Roman" w:hAnsi="Times New Roman" w:cs="Times New Roman"/>
                <w:b/>
                <w:color w:val="000000"/>
                <w:sz w:val="20"/>
                <w:szCs w:val="24"/>
                <w:lang w:eastAsia="uk-UA"/>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spacing w:after="0"/>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 xml:space="preserve"> </w:t>
            </w:r>
          </w:p>
        </w:tc>
      </w:tr>
      <w:tr w:rsidR="00911BC0" w:rsidRPr="00911BC0" w:rsidTr="004B44C0">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4"/>
                <w:lang w:eastAsia="uk-UA"/>
              </w:rPr>
            </w:pPr>
            <w:r w:rsidRPr="00911BC0">
              <w:rPr>
                <w:rFonts w:ascii="Times New Roman" w:eastAsia="Times New Roman" w:hAnsi="Times New Roman" w:cs="Times New Roman"/>
                <w:b/>
                <w:color w:val="000000"/>
                <w:sz w:val="20"/>
                <w:szCs w:val="24"/>
                <w:lang w:eastAsia="uk-UA"/>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spacing w:after="0"/>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 xml:space="preserve"> </w:t>
            </w:r>
          </w:p>
        </w:tc>
      </w:tr>
    </w:tbl>
    <w:p w:rsidR="00911BC0" w:rsidRPr="00911BC0" w:rsidRDefault="00911BC0" w:rsidP="00911BC0">
      <w:pPr>
        <w:rPr>
          <w:rFonts w:ascii="Times New Roman" w:eastAsia="Times New Roman" w:hAnsi="Times New Roman" w:cs="Times New Roman"/>
          <w:lang w:eastAsia="uk-UA"/>
        </w:rPr>
      </w:pPr>
    </w:p>
    <w:p w:rsidR="00911BC0" w:rsidRPr="004B44C0" w:rsidRDefault="00911BC0" w:rsidP="00911BC0">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eastAsia="Times New Roman" w:hAnsi="Times New Roman" w:cs="Times New Roman"/>
          <w:b/>
          <w:color w:val="000000"/>
          <w:sz w:val="24"/>
          <w:szCs w:val="24"/>
          <w:lang w:eastAsia="uk-UA"/>
        </w:rPr>
      </w:pPr>
      <w:r w:rsidRPr="004B44C0">
        <w:rPr>
          <w:rFonts w:ascii="Times New Roman" w:eastAsia="Times New Roman" w:hAnsi="Times New Roman" w:cs="Times New Roman"/>
          <w:b/>
          <w:color w:val="000000"/>
          <w:sz w:val="24"/>
          <w:szCs w:val="24"/>
          <w:lang w:eastAsia="uk-UA"/>
        </w:rPr>
        <w:t>Звіт виконавчого органу:</w:t>
      </w:r>
    </w:p>
    <w:p w:rsidR="00911BC0" w:rsidRPr="004B44C0" w:rsidRDefault="00911BC0" w:rsidP="00911BC0">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4"/>
          <w:szCs w:val="24"/>
          <w:lang w:eastAsia="uk-UA"/>
        </w:rPr>
      </w:pPr>
    </w:p>
    <w:p w:rsidR="00911BC0" w:rsidRPr="00911BC0" w:rsidRDefault="00911BC0" w:rsidP="004B44C0">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У своїй роботi Генеральний директор  Приватного акцiонерного товариства "ДЖЕЙ ТІ ІНТЕРНЕШНЛ КОМПАНІ УКРАЇНА" (надалi - Товариство) керувався положеннями Статуту Товариства, та положеннями дiючого законодавства. Основним видом дiяльностi пiдприємства є оптова торгівля тютюновими виробами. Ринком збуту є територія України. Основним шляхом пiдвищення конкурентоспроможностi є необхiднiсть налагодження тiсних зв'язкiв з покупцями та розробка нових механiзмiв розрахунку з тим, щоб створити цiнову полiтику бiльш гнучкою i привабливою. Керiвництвом вживаються усi необхiднi заходи для пiдтримання стабiльної дiяльностi товариства в умовах, що склалися в країнi. Однак наразi невiдомо, як буде у подальшому розвиватися ситуацiя у країнi в цiлому та, вiдповiдно, неможливо визначити, як це може вплинути на результати дiяльностi та фiнансовий стан товариства. А вiдповiдно i скласти бiльш детальнi перспективнi плани розвитку товариства немає можливостi. Серед загальних планiв розвитку дiяльностi товариства можна видiлити такий, як впровадження нових технологiй.</w:t>
      </w:r>
    </w:p>
    <w:p w:rsidR="00911BC0" w:rsidRPr="00911BC0" w:rsidRDefault="00911BC0" w:rsidP="00911BC0">
      <w:pPr>
        <w:spacing w:after="0" w:line="240" w:lineRule="auto"/>
        <w:rPr>
          <w:rFonts w:ascii="Times New Roman" w:eastAsia="Times New Roman" w:hAnsi="Times New Roman" w:cs="Times New Roman"/>
          <w:sz w:val="20"/>
          <w:szCs w:val="20"/>
          <w:lang w:val="en-US" w:eastAsia="uk-UA"/>
        </w:rPr>
      </w:pPr>
    </w:p>
    <w:p w:rsidR="00911BC0" w:rsidRPr="00911BC0" w:rsidRDefault="00911BC0" w:rsidP="004B44C0">
      <w:pPr>
        <w:spacing w:after="0" w:line="240" w:lineRule="auto"/>
        <w:jc w:val="both"/>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Товариство планує здiйснювати господарську дiяльнiсть вiдповiдно до мети та предмету дiяльностi, визначених статутом товариства, та основних напрямкiв дiяльностi, затверджених рiшенням загальних зборiв акцiонерiв Перспективнiсть подальшого розвитку  Товариства залежить вiд прийняття та виконання адекватних управлiнських рiшень вiдповiдно до змiн зовнiшнього середовища, а саме: ефективної фiнансової, iнвестицiйної, iнновацiйної полiтики, покращення кадрового забезпечення. Для Товариства необхiдним є розроблення та запровадження рацiональної економiчної полiтики розвитку з метою досягнення ефективних результатiв своєї дiяльностi та конкурентоспроможностi пiдприємства.</w:t>
      </w:r>
    </w:p>
    <w:p w:rsidR="00911BC0" w:rsidRPr="00911BC0" w:rsidRDefault="00911BC0" w:rsidP="00911BC0">
      <w:pPr>
        <w:keepNext/>
        <w:keepLines/>
        <w:widowControl w:val="0"/>
        <w:tabs>
          <w:tab w:val="right" w:pos="7710"/>
        </w:tabs>
        <w:suppressAutoHyphens/>
        <w:autoSpaceDE w:val="0"/>
        <w:autoSpaceDN w:val="0"/>
        <w:adjustRightInd w:val="0"/>
        <w:spacing w:before="113" w:after="28" w:line="257" w:lineRule="auto"/>
        <w:textAlignment w:val="center"/>
        <w:rPr>
          <w:rFonts w:ascii="Times New Roman" w:eastAsia="Times New Roman" w:hAnsi="Times New Roman" w:cs="Times New Roman"/>
          <w:b/>
          <w:bCs/>
          <w:color w:val="000000"/>
          <w:sz w:val="24"/>
          <w:szCs w:val="24"/>
          <w:lang w:eastAsia="uk-UA"/>
        </w:rPr>
      </w:pPr>
      <w:r w:rsidRPr="00911BC0">
        <w:rPr>
          <w:rFonts w:ascii="Times New Roman" w:eastAsia="Times New Roman" w:hAnsi="Times New Roman" w:cs="Times New Roman"/>
          <w:b/>
          <w:bCs/>
          <w:color w:val="000000"/>
          <w:sz w:val="24"/>
          <w:szCs w:val="24"/>
          <w:lang w:eastAsia="uk-UA"/>
        </w:rPr>
        <w:t xml:space="preserve">Частина 6. Інформація про корпоративного секретаря, а також звіт щодо результатів </w:t>
      </w:r>
      <w:r w:rsidRPr="00911BC0">
        <w:rPr>
          <w:rFonts w:ascii="Times New Roman" w:eastAsia="Times New Roman" w:hAnsi="Times New Roman" w:cs="Times New Roman"/>
          <w:b/>
          <w:bCs/>
          <w:color w:val="000000"/>
          <w:sz w:val="24"/>
          <w:szCs w:val="24"/>
          <w:lang w:eastAsia="uk-UA"/>
        </w:rPr>
        <w:br/>
        <w:t>його діяльності</w:t>
      </w:r>
    </w:p>
    <w:tbl>
      <w:tblPr>
        <w:tblW w:w="5000" w:type="pct"/>
        <w:tblCellMar>
          <w:left w:w="0" w:type="dxa"/>
          <w:right w:w="0" w:type="dxa"/>
        </w:tblCellMar>
        <w:tblLook w:val="0000" w:firstRow="0" w:lastRow="0" w:firstColumn="0" w:lastColumn="0" w:noHBand="0" w:noVBand="0"/>
      </w:tblPr>
      <w:tblGrid>
        <w:gridCol w:w="4889"/>
        <w:gridCol w:w="5023"/>
      </w:tblGrid>
      <w:tr w:rsidR="00911BC0" w:rsidRPr="00911BC0" w:rsidTr="004B44C0">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911BC0">
              <w:rPr>
                <w:rFonts w:ascii="Times New Roman" w:eastAsia="Times New Roman" w:hAnsi="Times New Roman" w:cs="Times New Roman"/>
                <w:b/>
                <w:color w:val="000000"/>
                <w:sz w:val="20"/>
                <w:szCs w:val="20"/>
                <w:lang w:eastAsia="uk-UA"/>
              </w:rPr>
              <w:t xml:space="preserve">Ім’я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spacing w:after="0"/>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Ярошенко Наталiя Юрiївна</w:t>
            </w:r>
          </w:p>
        </w:tc>
      </w:tr>
      <w:tr w:rsidR="00911BC0" w:rsidRPr="00911BC0" w:rsidTr="004B44C0">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911BC0">
              <w:rPr>
                <w:rFonts w:ascii="Times New Roman" w:eastAsia="Times New Roman" w:hAnsi="Times New Roman" w:cs="Times New Roman"/>
                <w:b/>
                <w:color w:val="000000"/>
                <w:sz w:val="20"/>
                <w:szCs w:val="20"/>
                <w:lang w:eastAsia="uk-UA"/>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spacing w:after="0"/>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3306102188</w:t>
            </w:r>
          </w:p>
        </w:tc>
      </w:tr>
      <w:tr w:rsidR="00911BC0" w:rsidRPr="00911BC0" w:rsidTr="004B44C0">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911BC0">
              <w:rPr>
                <w:rFonts w:ascii="Times New Roman" w:eastAsia="Times New Roman" w:hAnsi="Times New Roman" w:cs="Times New Roman"/>
                <w:b/>
                <w:color w:val="000000"/>
                <w:sz w:val="20"/>
                <w:szCs w:val="20"/>
                <w:lang w:eastAsia="uk-UA"/>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spacing w:after="0"/>
              <w:rPr>
                <w:rFonts w:ascii="Times New Roman" w:eastAsia="Times New Roman" w:hAnsi="Times New Roman" w:cs="Times New Roman"/>
                <w:sz w:val="20"/>
                <w:szCs w:val="20"/>
                <w:lang w:val="en-US" w:eastAsia="uk-UA"/>
              </w:rPr>
            </w:pPr>
            <w:r w:rsidRPr="00911BC0">
              <w:rPr>
                <w:rFonts w:ascii="Times New Roman" w:eastAsia="Times New Roman" w:hAnsi="Times New Roman" w:cs="Times New Roman"/>
                <w:sz w:val="20"/>
                <w:szCs w:val="20"/>
                <w:lang w:val="en-US" w:eastAsia="uk-UA"/>
              </w:rPr>
              <w:t xml:space="preserve"> </w:t>
            </w:r>
          </w:p>
        </w:tc>
      </w:tr>
      <w:tr w:rsidR="00911BC0" w:rsidRPr="00911BC0" w:rsidTr="004B44C0">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911BC0">
              <w:rPr>
                <w:rFonts w:ascii="Times New Roman" w:eastAsia="Times New Roman" w:hAnsi="Times New Roman" w:cs="Times New Roman"/>
                <w:b/>
                <w:color w:val="000000"/>
                <w:sz w:val="20"/>
                <w:szCs w:val="20"/>
                <w:lang w:eastAsia="uk-UA"/>
              </w:rPr>
              <w:t xml:space="preserve">Документи, які регулюють діяльність </w:t>
            </w:r>
            <w:r w:rsidRPr="00911BC0">
              <w:rPr>
                <w:rFonts w:ascii="Times New Roman" w:eastAsia="Times New Roman" w:hAnsi="Times New Roman" w:cs="Times New Roman"/>
                <w:b/>
                <w:color w:val="000000"/>
                <w:sz w:val="20"/>
                <w:szCs w:val="20"/>
                <w:lang w:eastAsia="uk-UA"/>
              </w:rPr>
              <w:br/>
              <w:t>корпоративного секретаря</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uk-UA"/>
              </w:rPr>
            </w:pPr>
            <w:r w:rsidRPr="00911BC0">
              <w:rPr>
                <w:rFonts w:ascii="Times New Roman" w:eastAsia="Times New Roman" w:hAnsi="Times New Roman" w:cs="Times New Roman"/>
                <w:color w:val="000000"/>
                <w:sz w:val="20"/>
                <w:szCs w:val="20"/>
                <w:lang w:val="en-US" w:eastAsia="uk-UA"/>
              </w:rPr>
              <w:t>Положення про Корпоративного секретаря</w:t>
            </w:r>
          </w:p>
        </w:tc>
      </w:tr>
      <w:tr w:rsidR="00911BC0" w:rsidRPr="00911BC0" w:rsidTr="004B44C0">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911BC0">
              <w:rPr>
                <w:rFonts w:ascii="Times New Roman" w:eastAsia="Times New Roman" w:hAnsi="Times New Roman" w:cs="Times New Roman"/>
                <w:b/>
                <w:color w:val="000000"/>
                <w:sz w:val="20"/>
                <w:szCs w:val="20"/>
                <w:lang w:eastAsia="uk-UA"/>
              </w:rPr>
              <w:t>Орган управління, який прийняв рішення про призначення корпоративного секретаря</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uk-UA"/>
              </w:rPr>
            </w:pPr>
            <w:r w:rsidRPr="00911BC0">
              <w:rPr>
                <w:rFonts w:ascii="Times New Roman" w:eastAsia="Times New Roman" w:hAnsi="Times New Roman" w:cs="Times New Roman"/>
                <w:color w:val="000000"/>
                <w:sz w:val="20"/>
                <w:szCs w:val="20"/>
                <w:lang w:val="en-US" w:eastAsia="uk-UA"/>
              </w:rPr>
              <w:t>Генеральний директор</w:t>
            </w:r>
          </w:p>
        </w:tc>
      </w:tr>
      <w:tr w:rsidR="00911BC0" w:rsidRPr="00911BC0" w:rsidTr="004B44C0">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911BC0">
              <w:rPr>
                <w:rFonts w:ascii="Times New Roman" w:eastAsia="Times New Roman" w:hAnsi="Times New Roman" w:cs="Times New Roman"/>
                <w:b/>
                <w:color w:val="000000"/>
                <w:sz w:val="20"/>
                <w:szCs w:val="20"/>
                <w:lang w:eastAsia="uk-UA"/>
              </w:rPr>
              <w:t>Дата та номер рішення про призначення корпоративного секретаря</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14.08.2023</w:t>
            </w: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uk-UA"/>
              </w:rPr>
            </w:pPr>
            <w:r w:rsidRPr="00911BC0">
              <w:rPr>
                <w:rFonts w:ascii="Times New Roman" w:eastAsia="Times New Roman" w:hAnsi="Times New Roman" w:cs="Times New Roman"/>
                <w:color w:val="000000"/>
                <w:sz w:val="20"/>
                <w:szCs w:val="20"/>
                <w:lang w:val="en-US" w:eastAsia="uk-UA"/>
              </w:rPr>
              <w:t>№ 162ПП</w:t>
            </w:r>
          </w:p>
        </w:tc>
      </w:tr>
      <w:tr w:rsidR="00911BC0" w:rsidRPr="00911BC0" w:rsidTr="004B44C0">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911BC0">
              <w:rPr>
                <w:rFonts w:ascii="Times New Roman" w:eastAsia="Times New Roman" w:hAnsi="Times New Roman" w:cs="Times New Roman"/>
                <w:b/>
                <w:color w:val="000000"/>
                <w:sz w:val="20"/>
                <w:szCs w:val="20"/>
                <w:lang w:eastAsia="uk-UA"/>
              </w:rPr>
              <w:t>Дата та номер рішення про затвердження звіту корпоративного секретаря за завітний період</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15.01.2025</w:t>
            </w: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uk-UA"/>
              </w:rPr>
            </w:pPr>
            <w:r w:rsidRPr="00911BC0">
              <w:rPr>
                <w:rFonts w:ascii="Times New Roman" w:eastAsia="Times New Roman" w:hAnsi="Times New Roman" w:cs="Times New Roman"/>
                <w:color w:val="000000"/>
                <w:sz w:val="20"/>
                <w:szCs w:val="20"/>
                <w:lang w:val="en-US" w:eastAsia="uk-UA"/>
              </w:rPr>
              <w:t>№ 11 ПП</w:t>
            </w:r>
          </w:p>
        </w:tc>
      </w:tr>
      <w:tr w:rsidR="00911BC0" w:rsidRPr="00911BC0" w:rsidTr="004B44C0">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911BC0">
              <w:rPr>
                <w:rFonts w:ascii="Times New Roman" w:eastAsia="Times New Roman" w:hAnsi="Times New Roman" w:cs="Times New Roman"/>
                <w:b/>
                <w:color w:val="000000"/>
                <w:sz w:val="20"/>
                <w:szCs w:val="20"/>
                <w:lang w:eastAsia="uk-UA"/>
              </w:rPr>
              <w:t>Основні положення звіту щодо результатів діяльності корпоративного секретаря за завітний період</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1BC0" w:rsidRPr="00911BC0" w:rsidRDefault="00911BC0" w:rsidP="004B44C0">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 xml:space="preserve">За звітний період (3 01.01.2024 до 31.12.2024)  Корпоративний секретар  виконував свої повноваження відповідно до Статуту та Положення про Корпоративного секретаря Приватного акціонерного </w:t>
            </w:r>
            <w:r w:rsidRPr="00911BC0">
              <w:rPr>
                <w:rFonts w:ascii="Times New Roman" w:eastAsia="Times New Roman" w:hAnsi="Times New Roman" w:cs="Times New Roman"/>
                <w:color w:val="000000"/>
                <w:sz w:val="20"/>
                <w:szCs w:val="20"/>
                <w:lang w:val="en-US" w:eastAsia="uk-UA"/>
              </w:rPr>
              <w:lastRenderedPageBreak/>
              <w:t xml:space="preserve">товариства "ДЖЕЙ ТІ ІНТЕРНЕШНЛ КОМПАНІ УКРАЇНА", основні результати діяльності якого відображені в щоквартальних звітах та полягають в  наступному: </w:t>
            </w: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За І квартал 2024 року</w:t>
            </w: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І.  Про дотримання органами управління Товариства внутрішніх корпоративних процедур</w:t>
            </w: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В І кв. 2024 року були:</w:t>
            </w:r>
          </w:p>
          <w:p w:rsidR="00911BC0" w:rsidRPr="00911BC0" w:rsidRDefault="00911BC0" w:rsidP="004B44C0">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 xml:space="preserve"> проведені заходи щодо приведення власного вебсайту Товариства у відповідність до "Положення про розкриття інформації емітентами цінних паперів, а також особами, які надають забезпечення за такими цінними паперами" затвердженого НКЦПФР 06.06.2023 №608 (надалі - Положення 608);</w:t>
            </w:r>
          </w:p>
          <w:p w:rsidR="00911BC0" w:rsidRPr="00911BC0" w:rsidRDefault="00911BC0" w:rsidP="004B44C0">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розроблено та розміщено структуру власності Товариства згідно вимог Додатку №6 Положення 608;</w:t>
            </w: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 xml:space="preserve"> розроблено та розміщено перелік афілійованих осіб  Товариства згідно вимог Положення 608;</w:t>
            </w:r>
          </w:p>
          <w:p w:rsidR="00911BC0" w:rsidRPr="00911BC0" w:rsidRDefault="00911BC0" w:rsidP="004B44C0">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підготовлено пакет документів та продовжено строк повноважень розпорядників рахунку в НДУ.</w:t>
            </w: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Забезпечено своєчасну взаємодію, складання та підписання актів виконаних робіт з Національним депозитарієм України. Здійснювався моніторинг вчасної оплати послуг Національного депозитарію України.</w:t>
            </w: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Поточна робота Корпоративного секретаря в звітному періоді (І квартал 2024 року) здійснювалась за такими напрямами:</w:t>
            </w: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1.</w:t>
            </w:r>
            <w:r w:rsidRPr="00911BC0">
              <w:rPr>
                <w:rFonts w:ascii="Times New Roman" w:eastAsia="Times New Roman" w:hAnsi="Times New Roman" w:cs="Times New Roman"/>
                <w:color w:val="000000"/>
                <w:sz w:val="20"/>
                <w:szCs w:val="20"/>
                <w:lang w:val="en-US" w:eastAsia="uk-UA"/>
              </w:rPr>
              <w:tab/>
              <w:t>Вивчалися  існуючі практики Корпоративного управління.</w:t>
            </w: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2.</w:t>
            </w:r>
            <w:r w:rsidRPr="00911BC0">
              <w:rPr>
                <w:rFonts w:ascii="Times New Roman" w:eastAsia="Times New Roman" w:hAnsi="Times New Roman" w:cs="Times New Roman"/>
                <w:color w:val="000000"/>
                <w:sz w:val="20"/>
                <w:szCs w:val="20"/>
                <w:lang w:val="en-US" w:eastAsia="uk-UA"/>
              </w:rPr>
              <w:tab/>
              <w:t>Подавалися Генеральному директору пропозицій щодо впровадження практик Корпоративного управління.</w:t>
            </w: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3.</w:t>
            </w:r>
            <w:r w:rsidRPr="00911BC0">
              <w:rPr>
                <w:rFonts w:ascii="Times New Roman" w:eastAsia="Times New Roman" w:hAnsi="Times New Roman" w:cs="Times New Roman"/>
                <w:color w:val="000000"/>
                <w:sz w:val="20"/>
                <w:szCs w:val="20"/>
                <w:lang w:val="en-US" w:eastAsia="uk-UA"/>
              </w:rPr>
              <w:tab/>
              <w:t xml:space="preserve">Здійснювався моніторинг відповідності Статуту та його внутрішніх положень вимогам законодавства України та їх взаємної узгодженості. </w:t>
            </w: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4.</w:t>
            </w:r>
            <w:r w:rsidRPr="00911BC0">
              <w:rPr>
                <w:rFonts w:ascii="Times New Roman" w:eastAsia="Times New Roman" w:hAnsi="Times New Roman" w:cs="Times New Roman"/>
                <w:color w:val="000000"/>
                <w:sz w:val="20"/>
                <w:szCs w:val="20"/>
                <w:lang w:val="en-US" w:eastAsia="uk-UA"/>
              </w:rPr>
              <w:tab/>
              <w:t>Складання та підтримання в актуальному стані переліку афілійованих осіб Товариства.</w:t>
            </w: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5.</w:t>
            </w:r>
            <w:r w:rsidRPr="00911BC0">
              <w:rPr>
                <w:rFonts w:ascii="Times New Roman" w:eastAsia="Times New Roman" w:hAnsi="Times New Roman" w:cs="Times New Roman"/>
                <w:color w:val="000000"/>
                <w:sz w:val="20"/>
                <w:szCs w:val="20"/>
                <w:lang w:val="en-US" w:eastAsia="uk-UA"/>
              </w:rPr>
              <w:tab/>
              <w:t>Забезпечувалось опрацювання вхідних листів від громадян, підприємств, органів державної влади та громадських організацій.</w:t>
            </w: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6.</w:t>
            </w:r>
            <w:r w:rsidRPr="00911BC0">
              <w:rPr>
                <w:rFonts w:ascii="Times New Roman" w:eastAsia="Times New Roman" w:hAnsi="Times New Roman" w:cs="Times New Roman"/>
                <w:color w:val="000000"/>
                <w:sz w:val="20"/>
                <w:szCs w:val="20"/>
                <w:lang w:val="en-US" w:eastAsia="uk-UA"/>
              </w:rPr>
              <w:tab/>
              <w:t>Опрацьовувались та готувались проєкти вихідних листів на адресу громадян, підприємств, установ та громадських організацій.</w:t>
            </w: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7.</w:t>
            </w:r>
            <w:r w:rsidRPr="00911BC0">
              <w:rPr>
                <w:rFonts w:ascii="Times New Roman" w:eastAsia="Times New Roman" w:hAnsi="Times New Roman" w:cs="Times New Roman"/>
                <w:color w:val="000000"/>
                <w:sz w:val="20"/>
                <w:szCs w:val="20"/>
                <w:lang w:val="en-US" w:eastAsia="uk-UA"/>
              </w:rPr>
              <w:tab/>
            </w:r>
            <w:r w:rsidRPr="00911BC0">
              <w:rPr>
                <w:rFonts w:ascii="Times New Roman" w:eastAsia="Times New Roman" w:hAnsi="Times New Roman" w:cs="Times New Roman"/>
                <w:color w:val="000000"/>
                <w:sz w:val="20"/>
                <w:szCs w:val="20"/>
                <w:lang w:val="en-US" w:eastAsia="uk-UA"/>
              </w:rPr>
              <w:tab/>
              <w:t>У робочому порядку готувались документи та надавались консультації.</w:t>
            </w: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За ІІ квартал 2024 року</w:t>
            </w: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І.  Про дотримання органами управління Товариства внутрішніх корпоративних процедур</w:t>
            </w: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В ІІ кв. 2024 року було:</w:t>
            </w: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 xml:space="preserve"> підготовлено та розроблено проект  Звіту про корпоративне управління Приватного акціонерного товариства "ДЖЕЙ ТІ ІНТЕРНЕШНЛ КОМПАНІ УКРАЇНА"  за 2023 рік згідно Положення 608, який перевірявся зовнішнім аудитором;</w:t>
            </w: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підготовлено та розроблено проект  Звіту керівництва Приватного акціонерного товариства "ДЖЕЙ ТІ ІНТЕРНЕШНЛ КОМПАНІ УКРАЇНА"  за 2023 рік;</w:t>
            </w: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 xml:space="preserve"> підготовлено проект річної інформації  емітента в розумінні ст. 126 ЗУ "Про ринки капіталу  та організовані товарні ринки"  за 2023 рік для подальшого затвердження Загальними Зборами Акціонерів;</w:t>
            </w: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співпраця із зовнішнім аудитором в процесі проведення обов'язкового аудиту фінансової звітності за  2023 рік.</w:t>
            </w: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lastRenderedPageBreak/>
              <w:t>Забезпечено своєчасну взаємодію, складання та підписання актів виконаних робіт з Національним депозитарієм України. Здійснювався моніторинг вчасної оплати послуг Національного депозитарію України.</w:t>
            </w: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Поточна робота Корпоративного секретаря в звітному періоді (ІІ квартал 2024 року) здійснювалась за такими напрямами:</w:t>
            </w: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1.</w:t>
            </w:r>
            <w:r w:rsidRPr="00911BC0">
              <w:rPr>
                <w:rFonts w:ascii="Times New Roman" w:eastAsia="Times New Roman" w:hAnsi="Times New Roman" w:cs="Times New Roman"/>
                <w:color w:val="000000"/>
                <w:sz w:val="20"/>
                <w:szCs w:val="20"/>
                <w:lang w:val="en-US" w:eastAsia="uk-UA"/>
              </w:rPr>
              <w:tab/>
              <w:t>Вивчалися  існуючі практики Корпоративного управління.</w:t>
            </w: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2.</w:t>
            </w:r>
            <w:r w:rsidRPr="00911BC0">
              <w:rPr>
                <w:rFonts w:ascii="Times New Roman" w:eastAsia="Times New Roman" w:hAnsi="Times New Roman" w:cs="Times New Roman"/>
                <w:color w:val="000000"/>
                <w:sz w:val="20"/>
                <w:szCs w:val="20"/>
                <w:lang w:val="en-US" w:eastAsia="uk-UA"/>
              </w:rPr>
              <w:tab/>
              <w:t>Подавалися Генеральному директору пропозицій щодо впровадження практик Корпоративного управління.</w:t>
            </w: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3.</w:t>
            </w:r>
            <w:r w:rsidRPr="00911BC0">
              <w:rPr>
                <w:rFonts w:ascii="Times New Roman" w:eastAsia="Times New Roman" w:hAnsi="Times New Roman" w:cs="Times New Roman"/>
                <w:color w:val="000000"/>
                <w:sz w:val="20"/>
                <w:szCs w:val="20"/>
                <w:lang w:val="en-US" w:eastAsia="uk-UA"/>
              </w:rPr>
              <w:tab/>
              <w:t xml:space="preserve">Здійснювався моніторинг відповідності Статуту та його внутрішніх положень вимогам законодавства України та їх взаємної узгодженості. </w:t>
            </w: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4.</w:t>
            </w:r>
            <w:r w:rsidRPr="00911BC0">
              <w:rPr>
                <w:rFonts w:ascii="Times New Roman" w:eastAsia="Times New Roman" w:hAnsi="Times New Roman" w:cs="Times New Roman"/>
                <w:color w:val="000000"/>
                <w:sz w:val="20"/>
                <w:szCs w:val="20"/>
                <w:lang w:val="en-US" w:eastAsia="uk-UA"/>
              </w:rPr>
              <w:tab/>
              <w:t>Складання та підтримання в актуальному стані переліку афілійованих осіб Товариства.</w:t>
            </w: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5.</w:t>
            </w:r>
            <w:r w:rsidRPr="00911BC0">
              <w:rPr>
                <w:rFonts w:ascii="Times New Roman" w:eastAsia="Times New Roman" w:hAnsi="Times New Roman" w:cs="Times New Roman"/>
                <w:color w:val="000000"/>
                <w:sz w:val="20"/>
                <w:szCs w:val="20"/>
                <w:lang w:val="en-US" w:eastAsia="uk-UA"/>
              </w:rPr>
              <w:tab/>
              <w:t>Забезпечувалось опрацювання вхідних листів від громадян, підприємств, органів державної влади та громадських організацій.</w:t>
            </w: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6.</w:t>
            </w:r>
            <w:r w:rsidRPr="00911BC0">
              <w:rPr>
                <w:rFonts w:ascii="Times New Roman" w:eastAsia="Times New Roman" w:hAnsi="Times New Roman" w:cs="Times New Roman"/>
                <w:color w:val="000000"/>
                <w:sz w:val="20"/>
                <w:szCs w:val="20"/>
                <w:lang w:val="en-US" w:eastAsia="uk-UA"/>
              </w:rPr>
              <w:tab/>
              <w:t>Опрацьовувались та готувались проєкти вихідних листів на адресу громадян, підприємств, установ та громадських організацій.</w:t>
            </w: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7.</w:t>
            </w:r>
            <w:r w:rsidRPr="00911BC0">
              <w:rPr>
                <w:rFonts w:ascii="Times New Roman" w:eastAsia="Times New Roman" w:hAnsi="Times New Roman" w:cs="Times New Roman"/>
                <w:color w:val="000000"/>
                <w:sz w:val="20"/>
                <w:szCs w:val="20"/>
                <w:lang w:val="en-US" w:eastAsia="uk-UA"/>
              </w:rPr>
              <w:tab/>
            </w:r>
            <w:r w:rsidRPr="00911BC0">
              <w:rPr>
                <w:rFonts w:ascii="Times New Roman" w:eastAsia="Times New Roman" w:hAnsi="Times New Roman" w:cs="Times New Roman"/>
                <w:color w:val="000000"/>
                <w:sz w:val="20"/>
                <w:szCs w:val="20"/>
                <w:lang w:val="en-US" w:eastAsia="uk-UA"/>
              </w:rPr>
              <w:tab/>
              <w:t>У робочому порядку готувались документи та надавались консультації.</w:t>
            </w: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 xml:space="preserve"> За ІІІ квартал 2024 року</w:t>
            </w: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І.  Про дотримання органами управління Товариства внутрішніх корпоративних процедур</w:t>
            </w: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 xml:space="preserve"> В ІІІ кв. 2024 року були:</w:t>
            </w: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 xml:space="preserve"> проведені заходи щодо скликання та підготовки до проведення річних Загальних Зборів Акціонерів призначених на 11.09.2024.</w:t>
            </w: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 xml:space="preserve">забезпечено правову та організаційно-технічну підготовку наказу Генерального директора щодо скликання річних Загальних Зборів Акціонерів призначених на 11.09.2024 та затвердження бюлетенів для голосування на даних Загальних Зборах. </w:t>
            </w: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забезпечено взаємодію з АКЦІОНЕРАМИ в частині надання інформації щодо ознайомлення з документами, необхідними для прийняття рішень з питань, включених до порядку денного.</w:t>
            </w: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 xml:space="preserve"> забезпечення проведення річних Загальних Зборів Акціонерів 11.09.2024, а саме: </w:t>
            </w: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w:t>
            </w:r>
            <w:r w:rsidRPr="00911BC0">
              <w:rPr>
                <w:rFonts w:ascii="Times New Roman" w:eastAsia="Times New Roman" w:hAnsi="Times New Roman" w:cs="Times New Roman"/>
                <w:color w:val="000000"/>
                <w:sz w:val="20"/>
                <w:szCs w:val="20"/>
                <w:lang w:val="en-US" w:eastAsia="uk-UA"/>
              </w:rPr>
              <w:tab/>
              <w:t>Координація підготовки проектів рішень, матеріалів та документів щодо питань порядку денного Загальних Зборів.</w:t>
            </w: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w:t>
            </w:r>
            <w:r w:rsidRPr="00911BC0">
              <w:rPr>
                <w:rFonts w:ascii="Times New Roman" w:eastAsia="Times New Roman" w:hAnsi="Times New Roman" w:cs="Times New Roman"/>
                <w:color w:val="000000"/>
                <w:sz w:val="20"/>
                <w:szCs w:val="20"/>
                <w:lang w:val="en-US" w:eastAsia="uk-UA"/>
              </w:rPr>
              <w:tab/>
              <w:t>Участь у підготовці та підготовка проектів роз'яснень для АКЦІОНЕРІВ щодо реалізації їхніх прав, надання відповідей на запити АКЦІОНЕРІВ.</w:t>
            </w: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w:t>
            </w:r>
            <w:r w:rsidRPr="00911BC0">
              <w:rPr>
                <w:rFonts w:ascii="Times New Roman" w:eastAsia="Times New Roman" w:hAnsi="Times New Roman" w:cs="Times New Roman"/>
                <w:color w:val="000000"/>
                <w:sz w:val="20"/>
                <w:szCs w:val="20"/>
                <w:lang w:val="en-US" w:eastAsia="uk-UA"/>
              </w:rPr>
              <w:tab/>
              <w:t>Виконання функцій Голови Лічильної комісії на Загальних Зборах призначених на 11.09.2024.</w:t>
            </w: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w:t>
            </w:r>
            <w:r w:rsidRPr="00911BC0">
              <w:rPr>
                <w:rFonts w:ascii="Times New Roman" w:eastAsia="Times New Roman" w:hAnsi="Times New Roman" w:cs="Times New Roman"/>
                <w:color w:val="000000"/>
                <w:sz w:val="20"/>
                <w:szCs w:val="20"/>
                <w:lang w:val="en-US" w:eastAsia="uk-UA"/>
              </w:rPr>
              <w:tab/>
              <w:t>Виконання функцій Секретаря Загальних Зборів призначених на 11.09.2024.</w:t>
            </w: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w:t>
            </w:r>
            <w:r w:rsidRPr="00911BC0">
              <w:rPr>
                <w:rFonts w:ascii="Times New Roman" w:eastAsia="Times New Roman" w:hAnsi="Times New Roman" w:cs="Times New Roman"/>
                <w:color w:val="000000"/>
                <w:sz w:val="20"/>
                <w:szCs w:val="20"/>
                <w:lang w:val="en-US" w:eastAsia="uk-UA"/>
              </w:rPr>
              <w:tab/>
              <w:t>Контроль за роботою Реєстраційної комісії Загальних Зборів з метою недопущення порушення прав АКЦІОНЕРІВ під час здійснення реєстрації для участі у Загальних Зборах.</w:t>
            </w: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w:t>
            </w:r>
            <w:r w:rsidRPr="00911BC0">
              <w:rPr>
                <w:rFonts w:ascii="Times New Roman" w:eastAsia="Times New Roman" w:hAnsi="Times New Roman" w:cs="Times New Roman"/>
                <w:color w:val="000000"/>
                <w:sz w:val="20"/>
                <w:szCs w:val="20"/>
                <w:lang w:val="en-US" w:eastAsia="uk-UA"/>
              </w:rPr>
              <w:tab/>
              <w:t>Надання консультацій особам, які присутні на Загальних Зборах та АКЦІОНЕРАМ, які беруть участь у Загальних Зборах, щодо порядку проведення Загальних Зборів.</w:t>
            </w: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w:t>
            </w:r>
            <w:r w:rsidRPr="00911BC0">
              <w:rPr>
                <w:rFonts w:ascii="Times New Roman" w:eastAsia="Times New Roman" w:hAnsi="Times New Roman" w:cs="Times New Roman"/>
                <w:color w:val="000000"/>
                <w:sz w:val="20"/>
                <w:szCs w:val="20"/>
                <w:lang w:val="en-US" w:eastAsia="uk-UA"/>
              </w:rPr>
              <w:tab/>
              <w:t xml:space="preserve">Складення протоколу Загальних Зборів, </w:t>
            </w:r>
            <w:r w:rsidRPr="00911BC0">
              <w:rPr>
                <w:rFonts w:ascii="Times New Roman" w:eastAsia="Times New Roman" w:hAnsi="Times New Roman" w:cs="Times New Roman"/>
                <w:color w:val="000000"/>
                <w:sz w:val="20"/>
                <w:szCs w:val="20"/>
                <w:lang w:val="en-US" w:eastAsia="uk-UA"/>
              </w:rPr>
              <w:lastRenderedPageBreak/>
              <w:t>протоколів про підсумки голосування.</w:t>
            </w: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w:t>
            </w:r>
            <w:r w:rsidRPr="00911BC0">
              <w:rPr>
                <w:rFonts w:ascii="Times New Roman" w:eastAsia="Times New Roman" w:hAnsi="Times New Roman" w:cs="Times New Roman"/>
                <w:color w:val="000000"/>
                <w:sz w:val="20"/>
                <w:szCs w:val="20"/>
                <w:lang w:val="en-US" w:eastAsia="uk-UA"/>
              </w:rPr>
              <w:tab/>
              <w:t>Оприлюднення протоколу Загальних Зборів, протоколів про підсумки голосування та забезпечення повідомлення АКЦІОНЕРІВ та інших зацікавлених осіб про підсумки голосування на Загальних Зборах шляхом розміщення на власному вебсайті Товариства.</w:t>
            </w: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 xml:space="preserve"> У звітному періоді Корпоративним секретарем відповідно до вимог Положення 608 та Закону України  "Про ринки капіталу та організовані товарні ринки" забезпечувалось своєчасне розкриття регулярної та особливої інформації товариства.</w:t>
            </w: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w:t>
            </w:r>
            <w:r w:rsidRPr="00911BC0">
              <w:rPr>
                <w:rFonts w:ascii="Times New Roman" w:eastAsia="Times New Roman" w:hAnsi="Times New Roman" w:cs="Times New Roman"/>
                <w:color w:val="000000"/>
                <w:sz w:val="20"/>
                <w:szCs w:val="20"/>
                <w:lang w:val="en-US" w:eastAsia="uk-UA"/>
              </w:rPr>
              <w:tab/>
              <w:t>Забезпечено підготовку та розкриття у встановленому порядку особливої інформації згідно ст. 128 Закону України "Про ринки капіталу та організовані товарні ринки" та Положення 608, а саме: 29.08.2024, 11.09.2024  "Відомості про зміну складу посадових осіб" та 11.09.2024 "Відомості про прийняття рішення про попереднє надання згоди на вчинення значних правочинів"  шляхом їх розміщення на офіційному вебсайті Товариства, в базі даних особи, яка оприлюднює регульовану інформацію та подання до НКЦПФР.</w:t>
            </w: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w:t>
            </w:r>
            <w:r w:rsidRPr="00911BC0">
              <w:rPr>
                <w:rFonts w:ascii="Times New Roman" w:eastAsia="Times New Roman" w:hAnsi="Times New Roman" w:cs="Times New Roman"/>
                <w:color w:val="000000"/>
                <w:sz w:val="20"/>
                <w:szCs w:val="20"/>
                <w:lang w:val="en-US" w:eastAsia="uk-UA"/>
              </w:rPr>
              <w:tab/>
              <w:t xml:space="preserve"> Забезпечено підготовку та 16.09.2024 розкриття у встановленому порядку проміжної  інформації про емітента за чотири квартали (І-ІV кв.) 2023 року згідно ст. 126 Закону України "Про ринки капіталу та організовані товарні ринки" та Положення 608, шляхом їх розміщення на офіційному вебсайті Товариства, в базі даних особи, яка оприлюднює регульовану інформацію та подання до НКЦПФР.</w:t>
            </w: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w:t>
            </w:r>
            <w:r w:rsidRPr="00911BC0">
              <w:rPr>
                <w:rFonts w:ascii="Times New Roman" w:eastAsia="Times New Roman" w:hAnsi="Times New Roman" w:cs="Times New Roman"/>
                <w:color w:val="000000"/>
                <w:sz w:val="20"/>
                <w:szCs w:val="20"/>
                <w:lang w:val="en-US" w:eastAsia="uk-UA"/>
              </w:rPr>
              <w:tab/>
              <w:t>Забезпечено підготовку та 16.09.2024 розкриття у встановленому порядку річної  інформації про емітента за  2023 рік  згідно ст. 126 Закону України "Про ринки капіталу та організовані товарні ринки"  та Положення 608 , шляхом його розміщення на офіційному вебсайті Товариства, в базі даних особи, яка оприлюднює регульовану інформацію та подання до НКЦПФР.</w:t>
            </w: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Підготовлено пакет документів та продовжено строк повноважень розпорядників рахунку та внесено інформацію про нового розпорядника рахунку в НДУ.</w:t>
            </w: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Забезпечено своєчасну взаємодію, складання та підписання актів виконаних робіт з Національним депозитарієм України. Здійснювався моніторинг вчасної оплати послуг Національного депозитарію України.</w:t>
            </w: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Поточна робота Корпоративного секретаря в звітному періоді (ІІІ квартал 2024 року) здійснювалась за такими напрямами:</w:t>
            </w: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1.</w:t>
            </w:r>
            <w:r w:rsidRPr="00911BC0">
              <w:rPr>
                <w:rFonts w:ascii="Times New Roman" w:eastAsia="Times New Roman" w:hAnsi="Times New Roman" w:cs="Times New Roman"/>
                <w:color w:val="000000"/>
                <w:sz w:val="20"/>
                <w:szCs w:val="20"/>
                <w:lang w:val="en-US" w:eastAsia="uk-UA"/>
              </w:rPr>
              <w:tab/>
              <w:t>Вивчалися  існуючі практики Корпоративного управління.</w:t>
            </w: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2.</w:t>
            </w:r>
            <w:r w:rsidRPr="00911BC0">
              <w:rPr>
                <w:rFonts w:ascii="Times New Roman" w:eastAsia="Times New Roman" w:hAnsi="Times New Roman" w:cs="Times New Roman"/>
                <w:color w:val="000000"/>
                <w:sz w:val="20"/>
                <w:szCs w:val="20"/>
                <w:lang w:val="en-US" w:eastAsia="uk-UA"/>
              </w:rPr>
              <w:tab/>
              <w:t>Подавалися Генеральному директору пропозицій щодо впровадження практик Корпоративного управління.</w:t>
            </w: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3.</w:t>
            </w:r>
            <w:r w:rsidRPr="00911BC0">
              <w:rPr>
                <w:rFonts w:ascii="Times New Roman" w:eastAsia="Times New Roman" w:hAnsi="Times New Roman" w:cs="Times New Roman"/>
                <w:color w:val="000000"/>
                <w:sz w:val="20"/>
                <w:szCs w:val="20"/>
                <w:lang w:val="en-US" w:eastAsia="uk-UA"/>
              </w:rPr>
              <w:tab/>
              <w:t xml:space="preserve">Здійснювався моніторинг відповідності Статуту та його внутрішніх положень вимогам законодавства України та їх взаємної узгодженості. </w:t>
            </w: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4.</w:t>
            </w:r>
            <w:r w:rsidRPr="00911BC0">
              <w:rPr>
                <w:rFonts w:ascii="Times New Roman" w:eastAsia="Times New Roman" w:hAnsi="Times New Roman" w:cs="Times New Roman"/>
                <w:color w:val="000000"/>
                <w:sz w:val="20"/>
                <w:szCs w:val="20"/>
                <w:lang w:val="en-US" w:eastAsia="uk-UA"/>
              </w:rPr>
              <w:tab/>
              <w:t>Складання та підтримання в актуальному стані переліку афілійованих осіб Товариства.</w:t>
            </w: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5.</w:t>
            </w:r>
            <w:r w:rsidRPr="00911BC0">
              <w:rPr>
                <w:rFonts w:ascii="Times New Roman" w:eastAsia="Times New Roman" w:hAnsi="Times New Roman" w:cs="Times New Roman"/>
                <w:color w:val="000000"/>
                <w:sz w:val="20"/>
                <w:szCs w:val="20"/>
                <w:lang w:val="en-US" w:eastAsia="uk-UA"/>
              </w:rPr>
              <w:tab/>
              <w:t>Забезпечувалось опрацювання вхідних листів від громадян, підприємств, органів державної влади та громадських організацій.</w:t>
            </w: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6.</w:t>
            </w:r>
            <w:r w:rsidRPr="00911BC0">
              <w:rPr>
                <w:rFonts w:ascii="Times New Roman" w:eastAsia="Times New Roman" w:hAnsi="Times New Roman" w:cs="Times New Roman"/>
                <w:color w:val="000000"/>
                <w:sz w:val="20"/>
                <w:szCs w:val="20"/>
                <w:lang w:val="en-US" w:eastAsia="uk-UA"/>
              </w:rPr>
              <w:tab/>
              <w:t xml:space="preserve">Опрацьовувались та готувались проєкти вихідних листів на адресу громадян, підприємств, </w:t>
            </w:r>
            <w:r w:rsidRPr="00911BC0">
              <w:rPr>
                <w:rFonts w:ascii="Times New Roman" w:eastAsia="Times New Roman" w:hAnsi="Times New Roman" w:cs="Times New Roman"/>
                <w:color w:val="000000"/>
                <w:sz w:val="20"/>
                <w:szCs w:val="20"/>
                <w:lang w:val="en-US" w:eastAsia="uk-UA"/>
              </w:rPr>
              <w:lastRenderedPageBreak/>
              <w:t>установ та громадських організацій.</w:t>
            </w: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7.</w:t>
            </w:r>
            <w:r w:rsidRPr="00911BC0">
              <w:rPr>
                <w:rFonts w:ascii="Times New Roman" w:eastAsia="Times New Roman" w:hAnsi="Times New Roman" w:cs="Times New Roman"/>
                <w:color w:val="000000"/>
                <w:sz w:val="20"/>
                <w:szCs w:val="20"/>
                <w:lang w:val="en-US" w:eastAsia="uk-UA"/>
              </w:rPr>
              <w:tab/>
            </w:r>
            <w:r w:rsidRPr="00911BC0">
              <w:rPr>
                <w:rFonts w:ascii="Times New Roman" w:eastAsia="Times New Roman" w:hAnsi="Times New Roman" w:cs="Times New Roman"/>
                <w:color w:val="000000"/>
                <w:sz w:val="20"/>
                <w:szCs w:val="20"/>
                <w:lang w:val="en-US" w:eastAsia="uk-UA"/>
              </w:rPr>
              <w:tab/>
              <w:t>У робочому порядку готувались документи та надавались консультації.</w:t>
            </w: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За ІV квартал 2024 року</w:t>
            </w: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 xml:space="preserve">  Про дотримання органами управління Товариства внутрішніх корпоративних процедур.</w:t>
            </w: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 xml:space="preserve">В ІV кв. 2024 року відповідно до рішення НКЦПФР від 02.09.2024 № 17/21/1078/К03 "Щодо застосування засобів комплексної інформаційної системи Національної комісії з цінних паперів та фондового ринку (КІС) в якості офіційного каналу зв'язку" здійснено первинну реєстрацію Товариства в електронному кабінеті користувача у підсистемі КІС. </w:t>
            </w: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Забезпечено своєчасну взаємодію, складання та підписання актів виконаних робіт з Національним депозитарієм України. Здійснювався моніторинг вчасної оплати послуг Національного депозитарію України.</w:t>
            </w: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Поточна робота Корпоративного секретаря в звітному періоді (ІV квартал 2024 року) здійснювалась за такими напрямами:</w:t>
            </w: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1.</w:t>
            </w:r>
            <w:r w:rsidRPr="00911BC0">
              <w:rPr>
                <w:rFonts w:ascii="Times New Roman" w:eastAsia="Times New Roman" w:hAnsi="Times New Roman" w:cs="Times New Roman"/>
                <w:color w:val="000000"/>
                <w:sz w:val="20"/>
                <w:szCs w:val="20"/>
                <w:lang w:val="en-US" w:eastAsia="uk-UA"/>
              </w:rPr>
              <w:tab/>
              <w:t>Вивчалися  існуючі практики Корпоративного управління.</w:t>
            </w: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2.</w:t>
            </w:r>
            <w:r w:rsidRPr="00911BC0">
              <w:rPr>
                <w:rFonts w:ascii="Times New Roman" w:eastAsia="Times New Roman" w:hAnsi="Times New Roman" w:cs="Times New Roman"/>
                <w:color w:val="000000"/>
                <w:sz w:val="20"/>
                <w:szCs w:val="20"/>
                <w:lang w:val="en-US" w:eastAsia="uk-UA"/>
              </w:rPr>
              <w:tab/>
              <w:t>Подавалися Генеральному директору пропозицій щодо впровадження практик Корпоративного управління.</w:t>
            </w: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3.</w:t>
            </w:r>
            <w:r w:rsidRPr="00911BC0">
              <w:rPr>
                <w:rFonts w:ascii="Times New Roman" w:eastAsia="Times New Roman" w:hAnsi="Times New Roman" w:cs="Times New Roman"/>
                <w:color w:val="000000"/>
                <w:sz w:val="20"/>
                <w:szCs w:val="20"/>
                <w:lang w:val="en-US" w:eastAsia="uk-UA"/>
              </w:rPr>
              <w:tab/>
              <w:t xml:space="preserve">Здійснювався моніторинг відповідності Статуту та його внутрішніх положень вимогам законодавства України та їх взаємної узгодженості. </w:t>
            </w: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4.</w:t>
            </w:r>
            <w:r w:rsidRPr="00911BC0">
              <w:rPr>
                <w:rFonts w:ascii="Times New Roman" w:eastAsia="Times New Roman" w:hAnsi="Times New Roman" w:cs="Times New Roman"/>
                <w:color w:val="000000"/>
                <w:sz w:val="20"/>
                <w:szCs w:val="20"/>
                <w:lang w:val="en-US" w:eastAsia="uk-UA"/>
              </w:rPr>
              <w:tab/>
              <w:t>Складання та підтримання в актуальному стані переліку афілійованих осіб Товариства.</w:t>
            </w: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5.</w:t>
            </w:r>
            <w:r w:rsidRPr="00911BC0">
              <w:rPr>
                <w:rFonts w:ascii="Times New Roman" w:eastAsia="Times New Roman" w:hAnsi="Times New Roman" w:cs="Times New Roman"/>
                <w:color w:val="000000"/>
                <w:sz w:val="20"/>
                <w:szCs w:val="20"/>
                <w:lang w:val="en-US" w:eastAsia="uk-UA"/>
              </w:rPr>
              <w:tab/>
              <w:t>Забезпечувалось опрацювання вхідних листів від громадян, підприємств, органів державної влади та громадських організацій.</w:t>
            </w: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6.</w:t>
            </w:r>
            <w:r w:rsidRPr="00911BC0">
              <w:rPr>
                <w:rFonts w:ascii="Times New Roman" w:eastAsia="Times New Roman" w:hAnsi="Times New Roman" w:cs="Times New Roman"/>
                <w:color w:val="000000"/>
                <w:sz w:val="20"/>
                <w:szCs w:val="20"/>
                <w:lang w:val="en-US" w:eastAsia="uk-UA"/>
              </w:rPr>
              <w:tab/>
              <w:t>Опрацьовувались та готувались проєкти вихідних листів на адресу громадян, підприємств, установ та громадських організацій.</w:t>
            </w: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7.</w:t>
            </w:r>
            <w:r w:rsidRPr="00911BC0">
              <w:rPr>
                <w:rFonts w:ascii="Times New Roman" w:eastAsia="Times New Roman" w:hAnsi="Times New Roman" w:cs="Times New Roman"/>
                <w:color w:val="000000"/>
                <w:sz w:val="20"/>
                <w:szCs w:val="20"/>
                <w:lang w:val="en-US" w:eastAsia="uk-UA"/>
              </w:rPr>
              <w:tab/>
            </w:r>
            <w:r w:rsidRPr="00911BC0">
              <w:rPr>
                <w:rFonts w:ascii="Times New Roman" w:eastAsia="Times New Roman" w:hAnsi="Times New Roman" w:cs="Times New Roman"/>
                <w:color w:val="000000"/>
                <w:sz w:val="20"/>
                <w:szCs w:val="20"/>
                <w:lang w:val="en-US" w:eastAsia="uk-UA"/>
              </w:rPr>
              <w:tab/>
              <w:t>У робочому порядку готувались документи та надавались консультації.</w:t>
            </w: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ження про Корпоративного секретаря Приватного акцiонерного товариства "Джей Тi Iнтернешнл Компанi Україна" основними результатами дiяльностi якого є:</w:t>
            </w: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w:t>
            </w:r>
            <w:r w:rsidRPr="00911BC0">
              <w:rPr>
                <w:rFonts w:ascii="Times New Roman" w:eastAsia="Times New Roman" w:hAnsi="Times New Roman" w:cs="Times New Roman"/>
                <w:color w:val="000000"/>
                <w:sz w:val="20"/>
                <w:szCs w:val="20"/>
                <w:lang w:val="en-US" w:eastAsia="uk-UA"/>
              </w:rPr>
              <w:tab/>
              <w:t>в III кв. 2023 року були проведенi заходи щодо скликання та пiдготовки до проведення позачергових загальних зборiв призначених на 04.10.2023.</w:t>
            </w: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w:t>
            </w:r>
            <w:r w:rsidRPr="00911BC0">
              <w:rPr>
                <w:rFonts w:ascii="Times New Roman" w:eastAsia="Times New Roman" w:hAnsi="Times New Roman" w:cs="Times New Roman"/>
                <w:color w:val="000000"/>
                <w:sz w:val="20"/>
                <w:szCs w:val="20"/>
                <w:lang w:val="en-US" w:eastAsia="uk-UA"/>
              </w:rPr>
              <w:tab/>
              <w:t>забезпечено своєчасну взаємодiю, складання та пiдписання актiв виконаних робiт з Нацiональним депозитарiєм України. Здiйснювався монiторинг вчасної оплати послуг Нацiонального депозитарiю України;</w:t>
            </w: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w:t>
            </w:r>
            <w:r w:rsidRPr="00911BC0">
              <w:rPr>
                <w:rFonts w:ascii="Times New Roman" w:eastAsia="Times New Roman" w:hAnsi="Times New Roman" w:cs="Times New Roman"/>
                <w:color w:val="000000"/>
                <w:sz w:val="20"/>
                <w:szCs w:val="20"/>
                <w:lang w:val="en-US" w:eastAsia="uk-UA"/>
              </w:rPr>
              <w:tab/>
              <w:t>Корпоративним секретарем протягом третього кварталу 2023 року разом з  юрисконсультом пiдготовлено пропозицiї для затвердження Положення Про Корпоративного секретаря;</w:t>
            </w: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w:t>
            </w:r>
            <w:r w:rsidRPr="00911BC0">
              <w:rPr>
                <w:rFonts w:ascii="Times New Roman" w:eastAsia="Times New Roman" w:hAnsi="Times New Roman" w:cs="Times New Roman"/>
                <w:color w:val="000000"/>
                <w:sz w:val="20"/>
                <w:szCs w:val="20"/>
                <w:lang w:val="en-US" w:eastAsia="uk-UA"/>
              </w:rPr>
              <w:tab/>
              <w:t>забезпечено взаємодiю з акцiонерами в частинi надання iнформацiї щодо ознайомлення з документами, необхiдними для прийняття рiшень з питань, включених до порядку денного;</w:t>
            </w: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w:t>
            </w:r>
            <w:r w:rsidRPr="00911BC0">
              <w:rPr>
                <w:rFonts w:ascii="Times New Roman" w:eastAsia="Times New Roman" w:hAnsi="Times New Roman" w:cs="Times New Roman"/>
                <w:color w:val="000000"/>
                <w:sz w:val="20"/>
                <w:szCs w:val="20"/>
                <w:lang w:val="en-US" w:eastAsia="uk-UA"/>
              </w:rPr>
              <w:tab/>
              <w:t>виконання функцiй голови лiчильної комiсiї на позачергових загальних зборiв призначених на 04.10.2023;</w:t>
            </w: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w:t>
            </w:r>
            <w:r w:rsidRPr="00911BC0">
              <w:rPr>
                <w:rFonts w:ascii="Times New Roman" w:eastAsia="Times New Roman" w:hAnsi="Times New Roman" w:cs="Times New Roman"/>
                <w:color w:val="000000"/>
                <w:sz w:val="20"/>
                <w:szCs w:val="20"/>
                <w:lang w:val="en-US" w:eastAsia="uk-UA"/>
              </w:rPr>
              <w:tab/>
              <w:t>виконання функцiй секретаря позачергових загальних зборiв призначених на 04.10.2023;</w:t>
            </w: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w:t>
            </w:r>
            <w:r w:rsidRPr="00911BC0">
              <w:rPr>
                <w:rFonts w:ascii="Times New Roman" w:eastAsia="Times New Roman" w:hAnsi="Times New Roman" w:cs="Times New Roman"/>
                <w:color w:val="000000"/>
                <w:sz w:val="20"/>
                <w:szCs w:val="20"/>
                <w:lang w:val="en-US" w:eastAsia="uk-UA"/>
              </w:rPr>
              <w:tab/>
              <w:t xml:space="preserve">забезпечено пiдготовку та розкриття у встановленому порядку особливої iнформацiї згiдно ст. </w:t>
            </w:r>
            <w:r w:rsidRPr="00911BC0">
              <w:rPr>
                <w:rFonts w:ascii="Times New Roman" w:eastAsia="Times New Roman" w:hAnsi="Times New Roman" w:cs="Times New Roman"/>
                <w:color w:val="000000"/>
                <w:sz w:val="20"/>
                <w:szCs w:val="20"/>
                <w:lang w:val="en-US" w:eastAsia="uk-UA"/>
              </w:rPr>
              <w:lastRenderedPageBreak/>
              <w:t xml:space="preserve">128 Закону України "Про ринки капiталу та органiзованi товарнi ринки" 04.10.2023 "Вiдомостi про змiну складу посадових осiб"; </w:t>
            </w: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w:t>
            </w:r>
            <w:r w:rsidRPr="00911BC0">
              <w:rPr>
                <w:rFonts w:ascii="Times New Roman" w:eastAsia="Times New Roman" w:hAnsi="Times New Roman" w:cs="Times New Roman"/>
                <w:color w:val="000000"/>
                <w:sz w:val="20"/>
                <w:szCs w:val="20"/>
                <w:lang w:val="en-US" w:eastAsia="uk-UA"/>
              </w:rPr>
              <w:tab/>
              <w:t>забезпечено пiдготовку та розкриття у встановленому порядку промiжної  iнформацiї про емiтента за IV кв. 2022 року згiдно ст. 126 Закону України "Про ринки капiталу та органiзованi товарнi ринки" 29.12.2023;</w:t>
            </w: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w:t>
            </w:r>
            <w:r w:rsidRPr="00911BC0">
              <w:rPr>
                <w:rFonts w:ascii="Times New Roman" w:eastAsia="Times New Roman" w:hAnsi="Times New Roman" w:cs="Times New Roman"/>
                <w:color w:val="000000"/>
                <w:sz w:val="20"/>
                <w:szCs w:val="20"/>
                <w:lang w:val="en-US" w:eastAsia="uk-UA"/>
              </w:rPr>
              <w:tab/>
              <w:t>у робочому порядку готувались документи та надавались консультацiї з питань корпоративного управлiння.</w:t>
            </w:r>
          </w:p>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uk-UA"/>
              </w:rPr>
            </w:pPr>
          </w:p>
        </w:tc>
      </w:tr>
    </w:tbl>
    <w:p w:rsidR="00911BC0" w:rsidRPr="00911BC0" w:rsidRDefault="00911BC0" w:rsidP="00911BC0">
      <w:pPr>
        <w:rPr>
          <w:rFonts w:ascii="Times New Roman" w:eastAsia="Times New Roman" w:hAnsi="Times New Roman" w:cs="Times New Roman"/>
          <w:lang w:eastAsia="uk-UA"/>
        </w:rPr>
      </w:pPr>
    </w:p>
    <w:p w:rsidR="00911BC0" w:rsidRPr="004B44C0" w:rsidRDefault="00911BC0">
      <w:pPr>
        <w:rPr>
          <w:rFonts w:ascii="Times New Roman" w:hAnsi="Times New Roman" w:cs="Times New Roman"/>
        </w:rPr>
        <w:sectPr w:rsidR="00911BC0" w:rsidRPr="004B44C0" w:rsidSect="00911BC0">
          <w:pgSz w:w="11906" w:h="16838"/>
          <w:pgMar w:top="363" w:right="567" w:bottom="363" w:left="1417" w:header="709" w:footer="709" w:gutter="0"/>
          <w:cols w:space="708"/>
          <w:docGrid w:linePitch="360"/>
        </w:sectPr>
      </w:pPr>
    </w:p>
    <w:p w:rsidR="00911BC0" w:rsidRPr="00911BC0" w:rsidRDefault="00911BC0" w:rsidP="00911BC0">
      <w:pPr>
        <w:keepNext/>
        <w:keepLines/>
        <w:widowControl w:val="0"/>
        <w:tabs>
          <w:tab w:val="right" w:pos="7710"/>
        </w:tabs>
        <w:suppressAutoHyphens/>
        <w:autoSpaceDE w:val="0"/>
        <w:autoSpaceDN w:val="0"/>
        <w:adjustRightInd w:val="0"/>
        <w:spacing w:before="113" w:after="57" w:line="257" w:lineRule="auto"/>
        <w:textAlignment w:val="center"/>
        <w:rPr>
          <w:rFonts w:ascii="Times New Roman" w:eastAsia="Times New Roman" w:hAnsi="Times New Roman" w:cs="Times New Roman"/>
          <w:b/>
          <w:bCs/>
          <w:color w:val="000000"/>
          <w:sz w:val="24"/>
          <w:szCs w:val="24"/>
          <w:lang w:eastAsia="uk-UA"/>
        </w:rPr>
      </w:pPr>
      <w:r w:rsidRPr="00911BC0">
        <w:rPr>
          <w:rFonts w:ascii="Times New Roman" w:eastAsia="Times New Roman" w:hAnsi="Times New Roman" w:cs="Times New Roman"/>
          <w:b/>
          <w:bCs/>
          <w:color w:val="000000"/>
          <w:sz w:val="24"/>
          <w:szCs w:val="24"/>
          <w:lang w:eastAsia="uk-UA"/>
        </w:rPr>
        <w:lastRenderedPageBreak/>
        <w:t>Частина 8. Інформація щодо осіб, які прямо або опосередковано є власниками значного пакета акцій особи</w:t>
      </w:r>
    </w:p>
    <w:tbl>
      <w:tblPr>
        <w:tblW w:w="5000" w:type="pct"/>
        <w:tblCellMar>
          <w:left w:w="0" w:type="dxa"/>
          <w:right w:w="0" w:type="dxa"/>
        </w:tblCellMar>
        <w:tblLook w:val="0000" w:firstRow="0" w:lastRow="0" w:firstColumn="0" w:lastColumn="0" w:noHBand="0" w:noVBand="0"/>
      </w:tblPr>
      <w:tblGrid>
        <w:gridCol w:w="4505"/>
        <w:gridCol w:w="1781"/>
        <w:gridCol w:w="1778"/>
        <w:gridCol w:w="3201"/>
        <w:gridCol w:w="4837"/>
      </w:tblGrid>
      <w:tr w:rsidR="00911BC0" w:rsidRPr="00911BC0" w:rsidTr="004B44C0">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b/>
                <w:color w:val="000000"/>
                <w:sz w:val="20"/>
                <w:szCs w:val="20"/>
                <w:lang w:eastAsia="uk-UA"/>
              </w:rPr>
            </w:pPr>
            <w:r w:rsidRPr="00911BC0">
              <w:rPr>
                <w:rFonts w:ascii="Times New Roman" w:eastAsia="Times New Roman" w:hAnsi="Times New Roman" w:cs="Times New Roman"/>
                <w:b/>
                <w:color w:val="000000"/>
                <w:sz w:val="20"/>
                <w:szCs w:val="20"/>
                <w:lang w:val="en-US" w:eastAsia="uk-UA"/>
              </w:rPr>
              <w:t xml:space="preserve">        </w:t>
            </w:r>
            <w:r w:rsidRPr="00911BC0">
              <w:rPr>
                <w:rFonts w:ascii="Times New Roman" w:eastAsia="Times New Roman" w:hAnsi="Times New Roman" w:cs="Times New Roman"/>
                <w:b/>
                <w:color w:val="000000"/>
                <w:sz w:val="20"/>
                <w:szCs w:val="20"/>
                <w:lang w:eastAsia="uk-UA"/>
              </w:rPr>
              <w:t xml:space="preserve">Ім’я або повне найменування акціонера </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eastAsia="uk-UA"/>
              </w:rPr>
            </w:pPr>
            <w:r w:rsidRPr="00911BC0">
              <w:rPr>
                <w:rFonts w:ascii="Times New Roman" w:eastAsia="Times New Roman" w:hAnsi="Times New Roman" w:cs="Times New Roman"/>
                <w:b/>
                <w:color w:val="000000"/>
                <w:sz w:val="20"/>
                <w:szCs w:val="20"/>
                <w:lang w:eastAsia="uk-UA"/>
              </w:rPr>
              <w:t>РНОКПП</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eastAsia="uk-UA"/>
              </w:rPr>
            </w:pPr>
            <w:r w:rsidRPr="00911BC0">
              <w:rPr>
                <w:rFonts w:ascii="Times New Roman" w:eastAsia="Times New Roman" w:hAnsi="Times New Roman" w:cs="Times New Roman"/>
                <w:b/>
                <w:color w:val="000000"/>
                <w:sz w:val="20"/>
                <w:szCs w:val="20"/>
                <w:lang w:eastAsia="uk-UA"/>
              </w:rPr>
              <w:t>УНЗР</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eastAsia="uk-UA"/>
              </w:rPr>
            </w:pPr>
            <w:r w:rsidRPr="00911BC0">
              <w:rPr>
                <w:rFonts w:ascii="Times New Roman" w:eastAsia="Times New Roman" w:hAnsi="Times New Roman" w:cs="Times New Roman"/>
                <w:b/>
                <w:color w:val="000000"/>
                <w:sz w:val="20"/>
                <w:szCs w:val="20"/>
                <w:lang w:eastAsia="uk-UA"/>
              </w:rPr>
              <w:t>Розмір значного пакета акцій</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eastAsia="uk-UA"/>
              </w:rPr>
            </w:pPr>
            <w:r w:rsidRPr="00911BC0">
              <w:rPr>
                <w:rFonts w:ascii="Times New Roman" w:eastAsia="Times New Roman" w:hAnsi="Times New Roman" w:cs="Times New Roman"/>
                <w:b/>
                <w:color w:val="000000"/>
                <w:sz w:val="20"/>
                <w:szCs w:val="20"/>
                <w:lang w:eastAsia="uk-UA"/>
              </w:rPr>
              <w:t>Розмір пакета акцій, що знаходиться в прямому та (опосередкованому) володінні</w:t>
            </w:r>
          </w:p>
        </w:tc>
      </w:tr>
      <w:tr w:rsidR="00911BC0" w:rsidRPr="00911BC0" w:rsidTr="004B44C0">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Компанiя "Джей Тi Iнтернешнл Холдiнг Бi. Вi." (JT International Holding B.V.) (Нiдерланди)</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eastAsia="uk-UA"/>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eastAsia="uk-UA"/>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eastAsia="uk-UA"/>
              </w:rPr>
            </w:pPr>
            <w:r w:rsidRPr="00911BC0">
              <w:rPr>
                <w:rFonts w:ascii="Times New Roman" w:eastAsia="Times New Roman" w:hAnsi="Times New Roman" w:cs="Times New Roman"/>
                <w:color w:val="000000"/>
                <w:sz w:val="20"/>
                <w:szCs w:val="20"/>
                <w:lang w:eastAsia="uk-UA"/>
              </w:rPr>
              <w:t>99.991</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eastAsia="uk-UA"/>
              </w:rPr>
            </w:pPr>
            <w:r w:rsidRPr="00911BC0">
              <w:rPr>
                <w:rFonts w:ascii="Times New Roman" w:eastAsia="Times New Roman" w:hAnsi="Times New Roman" w:cs="Times New Roman"/>
                <w:color w:val="000000"/>
                <w:sz w:val="20"/>
                <w:szCs w:val="20"/>
                <w:lang w:eastAsia="uk-UA"/>
              </w:rPr>
              <w:t>99.991</w:t>
            </w:r>
          </w:p>
        </w:tc>
      </w:tr>
    </w:tbl>
    <w:p w:rsidR="00911BC0" w:rsidRPr="00911BC0" w:rsidRDefault="00911BC0" w:rsidP="00911BC0">
      <w:pPr>
        <w:rPr>
          <w:rFonts w:ascii="Times New Roman" w:eastAsia="Times New Roman" w:hAnsi="Times New Roman" w:cs="Times New Roman"/>
          <w:lang w:eastAsia="uk-UA"/>
        </w:rPr>
      </w:pPr>
    </w:p>
    <w:p w:rsidR="00911BC0" w:rsidRPr="00911BC0" w:rsidRDefault="00911BC0" w:rsidP="00911BC0">
      <w:pPr>
        <w:keepNext/>
        <w:keepLines/>
        <w:widowControl w:val="0"/>
        <w:tabs>
          <w:tab w:val="right" w:pos="7710"/>
        </w:tabs>
        <w:suppressAutoHyphens/>
        <w:autoSpaceDE w:val="0"/>
        <w:autoSpaceDN w:val="0"/>
        <w:adjustRightInd w:val="0"/>
        <w:spacing w:before="170" w:after="57" w:line="257" w:lineRule="auto"/>
        <w:textAlignment w:val="center"/>
        <w:rPr>
          <w:rFonts w:ascii="Times New Roman" w:eastAsia="Times New Roman" w:hAnsi="Times New Roman" w:cs="Times New Roman"/>
          <w:b/>
          <w:bCs/>
          <w:color w:val="000000"/>
          <w:sz w:val="24"/>
          <w:szCs w:val="24"/>
          <w:lang w:eastAsia="uk-UA"/>
        </w:rPr>
      </w:pPr>
      <w:r w:rsidRPr="00911BC0">
        <w:rPr>
          <w:rFonts w:ascii="Times New Roman" w:eastAsia="Times New Roman" w:hAnsi="Times New Roman" w:cs="Times New Roman"/>
          <w:b/>
          <w:bCs/>
          <w:color w:val="000000"/>
          <w:sz w:val="24"/>
          <w:szCs w:val="24"/>
          <w:lang w:eastAsia="uk-UA"/>
        </w:rPr>
        <w:t>Частина 10. Інформація щодо порядку призначення/звільнення посадових осіб (крім ради та виконавчого органу) особи</w:t>
      </w:r>
    </w:p>
    <w:tbl>
      <w:tblPr>
        <w:tblW w:w="5000" w:type="pct"/>
        <w:tblLayout w:type="fixed"/>
        <w:tblCellMar>
          <w:left w:w="0" w:type="dxa"/>
          <w:right w:w="0" w:type="dxa"/>
        </w:tblCellMar>
        <w:tblLook w:val="0000" w:firstRow="0" w:lastRow="0" w:firstColumn="0" w:lastColumn="0" w:noHBand="0" w:noVBand="0"/>
      </w:tblPr>
      <w:tblGrid>
        <w:gridCol w:w="3786"/>
        <w:gridCol w:w="1404"/>
        <w:gridCol w:w="1675"/>
        <w:gridCol w:w="3079"/>
        <w:gridCol w:w="3079"/>
        <w:gridCol w:w="3079"/>
      </w:tblGrid>
      <w:tr w:rsidR="00911BC0" w:rsidRPr="00911BC0" w:rsidTr="004B44C0">
        <w:trPr>
          <w:trHeight w:val="60"/>
        </w:trPr>
        <w:tc>
          <w:tcPr>
            <w:tcW w:w="11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b/>
                <w:color w:val="000000"/>
                <w:sz w:val="20"/>
                <w:szCs w:val="24"/>
                <w:lang w:eastAsia="uk-UA"/>
              </w:rPr>
            </w:pPr>
            <w:r w:rsidRPr="00911BC0">
              <w:rPr>
                <w:rFonts w:ascii="Times New Roman" w:eastAsia="Times New Roman" w:hAnsi="Times New Roman" w:cs="Times New Roman"/>
                <w:b/>
                <w:color w:val="000000"/>
                <w:sz w:val="20"/>
                <w:szCs w:val="24"/>
                <w:lang w:val="en-US" w:eastAsia="uk-UA"/>
              </w:rPr>
              <w:t xml:space="preserve">                    </w:t>
            </w:r>
            <w:r w:rsidRPr="00911BC0">
              <w:rPr>
                <w:rFonts w:ascii="Times New Roman" w:eastAsia="Times New Roman" w:hAnsi="Times New Roman" w:cs="Times New Roman"/>
                <w:b/>
                <w:color w:val="000000"/>
                <w:sz w:val="20"/>
                <w:szCs w:val="24"/>
                <w:lang w:eastAsia="uk-UA"/>
              </w:rPr>
              <w:t xml:space="preserve">Ім’я посадової особи </w:t>
            </w:r>
          </w:p>
        </w:tc>
        <w:tc>
          <w:tcPr>
            <w:tcW w:w="4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4"/>
                <w:lang w:eastAsia="uk-UA"/>
              </w:rPr>
            </w:pPr>
            <w:r w:rsidRPr="00911BC0">
              <w:rPr>
                <w:rFonts w:ascii="Times New Roman" w:eastAsia="Times New Roman" w:hAnsi="Times New Roman" w:cs="Times New Roman"/>
                <w:b/>
                <w:color w:val="000000"/>
                <w:sz w:val="20"/>
                <w:szCs w:val="24"/>
                <w:lang w:eastAsia="uk-UA"/>
              </w:rPr>
              <w:t>РНОКПП</w:t>
            </w:r>
          </w:p>
        </w:tc>
        <w:tc>
          <w:tcPr>
            <w:tcW w:w="5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4"/>
                <w:lang w:eastAsia="uk-UA"/>
              </w:rPr>
            </w:pPr>
            <w:r w:rsidRPr="00911BC0">
              <w:rPr>
                <w:rFonts w:ascii="Times New Roman" w:eastAsia="Times New Roman" w:hAnsi="Times New Roman" w:cs="Times New Roman"/>
                <w:b/>
                <w:color w:val="000000"/>
                <w:sz w:val="20"/>
                <w:szCs w:val="24"/>
                <w:lang w:eastAsia="uk-UA"/>
              </w:rPr>
              <w:t>УНЗР</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4"/>
                <w:lang w:eastAsia="uk-UA"/>
              </w:rPr>
            </w:pPr>
            <w:r w:rsidRPr="00911BC0">
              <w:rPr>
                <w:rFonts w:ascii="Times New Roman" w:eastAsia="Times New Roman" w:hAnsi="Times New Roman" w:cs="Times New Roman"/>
                <w:b/>
                <w:color w:val="000000"/>
                <w:sz w:val="20"/>
                <w:szCs w:val="24"/>
                <w:lang w:eastAsia="uk-UA"/>
              </w:rPr>
              <w:t xml:space="preserve">Назва посади, </w:t>
            </w:r>
            <w:r w:rsidRPr="00911BC0">
              <w:rPr>
                <w:rFonts w:ascii="Times New Roman" w:eastAsia="Times New Roman" w:hAnsi="Times New Roman" w:cs="Times New Roman"/>
                <w:b/>
                <w:color w:val="000000"/>
                <w:sz w:val="20"/>
                <w:szCs w:val="24"/>
                <w:lang w:eastAsia="uk-UA"/>
              </w:rPr>
              <w:br/>
              <w:t xml:space="preserve">назва органу, </w:t>
            </w:r>
            <w:r w:rsidRPr="00911BC0">
              <w:rPr>
                <w:rFonts w:ascii="Times New Roman" w:eastAsia="Times New Roman" w:hAnsi="Times New Roman" w:cs="Times New Roman"/>
                <w:b/>
                <w:color w:val="000000"/>
                <w:sz w:val="20"/>
                <w:szCs w:val="24"/>
                <w:lang w:eastAsia="uk-UA"/>
              </w:rPr>
              <w:br/>
              <w:t xml:space="preserve">який прийняв рішення про призначення посадової особи, дата та номер рішення </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4"/>
                <w:lang w:eastAsia="uk-UA"/>
              </w:rPr>
            </w:pPr>
            <w:r w:rsidRPr="00911BC0">
              <w:rPr>
                <w:rFonts w:ascii="Times New Roman" w:eastAsia="Times New Roman" w:hAnsi="Times New Roman" w:cs="Times New Roman"/>
                <w:b/>
                <w:color w:val="000000"/>
                <w:sz w:val="20"/>
                <w:szCs w:val="24"/>
                <w:lang w:eastAsia="uk-UA"/>
              </w:rPr>
              <w:t>Опис ключових повноважень посадової особи</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4"/>
                <w:lang w:eastAsia="uk-UA"/>
              </w:rPr>
            </w:pPr>
            <w:r w:rsidRPr="00911BC0">
              <w:rPr>
                <w:rFonts w:ascii="Times New Roman" w:eastAsia="Times New Roman" w:hAnsi="Times New Roman" w:cs="Times New Roman"/>
                <w:b/>
                <w:color w:val="000000"/>
                <w:sz w:val="20"/>
                <w:szCs w:val="24"/>
                <w:lang w:eastAsia="uk-UA"/>
              </w:rPr>
              <w:t>Порядок призначення та звільнення посадової особи</w:t>
            </w:r>
          </w:p>
        </w:tc>
      </w:tr>
      <w:tr w:rsidR="00911BC0" w:rsidRPr="00911BC0" w:rsidTr="004B44C0">
        <w:trPr>
          <w:trHeight w:val="60"/>
        </w:trPr>
        <w:tc>
          <w:tcPr>
            <w:tcW w:w="11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sz w:val="20"/>
                <w:szCs w:val="24"/>
                <w:lang w:val="en-US" w:eastAsia="uk-UA"/>
              </w:rPr>
            </w:pPr>
            <w:r w:rsidRPr="00911BC0">
              <w:rPr>
                <w:rFonts w:ascii="Times New Roman" w:eastAsia="Times New Roman" w:hAnsi="Times New Roman" w:cs="Times New Roman"/>
                <w:color w:val="000000"/>
                <w:sz w:val="20"/>
                <w:szCs w:val="24"/>
                <w:lang w:val="en-US" w:eastAsia="uk-UA"/>
              </w:rPr>
              <w:t>Ярошенко Наталія Юріївна</w:t>
            </w:r>
          </w:p>
        </w:tc>
        <w:tc>
          <w:tcPr>
            <w:tcW w:w="4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4"/>
                <w:lang w:eastAsia="uk-UA"/>
              </w:rPr>
            </w:pPr>
            <w:r w:rsidRPr="00911BC0">
              <w:rPr>
                <w:rFonts w:ascii="Times New Roman" w:eastAsia="Times New Roman" w:hAnsi="Times New Roman" w:cs="Times New Roman"/>
                <w:color w:val="000000"/>
                <w:sz w:val="20"/>
                <w:szCs w:val="24"/>
                <w:lang w:eastAsia="uk-UA"/>
              </w:rPr>
              <w:t>3306102188</w:t>
            </w:r>
          </w:p>
        </w:tc>
        <w:tc>
          <w:tcPr>
            <w:tcW w:w="5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4"/>
                <w:lang w:eastAsia="uk-UA"/>
              </w:rPr>
            </w:pP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4"/>
                <w:lang w:eastAsia="uk-UA"/>
              </w:rPr>
            </w:pPr>
            <w:r w:rsidRPr="00911BC0">
              <w:rPr>
                <w:rFonts w:ascii="Times New Roman" w:eastAsia="Times New Roman" w:hAnsi="Times New Roman" w:cs="Times New Roman"/>
                <w:color w:val="000000"/>
                <w:sz w:val="20"/>
                <w:szCs w:val="24"/>
                <w:lang w:eastAsia="uk-UA"/>
              </w:rPr>
              <w:t>Корпоративний секретар. Наказ Генерального директора № 162ПП від 14.08.2023. Згідно Наказу Генерального директора № 142ПП від 16.07.2024 встановлено новий строк повноважень Корпоративного секретаря Приватного акціонерного товариства "Джей Ті Інтернешнл Компані Україна" Ярошенко Наталії Юріївні строком з 14 серпня 2023 року до моменту припинення повноважень за рішенням Генерального директора.</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4"/>
                <w:lang w:eastAsia="uk-UA"/>
              </w:rPr>
            </w:pPr>
            <w:r w:rsidRPr="00911BC0">
              <w:rPr>
                <w:rFonts w:ascii="Times New Roman" w:eastAsia="Times New Roman" w:hAnsi="Times New Roman" w:cs="Times New Roman"/>
                <w:color w:val="000000"/>
                <w:sz w:val="20"/>
                <w:szCs w:val="24"/>
                <w:lang w:eastAsia="uk-UA"/>
              </w:rPr>
              <w:t>До компетенції Корпоративного секретаря належить:</w:t>
            </w:r>
          </w:p>
          <w:p w:rsidR="00911BC0" w:rsidRPr="00911BC0" w:rsidRDefault="00911BC0" w:rsidP="00911BC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4"/>
                <w:lang w:eastAsia="uk-UA"/>
              </w:rPr>
            </w:pPr>
            <w:r w:rsidRPr="00911BC0">
              <w:rPr>
                <w:rFonts w:ascii="Times New Roman" w:eastAsia="Times New Roman" w:hAnsi="Times New Roman" w:cs="Times New Roman"/>
                <w:color w:val="000000"/>
                <w:sz w:val="20"/>
                <w:szCs w:val="24"/>
                <w:lang w:eastAsia="uk-UA"/>
              </w:rPr>
              <w:t>"</w:t>
            </w:r>
            <w:r w:rsidRPr="00911BC0">
              <w:rPr>
                <w:rFonts w:ascii="Times New Roman" w:eastAsia="Times New Roman" w:hAnsi="Times New Roman" w:cs="Times New Roman"/>
                <w:color w:val="000000"/>
                <w:sz w:val="20"/>
                <w:szCs w:val="24"/>
                <w:lang w:eastAsia="uk-UA"/>
              </w:rPr>
              <w:tab/>
              <w:t>надання інформації Акціонерам та/або інвесторам, іншим заінтересованим особам про діяльність ТОВАРИСТВА;</w:t>
            </w:r>
          </w:p>
          <w:p w:rsidR="00911BC0" w:rsidRPr="00911BC0" w:rsidRDefault="00911BC0" w:rsidP="00911BC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4"/>
                <w:lang w:eastAsia="uk-UA"/>
              </w:rPr>
            </w:pPr>
            <w:r w:rsidRPr="00911BC0">
              <w:rPr>
                <w:rFonts w:ascii="Times New Roman" w:eastAsia="Times New Roman" w:hAnsi="Times New Roman" w:cs="Times New Roman"/>
                <w:color w:val="000000"/>
                <w:sz w:val="20"/>
                <w:szCs w:val="24"/>
                <w:lang w:eastAsia="uk-UA"/>
              </w:rPr>
              <w:t>"</w:t>
            </w:r>
            <w:r w:rsidRPr="00911BC0">
              <w:rPr>
                <w:rFonts w:ascii="Times New Roman" w:eastAsia="Times New Roman" w:hAnsi="Times New Roman" w:cs="Times New Roman"/>
                <w:color w:val="000000"/>
                <w:sz w:val="20"/>
                <w:szCs w:val="24"/>
                <w:lang w:eastAsia="uk-UA"/>
              </w:rPr>
              <w:tab/>
              <w:t>надання Статуту ТОВАРИСТВА та його внутрішніх положень, у тому числі змін до них, для ознайомлення особам, які мають на це право;</w:t>
            </w:r>
          </w:p>
          <w:p w:rsidR="00911BC0" w:rsidRPr="00911BC0" w:rsidRDefault="00911BC0" w:rsidP="00911BC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4"/>
                <w:lang w:eastAsia="uk-UA"/>
              </w:rPr>
            </w:pPr>
            <w:r w:rsidRPr="00911BC0">
              <w:rPr>
                <w:rFonts w:ascii="Times New Roman" w:eastAsia="Times New Roman" w:hAnsi="Times New Roman" w:cs="Times New Roman"/>
                <w:color w:val="000000"/>
                <w:sz w:val="20"/>
                <w:szCs w:val="24"/>
                <w:lang w:eastAsia="uk-UA"/>
              </w:rPr>
              <w:t>"</w:t>
            </w:r>
            <w:r w:rsidRPr="00911BC0">
              <w:rPr>
                <w:rFonts w:ascii="Times New Roman" w:eastAsia="Times New Roman" w:hAnsi="Times New Roman" w:cs="Times New Roman"/>
                <w:color w:val="000000"/>
                <w:sz w:val="20"/>
                <w:szCs w:val="24"/>
                <w:lang w:eastAsia="uk-UA"/>
              </w:rPr>
              <w:tab/>
              <w:t>виконання функцій голови лічильної комісії;</w:t>
            </w:r>
          </w:p>
          <w:p w:rsidR="00911BC0" w:rsidRPr="00911BC0" w:rsidRDefault="00911BC0" w:rsidP="00911BC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4"/>
                <w:lang w:eastAsia="uk-UA"/>
              </w:rPr>
            </w:pPr>
            <w:r w:rsidRPr="00911BC0">
              <w:rPr>
                <w:rFonts w:ascii="Times New Roman" w:eastAsia="Times New Roman" w:hAnsi="Times New Roman" w:cs="Times New Roman"/>
                <w:color w:val="000000"/>
                <w:sz w:val="20"/>
                <w:szCs w:val="24"/>
                <w:lang w:eastAsia="uk-UA"/>
              </w:rPr>
              <w:t>"</w:t>
            </w:r>
            <w:r w:rsidRPr="00911BC0">
              <w:rPr>
                <w:rFonts w:ascii="Times New Roman" w:eastAsia="Times New Roman" w:hAnsi="Times New Roman" w:cs="Times New Roman"/>
                <w:color w:val="000000"/>
                <w:sz w:val="20"/>
                <w:szCs w:val="24"/>
                <w:lang w:eastAsia="uk-UA"/>
              </w:rPr>
              <w:tab/>
              <w:t>забезпечення підготовки, скликання та проведення Загальних Зборів, виконання функцій секретаря Загальних Зборів та складення протоколу Загальних Зборів;</w:t>
            </w:r>
          </w:p>
          <w:p w:rsidR="00911BC0" w:rsidRPr="00911BC0" w:rsidRDefault="00911BC0" w:rsidP="00911BC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4"/>
                <w:lang w:eastAsia="uk-UA"/>
              </w:rPr>
            </w:pPr>
            <w:r w:rsidRPr="00911BC0">
              <w:rPr>
                <w:rFonts w:ascii="Times New Roman" w:eastAsia="Times New Roman" w:hAnsi="Times New Roman" w:cs="Times New Roman"/>
                <w:color w:val="000000"/>
                <w:sz w:val="20"/>
                <w:szCs w:val="24"/>
                <w:lang w:eastAsia="uk-UA"/>
              </w:rPr>
              <w:t>"</w:t>
            </w:r>
            <w:r w:rsidRPr="00911BC0">
              <w:rPr>
                <w:rFonts w:ascii="Times New Roman" w:eastAsia="Times New Roman" w:hAnsi="Times New Roman" w:cs="Times New Roman"/>
                <w:color w:val="000000"/>
                <w:sz w:val="20"/>
                <w:szCs w:val="24"/>
                <w:lang w:eastAsia="uk-UA"/>
              </w:rPr>
              <w:tab/>
              <w:t xml:space="preserve">участь у підготовці чи підготовка проектів роз'яснень для Акціонерів або інвесторів щодо реалізації їхніх прав, надання відповідей на запити Акціонерів </w:t>
            </w:r>
            <w:r w:rsidRPr="00911BC0">
              <w:rPr>
                <w:rFonts w:ascii="Times New Roman" w:eastAsia="Times New Roman" w:hAnsi="Times New Roman" w:cs="Times New Roman"/>
                <w:color w:val="000000"/>
                <w:sz w:val="20"/>
                <w:szCs w:val="24"/>
                <w:lang w:eastAsia="uk-UA"/>
              </w:rPr>
              <w:lastRenderedPageBreak/>
              <w:t>або інвесторів;</w:t>
            </w:r>
          </w:p>
          <w:p w:rsidR="00911BC0" w:rsidRPr="00911BC0" w:rsidRDefault="00911BC0" w:rsidP="00911BC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4"/>
                <w:lang w:eastAsia="uk-UA"/>
              </w:rPr>
            </w:pPr>
            <w:r w:rsidRPr="00911BC0">
              <w:rPr>
                <w:rFonts w:ascii="Times New Roman" w:eastAsia="Times New Roman" w:hAnsi="Times New Roman" w:cs="Times New Roman"/>
                <w:color w:val="000000"/>
                <w:sz w:val="20"/>
                <w:szCs w:val="24"/>
                <w:lang w:eastAsia="uk-UA"/>
              </w:rPr>
              <w:t>"</w:t>
            </w:r>
            <w:r w:rsidRPr="00911BC0">
              <w:rPr>
                <w:rFonts w:ascii="Times New Roman" w:eastAsia="Times New Roman" w:hAnsi="Times New Roman" w:cs="Times New Roman"/>
                <w:color w:val="000000"/>
                <w:sz w:val="20"/>
                <w:szCs w:val="24"/>
                <w:lang w:eastAsia="uk-UA"/>
              </w:rPr>
              <w:tab/>
              <w:t>підготовка витягів з протоколів засідань органів управління ТОВАРИСТВА та їх засвідчення.</w:t>
            </w:r>
          </w:p>
          <w:p w:rsidR="00911BC0" w:rsidRPr="00911BC0" w:rsidRDefault="00911BC0" w:rsidP="00911BC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4"/>
                <w:lang w:eastAsia="uk-UA"/>
              </w:rPr>
            </w:pP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4"/>
                <w:lang w:eastAsia="uk-UA"/>
              </w:rPr>
            </w:pPr>
            <w:r w:rsidRPr="00911BC0">
              <w:rPr>
                <w:rFonts w:ascii="Times New Roman" w:eastAsia="Times New Roman" w:hAnsi="Times New Roman" w:cs="Times New Roman"/>
                <w:color w:val="000000"/>
                <w:sz w:val="20"/>
                <w:szCs w:val="24"/>
                <w:lang w:eastAsia="uk-UA"/>
              </w:rPr>
              <w:lastRenderedPageBreak/>
              <w:t>Обрання та припинення повноважень Корпоративного секретаря здійснюється Генеральним директором</w:t>
            </w:r>
          </w:p>
        </w:tc>
      </w:tr>
    </w:tbl>
    <w:p w:rsidR="00911BC0" w:rsidRPr="00911BC0" w:rsidRDefault="00911BC0" w:rsidP="00911BC0">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Times New Roman" w:eastAsia="Times New Roman" w:hAnsi="Times New Roman" w:cs="Times New Roman"/>
          <w:color w:val="000000"/>
          <w:w w:val="90"/>
          <w:sz w:val="18"/>
          <w:szCs w:val="18"/>
          <w:lang w:eastAsia="uk-UA"/>
        </w:rPr>
      </w:pPr>
    </w:p>
    <w:p w:rsidR="00911BC0" w:rsidRPr="004B44C0" w:rsidRDefault="00911BC0">
      <w:pPr>
        <w:rPr>
          <w:rFonts w:ascii="Times New Roman" w:hAnsi="Times New Roman" w:cs="Times New Roman"/>
        </w:rPr>
        <w:sectPr w:rsidR="00911BC0" w:rsidRPr="004B44C0" w:rsidSect="00911BC0">
          <w:pgSz w:w="16838" w:h="11906" w:orient="landscape"/>
          <w:pgMar w:top="567" w:right="363" w:bottom="567" w:left="363" w:header="709" w:footer="709" w:gutter="0"/>
          <w:cols w:space="708"/>
          <w:docGrid w:linePitch="360"/>
        </w:sectPr>
      </w:pPr>
    </w:p>
    <w:p w:rsidR="00911BC0" w:rsidRPr="00911BC0" w:rsidRDefault="00911BC0" w:rsidP="00911BC0">
      <w:pPr>
        <w:keepNext/>
        <w:keepLines/>
        <w:widowControl w:val="0"/>
        <w:tabs>
          <w:tab w:val="right" w:pos="7710"/>
        </w:tabs>
        <w:suppressAutoHyphens/>
        <w:autoSpaceDE w:val="0"/>
        <w:autoSpaceDN w:val="0"/>
        <w:adjustRightInd w:val="0"/>
        <w:spacing w:before="113" w:after="57" w:line="257" w:lineRule="auto"/>
        <w:textAlignment w:val="center"/>
        <w:rPr>
          <w:rFonts w:ascii="Times New Roman" w:eastAsia="Times New Roman" w:hAnsi="Times New Roman" w:cs="Times New Roman"/>
          <w:b/>
          <w:bCs/>
          <w:color w:val="000000"/>
          <w:sz w:val="24"/>
          <w:szCs w:val="24"/>
          <w:lang w:eastAsia="uk-UA"/>
        </w:rPr>
      </w:pPr>
      <w:r w:rsidRPr="00911BC0">
        <w:rPr>
          <w:rFonts w:ascii="Times New Roman" w:eastAsia="Times New Roman" w:hAnsi="Times New Roman" w:cs="Times New Roman"/>
          <w:b/>
          <w:bCs/>
          <w:color w:val="000000"/>
          <w:sz w:val="24"/>
          <w:szCs w:val="24"/>
          <w:lang w:eastAsia="uk-UA"/>
        </w:rPr>
        <w:lastRenderedPageBreak/>
        <w:t>Частина 14. Інформація від суб’єкта аудиторської діяльності з урахуванням вимог, передбачених пунктом 45 цього Положення</w:t>
      </w:r>
    </w:p>
    <w:p w:rsidR="00911BC0" w:rsidRPr="00911BC0" w:rsidRDefault="00911BC0" w:rsidP="00911BC0">
      <w:pPr>
        <w:spacing w:after="0"/>
        <w:rPr>
          <w:rFonts w:ascii="Times New Roman" w:eastAsia="Calibri" w:hAnsi="Times New Roman" w:cs="Times New Roman"/>
          <w:sz w:val="20"/>
          <w:szCs w:val="20"/>
          <w:lang w:val="en-US"/>
        </w:rPr>
      </w:pPr>
    </w:p>
    <w:p w:rsidR="00911BC0" w:rsidRPr="00911BC0" w:rsidRDefault="00911BC0" w:rsidP="004B44C0">
      <w:pPr>
        <w:spacing w:after="0"/>
        <w:jc w:val="both"/>
        <w:rPr>
          <w:rFonts w:ascii="Times New Roman" w:eastAsia="Calibri" w:hAnsi="Times New Roman" w:cs="Times New Roman"/>
          <w:sz w:val="20"/>
          <w:szCs w:val="20"/>
          <w:lang w:val="en-US"/>
        </w:rPr>
      </w:pPr>
      <w:r w:rsidRPr="00911BC0">
        <w:rPr>
          <w:rFonts w:ascii="Times New Roman" w:eastAsia="Calibri" w:hAnsi="Times New Roman" w:cs="Times New Roman"/>
          <w:sz w:val="20"/>
          <w:szCs w:val="20"/>
          <w:lang w:val="en-US"/>
        </w:rPr>
        <w:t>Додаткова iнформацiя, що подається вiдповiдно до "Положення про розкриття iнформацiї емiтентами цiнних паперiв, а також особами, якi надають забезпечення за такими цiнними паперами", затвердженого рiшенням Нацiональної комiсiї з цiнних паперiв та фондового ринку вiд 06.06.2023 № 608. На виконання вимог пункту 45 "Положення про розкриття iнформацiї емiтентами цiнних паперiв, а також особами, якi надають забезпечення за такими цiнними паперами", затвердженого рiшенням Нацiональної комiсiї з цiнних паперiв та фондового ринку вiд 06.06.2023 № 608 (далi - Положення № 608)</w:t>
      </w:r>
    </w:p>
    <w:p w:rsidR="00911BC0" w:rsidRPr="00911BC0" w:rsidRDefault="00911BC0" w:rsidP="00911BC0">
      <w:pPr>
        <w:spacing w:after="0"/>
        <w:rPr>
          <w:rFonts w:ascii="Times New Roman" w:eastAsia="Calibri" w:hAnsi="Times New Roman" w:cs="Times New Roman"/>
          <w:sz w:val="20"/>
          <w:szCs w:val="20"/>
          <w:lang w:val="en-US"/>
        </w:rPr>
      </w:pPr>
      <w:r w:rsidRPr="00911BC0">
        <w:rPr>
          <w:rFonts w:ascii="Times New Roman" w:eastAsia="Calibri" w:hAnsi="Times New Roman" w:cs="Times New Roman"/>
          <w:sz w:val="20"/>
          <w:szCs w:val="20"/>
          <w:lang w:val="en-US"/>
        </w:rPr>
        <w:t>Звітування щодо Вимог НКЦПФР:</w:t>
      </w:r>
    </w:p>
    <w:p w:rsidR="00911BC0" w:rsidRPr="00911BC0" w:rsidRDefault="00911BC0" w:rsidP="00911BC0">
      <w:pPr>
        <w:spacing w:after="0"/>
        <w:rPr>
          <w:rFonts w:ascii="Times New Roman" w:eastAsia="Calibri" w:hAnsi="Times New Roman" w:cs="Times New Roman"/>
          <w:sz w:val="20"/>
          <w:szCs w:val="20"/>
          <w:lang w:val="en-US"/>
        </w:rPr>
      </w:pPr>
      <w:r w:rsidRPr="00911BC0">
        <w:rPr>
          <w:rFonts w:ascii="Times New Roman" w:eastAsia="Calibri" w:hAnsi="Times New Roman" w:cs="Times New Roman"/>
          <w:sz w:val="20"/>
          <w:szCs w:val="20"/>
          <w:lang w:val="en-US"/>
        </w:rPr>
        <w:t>-</w:t>
      </w:r>
      <w:r w:rsidRPr="00911BC0">
        <w:rPr>
          <w:rFonts w:ascii="Times New Roman" w:eastAsia="Calibri" w:hAnsi="Times New Roman" w:cs="Times New Roman"/>
          <w:sz w:val="20"/>
          <w:szCs w:val="20"/>
          <w:lang w:val="en-US"/>
        </w:rPr>
        <w:tab/>
        <w:t>Повне найменування Компанії - ПРИВАТНЕ АКЦІОНЕРНЕ ТОВАРИСТВО "ДЖЕЙ ТІ ІНТЕРНЕШНЛ КОМПАНІ УКРАЇНА".</w:t>
      </w:r>
    </w:p>
    <w:p w:rsidR="00911BC0" w:rsidRPr="00911BC0" w:rsidRDefault="00911BC0" w:rsidP="00911BC0">
      <w:pPr>
        <w:spacing w:after="0"/>
        <w:rPr>
          <w:rFonts w:ascii="Times New Roman" w:eastAsia="Calibri" w:hAnsi="Times New Roman" w:cs="Times New Roman"/>
          <w:sz w:val="20"/>
          <w:szCs w:val="20"/>
          <w:lang w:val="en-US"/>
        </w:rPr>
      </w:pPr>
      <w:r w:rsidRPr="00911BC0">
        <w:rPr>
          <w:rFonts w:ascii="Times New Roman" w:eastAsia="Calibri" w:hAnsi="Times New Roman" w:cs="Times New Roman"/>
          <w:sz w:val="20"/>
          <w:szCs w:val="20"/>
          <w:lang w:val="en-US"/>
        </w:rPr>
        <w:t>-</w:t>
      </w:r>
      <w:r w:rsidRPr="00911BC0">
        <w:rPr>
          <w:rFonts w:ascii="Times New Roman" w:eastAsia="Calibri" w:hAnsi="Times New Roman" w:cs="Times New Roman"/>
          <w:sz w:val="20"/>
          <w:szCs w:val="20"/>
          <w:lang w:val="en-US"/>
        </w:rPr>
        <w:tab/>
        <w:t>Інформацію про кінцеву контролюючу сторону та структуру власності наведено у Примітці 1 до фінансової звітності Компанії. На нашу думку, розкриття інформації про кінцеву контролюючу сторону та структуру власності станом на дату аудиту відповідає вимогам, встановленим Положенням про форму та зміст структури власності, затвердженим наказом Міністерства фінансів України від 19.03.2021 р. № 163.</w:t>
      </w:r>
    </w:p>
    <w:p w:rsidR="00911BC0" w:rsidRPr="00911BC0" w:rsidRDefault="00911BC0" w:rsidP="00911BC0">
      <w:pPr>
        <w:spacing w:after="0"/>
        <w:rPr>
          <w:rFonts w:ascii="Times New Roman" w:eastAsia="Calibri" w:hAnsi="Times New Roman" w:cs="Times New Roman"/>
          <w:sz w:val="20"/>
          <w:szCs w:val="20"/>
          <w:lang w:val="en-US"/>
        </w:rPr>
      </w:pPr>
      <w:r w:rsidRPr="00911BC0">
        <w:rPr>
          <w:rFonts w:ascii="Times New Roman" w:eastAsia="Calibri" w:hAnsi="Times New Roman" w:cs="Times New Roman"/>
          <w:sz w:val="20"/>
          <w:szCs w:val="20"/>
          <w:lang w:val="en-US"/>
        </w:rPr>
        <w:t>-</w:t>
      </w:r>
      <w:r w:rsidRPr="00911BC0">
        <w:rPr>
          <w:rFonts w:ascii="Times New Roman" w:eastAsia="Calibri" w:hAnsi="Times New Roman" w:cs="Times New Roman"/>
          <w:sz w:val="20"/>
          <w:szCs w:val="20"/>
          <w:lang w:val="en-US"/>
        </w:rPr>
        <w:tab/>
        <w:t>Компанія не є контролером або учасником небанківської фінансової групи.</w:t>
      </w:r>
    </w:p>
    <w:p w:rsidR="00911BC0" w:rsidRPr="00911BC0" w:rsidRDefault="00911BC0" w:rsidP="00911BC0">
      <w:pPr>
        <w:spacing w:after="0"/>
        <w:rPr>
          <w:rFonts w:ascii="Times New Roman" w:eastAsia="Calibri" w:hAnsi="Times New Roman" w:cs="Times New Roman"/>
          <w:sz w:val="20"/>
          <w:szCs w:val="20"/>
          <w:lang w:val="en-US"/>
        </w:rPr>
      </w:pPr>
      <w:r w:rsidRPr="00911BC0">
        <w:rPr>
          <w:rFonts w:ascii="Times New Roman" w:eastAsia="Calibri" w:hAnsi="Times New Roman" w:cs="Times New Roman"/>
          <w:sz w:val="20"/>
          <w:szCs w:val="20"/>
          <w:lang w:val="en-US"/>
        </w:rPr>
        <w:t>-</w:t>
      </w:r>
      <w:r w:rsidRPr="00911BC0">
        <w:rPr>
          <w:rFonts w:ascii="Times New Roman" w:eastAsia="Calibri" w:hAnsi="Times New Roman" w:cs="Times New Roman"/>
          <w:sz w:val="20"/>
          <w:szCs w:val="20"/>
          <w:lang w:val="en-US"/>
        </w:rPr>
        <w:tab/>
        <w:t>Компанія є підприємством, що становить суспільний інтерес відповідно до ЗУ № 996-XIV.</w:t>
      </w:r>
    </w:p>
    <w:p w:rsidR="00911BC0" w:rsidRPr="00911BC0" w:rsidRDefault="00911BC0" w:rsidP="00911BC0">
      <w:pPr>
        <w:spacing w:after="0"/>
        <w:rPr>
          <w:rFonts w:ascii="Times New Roman" w:eastAsia="Calibri" w:hAnsi="Times New Roman" w:cs="Times New Roman"/>
          <w:sz w:val="20"/>
          <w:szCs w:val="20"/>
          <w:lang w:val="en-US"/>
        </w:rPr>
      </w:pPr>
      <w:r w:rsidRPr="00911BC0">
        <w:rPr>
          <w:rFonts w:ascii="Times New Roman" w:eastAsia="Calibri" w:hAnsi="Times New Roman" w:cs="Times New Roman"/>
          <w:sz w:val="20"/>
          <w:szCs w:val="20"/>
          <w:lang w:val="en-US"/>
        </w:rPr>
        <w:t>-</w:t>
      </w:r>
      <w:r w:rsidRPr="00911BC0">
        <w:rPr>
          <w:rFonts w:ascii="Times New Roman" w:eastAsia="Calibri" w:hAnsi="Times New Roman" w:cs="Times New Roman"/>
          <w:sz w:val="20"/>
          <w:szCs w:val="20"/>
          <w:lang w:val="en-US"/>
        </w:rPr>
        <w:tab/>
        <w:t>Компанія не має дочірніх підприємств.</w:t>
      </w:r>
    </w:p>
    <w:p w:rsidR="00911BC0" w:rsidRPr="00911BC0" w:rsidRDefault="00911BC0" w:rsidP="00911BC0">
      <w:pPr>
        <w:spacing w:after="0"/>
        <w:rPr>
          <w:rFonts w:ascii="Times New Roman" w:eastAsia="Calibri" w:hAnsi="Times New Roman" w:cs="Times New Roman"/>
          <w:sz w:val="20"/>
          <w:szCs w:val="20"/>
          <w:lang w:val="en-US"/>
        </w:rPr>
      </w:pPr>
      <w:r w:rsidRPr="00911BC0">
        <w:rPr>
          <w:rFonts w:ascii="Times New Roman" w:eastAsia="Calibri" w:hAnsi="Times New Roman" w:cs="Times New Roman"/>
          <w:sz w:val="20"/>
          <w:szCs w:val="20"/>
          <w:lang w:val="en-US"/>
        </w:rPr>
        <w:t>-</w:t>
      </w:r>
      <w:r w:rsidRPr="00911BC0">
        <w:rPr>
          <w:rFonts w:ascii="Times New Roman" w:eastAsia="Calibri" w:hAnsi="Times New Roman" w:cs="Times New Roman"/>
          <w:sz w:val="20"/>
          <w:szCs w:val="20"/>
          <w:lang w:val="en-US"/>
        </w:rPr>
        <w:tab/>
        <w:t>Відповідно до "Положення щодо пруденційних нормативів професійної діяльності на фондовому ринку та вимог до системи управління ризиками", затвердженого рішенням НКЦПФР від 01.10.2015 р. № 1597, пруденційні показники, встановлені НКЦПФР для відповідного виду діяльності для професійних учасників ринків капіталу та організованих товарних ринків, не поширюється на Компанію.</w:t>
      </w:r>
    </w:p>
    <w:p w:rsidR="00911BC0" w:rsidRPr="00911BC0" w:rsidRDefault="00911BC0" w:rsidP="00911BC0">
      <w:pPr>
        <w:spacing w:after="0"/>
        <w:rPr>
          <w:rFonts w:ascii="Times New Roman" w:eastAsia="Calibri" w:hAnsi="Times New Roman" w:cs="Times New Roman"/>
          <w:sz w:val="20"/>
          <w:szCs w:val="20"/>
          <w:lang w:val="en-US"/>
        </w:rPr>
      </w:pPr>
      <w:r w:rsidRPr="00911BC0">
        <w:rPr>
          <w:rFonts w:ascii="Times New Roman" w:eastAsia="Calibri" w:hAnsi="Times New Roman" w:cs="Times New Roman"/>
          <w:sz w:val="20"/>
          <w:szCs w:val="20"/>
          <w:lang w:val="en-US"/>
        </w:rPr>
        <w:t>-</w:t>
      </w:r>
      <w:r w:rsidRPr="00911BC0">
        <w:rPr>
          <w:rFonts w:ascii="Times New Roman" w:eastAsia="Calibri" w:hAnsi="Times New Roman" w:cs="Times New Roman"/>
          <w:sz w:val="20"/>
          <w:szCs w:val="20"/>
          <w:lang w:val="en-US"/>
        </w:rPr>
        <w:tab/>
        <w:t>Ми перевірили інформацію у Звіті про корпоративне управління, зазначену в пп. 1-4 ч. 3 ст. 127 Закону України "Про ринки капіталу та організовані товарні ринки" від 23.02.2006 р. № 3480-IV (далі - ЗУ № 3480-IV).</w:t>
      </w:r>
    </w:p>
    <w:p w:rsidR="00911BC0" w:rsidRPr="00911BC0" w:rsidRDefault="00911BC0" w:rsidP="00911BC0">
      <w:pPr>
        <w:spacing w:after="0"/>
        <w:rPr>
          <w:rFonts w:ascii="Times New Roman" w:eastAsia="Calibri" w:hAnsi="Times New Roman" w:cs="Times New Roman"/>
          <w:sz w:val="20"/>
          <w:szCs w:val="20"/>
          <w:lang w:val="en-US"/>
        </w:rPr>
      </w:pPr>
      <w:r w:rsidRPr="00911BC0">
        <w:rPr>
          <w:rFonts w:ascii="Times New Roman" w:eastAsia="Calibri" w:hAnsi="Times New Roman" w:cs="Times New Roman"/>
          <w:sz w:val="20"/>
          <w:szCs w:val="20"/>
          <w:lang w:val="en-US"/>
        </w:rPr>
        <w:t>-</w:t>
      </w:r>
      <w:r w:rsidRPr="00911BC0">
        <w:rPr>
          <w:rFonts w:ascii="Times New Roman" w:eastAsia="Calibri" w:hAnsi="Times New Roman" w:cs="Times New Roman"/>
          <w:sz w:val="20"/>
          <w:szCs w:val="20"/>
          <w:lang w:val="en-US"/>
        </w:rPr>
        <w:tab/>
        <w:t>На нашу думку, Звіт про корпоративне управління за 2024 рік містить всю інформацію, яка вимагається пп. 5-9 ч. 3 ст. 127 ЗУ № 3480-IV.</w:t>
      </w:r>
    </w:p>
    <w:p w:rsidR="00911BC0" w:rsidRPr="00911BC0" w:rsidRDefault="00911BC0" w:rsidP="00911BC0">
      <w:pPr>
        <w:spacing w:after="0"/>
        <w:rPr>
          <w:rFonts w:ascii="Times New Roman" w:eastAsia="Calibri" w:hAnsi="Times New Roman" w:cs="Times New Roman"/>
          <w:sz w:val="20"/>
          <w:szCs w:val="20"/>
          <w:lang w:val="en-US"/>
        </w:rPr>
      </w:pPr>
      <w:r w:rsidRPr="00911BC0">
        <w:rPr>
          <w:rFonts w:ascii="Times New Roman" w:eastAsia="Calibri" w:hAnsi="Times New Roman" w:cs="Times New Roman"/>
          <w:sz w:val="20"/>
          <w:szCs w:val="20"/>
          <w:lang w:val="en-US"/>
        </w:rPr>
        <w:t>-</w:t>
      </w:r>
      <w:r w:rsidRPr="00911BC0">
        <w:rPr>
          <w:rFonts w:ascii="Times New Roman" w:eastAsia="Calibri" w:hAnsi="Times New Roman" w:cs="Times New Roman"/>
          <w:sz w:val="20"/>
          <w:szCs w:val="20"/>
          <w:lang w:val="en-US"/>
        </w:rPr>
        <w:tab/>
        <w:t>Ми перевірили інформацію у Звіті про Корпоративне управління, зазначену у пп. 1-4 ч. 3 ст. 127 ЗУ № 3480-IV, пп.5 п.43 Рішення № 608.</w:t>
      </w:r>
    </w:p>
    <w:p w:rsidR="00911BC0" w:rsidRPr="00911BC0" w:rsidRDefault="00911BC0" w:rsidP="00911BC0">
      <w:pPr>
        <w:spacing w:after="0"/>
        <w:rPr>
          <w:rFonts w:ascii="Times New Roman" w:eastAsia="Calibri" w:hAnsi="Times New Roman" w:cs="Times New Roman"/>
          <w:sz w:val="20"/>
          <w:szCs w:val="20"/>
          <w:lang w:val="en-US"/>
        </w:rPr>
      </w:pPr>
      <w:r w:rsidRPr="00911BC0">
        <w:rPr>
          <w:rFonts w:ascii="Times New Roman" w:eastAsia="Calibri" w:hAnsi="Times New Roman" w:cs="Times New Roman"/>
          <w:sz w:val="20"/>
          <w:szCs w:val="20"/>
          <w:lang w:val="en-US"/>
        </w:rPr>
        <w:t>-</w:t>
      </w:r>
      <w:r w:rsidRPr="00911BC0">
        <w:rPr>
          <w:rFonts w:ascii="Times New Roman" w:eastAsia="Calibri" w:hAnsi="Times New Roman" w:cs="Times New Roman"/>
          <w:sz w:val="20"/>
          <w:szCs w:val="20"/>
          <w:lang w:val="en-US"/>
        </w:rPr>
        <w:tab/>
        <w:t>Створення Ревізійної комісії (ревізора) не передбачено Статутом Компанії і, відповідно, звіт про результати перевірки фінансово-господарської діяльності за 2024 рік такою комісією (ревізором) не складався.</w:t>
      </w:r>
    </w:p>
    <w:p w:rsidR="00911BC0" w:rsidRPr="00911BC0" w:rsidRDefault="00911BC0" w:rsidP="00911BC0">
      <w:pPr>
        <w:spacing w:after="0"/>
        <w:rPr>
          <w:rFonts w:ascii="Times New Roman" w:eastAsia="Calibri" w:hAnsi="Times New Roman" w:cs="Times New Roman"/>
          <w:sz w:val="20"/>
          <w:szCs w:val="20"/>
          <w:lang w:val="en-US"/>
        </w:rPr>
      </w:pPr>
    </w:p>
    <w:p w:rsidR="00911BC0" w:rsidRPr="004B44C0" w:rsidRDefault="00911BC0" w:rsidP="00911BC0">
      <w:pPr>
        <w:keepNext/>
        <w:spacing w:after="60"/>
        <w:outlineLvl w:val="0"/>
        <w:rPr>
          <w:rFonts w:ascii="Times New Roman" w:eastAsia="Times New Roman" w:hAnsi="Times New Roman" w:cs="Times New Roman"/>
          <w:b/>
          <w:bCs/>
          <w:kern w:val="32"/>
          <w:sz w:val="26"/>
          <w:szCs w:val="26"/>
          <w:lang w:eastAsia="uk-UA"/>
        </w:rPr>
      </w:pPr>
      <w:bookmarkStart w:id="20" w:name="_Toc195186777"/>
      <w:r w:rsidRPr="004B44C0">
        <w:rPr>
          <w:rFonts w:ascii="Times New Roman" w:eastAsia="Times New Roman" w:hAnsi="Times New Roman" w:cs="Times New Roman"/>
          <w:b/>
          <w:bCs/>
          <w:kern w:val="32"/>
          <w:sz w:val="26"/>
          <w:szCs w:val="26"/>
          <w:lang w:eastAsia="uk-UA"/>
        </w:rPr>
        <w:t>2) звіт про сталий розвиток</w:t>
      </w:r>
      <w:bookmarkEnd w:id="20"/>
    </w:p>
    <w:tbl>
      <w:tblPr>
        <w:tblW w:w="5000" w:type="pct"/>
        <w:tblCellMar>
          <w:left w:w="0" w:type="dxa"/>
          <w:right w:w="0" w:type="dxa"/>
        </w:tblCellMar>
        <w:tblLook w:val="0000" w:firstRow="0" w:lastRow="0" w:firstColumn="0" w:lastColumn="0" w:noHBand="0" w:noVBand="0"/>
      </w:tblPr>
      <w:tblGrid>
        <w:gridCol w:w="512"/>
        <w:gridCol w:w="4020"/>
        <w:gridCol w:w="5380"/>
      </w:tblGrid>
      <w:tr w:rsidR="00911BC0" w:rsidRPr="00911BC0" w:rsidTr="004B44C0">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1BC0" w:rsidRPr="00911BC0" w:rsidRDefault="00911BC0" w:rsidP="00911BC0">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4"/>
                <w:lang w:eastAsia="uk-UA"/>
              </w:rPr>
            </w:pPr>
            <w:r w:rsidRPr="00911BC0">
              <w:rPr>
                <w:rFonts w:ascii="Times New Roman" w:eastAsia="Times New Roman" w:hAnsi="Times New Roman" w:cs="Times New Roman"/>
                <w:b/>
                <w:color w:val="000000"/>
                <w:sz w:val="20"/>
                <w:szCs w:val="24"/>
                <w:lang w:eastAsia="uk-UA"/>
              </w:rPr>
              <w:t>1</w:t>
            </w:r>
          </w:p>
        </w:tc>
        <w:tc>
          <w:tcPr>
            <w:tcW w:w="4742"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4"/>
                <w:lang w:eastAsia="uk-UA"/>
              </w:rPr>
            </w:pPr>
            <w:r w:rsidRPr="00911BC0">
              <w:rPr>
                <w:rFonts w:ascii="Times New Roman" w:eastAsia="Times New Roman" w:hAnsi="Times New Roman" w:cs="Times New Roman"/>
                <w:b/>
                <w:color w:val="000000"/>
                <w:sz w:val="20"/>
                <w:szCs w:val="24"/>
                <w:lang w:eastAsia="uk-UA"/>
              </w:rPr>
              <w:t>Оцінка діяльності щодо захисту довкілля та соціальної відповідальності за звітний період:</w:t>
            </w:r>
          </w:p>
        </w:tc>
      </w:tr>
      <w:tr w:rsidR="00911BC0" w:rsidRPr="00911BC0" w:rsidTr="004B44C0">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4742"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0"/>
                <w:lang w:eastAsia="uk-UA"/>
              </w:rPr>
            </w:pPr>
            <w:r w:rsidRPr="00911BC0">
              <w:rPr>
                <w:rFonts w:ascii="Times New Roman" w:eastAsia="Times New Roman" w:hAnsi="Times New Roman" w:cs="Times New Roman"/>
                <w:color w:val="000000"/>
                <w:sz w:val="20"/>
                <w:szCs w:val="20"/>
                <w:lang w:val="en-US" w:eastAsia="uk-UA"/>
              </w:rPr>
              <w:t>Cталий розвиток - тривале економiчне процвiтання, менш залежне вiд використання обмежених ресурсiв та експлуатацiї природного середовища, бiльш соцiально iнклюзивне та включає екологiчний, соцiальний, економiчний та управлiнський аспекти, якi тiсно взаємопов'язані. Політика щодо захисту довкілля та соціальної відповідальності Товариства розроблена з метою оцінки та мінімізації негативного впливу діяльності Товариства  на соціальний добробут, довкілля, та відображає позицію Товариства, що має на меті збереження навколишнього середовища та дотримання прав людини.</w:t>
            </w:r>
          </w:p>
        </w:tc>
      </w:tr>
      <w:tr w:rsidR="00911BC0" w:rsidRPr="00911BC0" w:rsidTr="004B44C0">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1BC0" w:rsidRPr="00911BC0" w:rsidRDefault="00911BC0" w:rsidP="00911BC0">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4"/>
                <w:lang w:eastAsia="uk-UA"/>
              </w:rPr>
            </w:pPr>
            <w:r w:rsidRPr="00911BC0">
              <w:rPr>
                <w:rFonts w:ascii="Times New Roman" w:eastAsia="Times New Roman" w:hAnsi="Times New Roman" w:cs="Times New Roman"/>
                <w:b/>
                <w:color w:val="000000"/>
                <w:sz w:val="20"/>
                <w:szCs w:val="24"/>
                <w:lang w:eastAsia="uk-UA"/>
              </w:rPr>
              <w:t>2</w:t>
            </w:r>
          </w:p>
        </w:tc>
        <w:tc>
          <w:tcPr>
            <w:tcW w:w="4742"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4"/>
                <w:lang w:eastAsia="uk-UA"/>
              </w:rPr>
            </w:pPr>
            <w:r w:rsidRPr="00911BC0">
              <w:rPr>
                <w:rFonts w:ascii="Times New Roman" w:eastAsia="Times New Roman" w:hAnsi="Times New Roman" w:cs="Times New Roman"/>
                <w:b/>
                <w:color w:val="000000"/>
                <w:sz w:val="20"/>
                <w:szCs w:val="24"/>
                <w:lang w:eastAsia="uk-UA"/>
              </w:rPr>
              <w:t>Основні ризики і виклики щодо захисту довкілля та соціальної відповідальності, плани щодо їх вирішення, а також їх вплив на досягнення стратегічних цілей:</w:t>
            </w:r>
          </w:p>
        </w:tc>
      </w:tr>
      <w:tr w:rsidR="00911BC0" w:rsidRPr="00911BC0" w:rsidTr="004B44C0">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0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4"/>
                <w:szCs w:val="24"/>
                <w:lang w:eastAsia="uk-UA"/>
              </w:rPr>
            </w:pPr>
            <w:r w:rsidRPr="00911BC0">
              <w:rPr>
                <w:rFonts w:ascii="Times New Roman" w:eastAsia="Times New Roman" w:hAnsi="Times New Roman" w:cs="Times New Roman"/>
                <w:b/>
                <w:color w:val="000000"/>
                <w:sz w:val="20"/>
                <w:szCs w:val="24"/>
                <w:lang w:eastAsia="uk-UA"/>
              </w:rPr>
              <w:t>1. Перелік ризиків щодо захисту довкілля та соціальної відповідальності, які мають вплив на особу:</w:t>
            </w:r>
          </w:p>
        </w:tc>
        <w:tc>
          <w:tcPr>
            <w:tcW w:w="27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1BC0" w:rsidRPr="00911BC0" w:rsidRDefault="00911BC0" w:rsidP="004B44C0">
            <w:pPr>
              <w:widowControl w:val="0"/>
              <w:tabs>
                <w:tab w:val="right" w:pos="7767"/>
              </w:tabs>
              <w:suppressAutoHyphens/>
              <w:autoSpaceDE w:val="0"/>
              <w:autoSpaceDN w:val="0"/>
              <w:adjustRightInd w:val="0"/>
              <w:spacing w:after="0" w:line="252" w:lineRule="auto"/>
              <w:jc w:val="both"/>
              <w:textAlignment w:val="center"/>
              <w:rPr>
                <w:rFonts w:ascii="Times New Roman" w:eastAsia="Times New Roman" w:hAnsi="Times New Roman" w:cs="Times New Roman"/>
                <w:color w:val="000000"/>
                <w:sz w:val="20"/>
                <w:szCs w:val="20"/>
                <w:lang w:eastAsia="uk-UA"/>
              </w:rPr>
            </w:pPr>
            <w:r w:rsidRPr="00911BC0">
              <w:rPr>
                <w:rFonts w:ascii="Times New Roman" w:eastAsia="Times New Roman" w:hAnsi="Times New Roman" w:cs="Times New Roman"/>
                <w:color w:val="000000"/>
                <w:sz w:val="20"/>
                <w:szCs w:val="20"/>
                <w:lang w:val="en-US" w:eastAsia="uk-UA"/>
              </w:rPr>
              <w:t>Ступенi ризику вiд впровадження господарської дiяльностi оцiнюються вiдповiдно до критерiїв, затверджених Постановою Кабiнету мiнiстрiв вiд 06.03.2019 № 182 "Про затвердження критерiїв, за якими оцiнюється ступiнь ризику вiд провадження господарської дiяльностi та визначається перiодичнiсть здiйснення планових заходiв державного нагляду (контролю) у сферi охорони навколишнього природного середовища, рацiонального використання, вiдтворення i охорони природних ресурсiв Державною екологiчною iнспекцiєю ".</w:t>
            </w:r>
          </w:p>
        </w:tc>
      </w:tr>
      <w:tr w:rsidR="00911BC0" w:rsidRPr="00911BC0" w:rsidTr="004B44C0">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0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4"/>
                <w:lang w:eastAsia="uk-UA"/>
              </w:rPr>
            </w:pPr>
            <w:r w:rsidRPr="00911BC0">
              <w:rPr>
                <w:rFonts w:ascii="Times New Roman" w:eastAsia="Times New Roman" w:hAnsi="Times New Roman" w:cs="Times New Roman"/>
                <w:b/>
                <w:color w:val="000000"/>
                <w:sz w:val="20"/>
                <w:szCs w:val="24"/>
                <w:lang w:eastAsia="uk-UA"/>
              </w:rPr>
              <w:t>2. Заходи, які планується здійснити / здійснюються для мінімізації/усунення кожного із ризиків:</w:t>
            </w:r>
          </w:p>
        </w:tc>
        <w:tc>
          <w:tcPr>
            <w:tcW w:w="27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0"/>
                <w:lang w:eastAsia="uk-UA"/>
              </w:rPr>
            </w:pPr>
            <w:r w:rsidRPr="00911BC0">
              <w:rPr>
                <w:rFonts w:ascii="Times New Roman" w:eastAsia="Times New Roman" w:hAnsi="Times New Roman" w:cs="Times New Roman"/>
                <w:color w:val="000000"/>
                <w:sz w:val="20"/>
                <w:szCs w:val="20"/>
                <w:lang w:val="en-US" w:eastAsia="uk-UA"/>
              </w:rPr>
              <w:t xml:space="preserve">Усвiдомлюючи свою вiдповiдальнiсть щодо екологiчних та соцiальних наслiдкiв дiяльностi, Товариство  прагне сталого розвитку суспiльства та всiляко пiдтримує 17 Цiлей сталого розвитку ООН, iнтегруючи їх у свої пiдходи до </w:t>
            </w:r>
            <w:r w:rsidRPr="00911BC0">
              <w:rPr>
                <w:rFonts w:ascii="Times New Roman" w:eastAsia="Times New Roman" w:hAnsi="Times New Roman" w:cs="Times New Roman"/>
                <w:color w:val="000000"/>
                <w:sz w:val="20"/>
                <w:szCs w:val="20"/>
                <w:lang w:val="en-US" w:eastAsia="uk-UA"/>
              </w:rPr>
              <w:lastRenderedPageBreak/>
              <w:t>рiзноманiтних щоденних викликiв, з якими стикається.</w:t>
            </w:r>
          </w:p>
        </w:tc>
      </w:tr>
      <w:tr w:rsidR="00911BC0" w:rsidRPr="00911BC0" w:rsidTr="004B44C0">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1BC0" w:rsidRPr="00911BC0" w:rsidRDefault="00911BC0" w:rsidP="00911BC0">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4"/>
                <w:lang w:eastAsia="uk-UA"/>
              </w:rPr>
            </w:pPr>
            <w:r w:rsidRPr="00911BC0">
              <w:rPr>
                <w:rFonts w:ascii="Times New Roman" w:eastAsia="Times New Roman" w:hAnsi="Times New Roman" w:cs="Times New Roman"/>
                <w:b/>
                <w:color w:val="000000"/>
                <w:sz w:val="20"/>
                <w:szCs w:val="24"/>
                <w:lang w:eastAsia="uk-UA"/>
              </w:rPr>
              <w:lastRenderedPageBreak/>
              <w:t>3</w:t>
            </w:r>
          </w:p>
        </w:tc>
        <w:tc>
          <w:tcPr>
            <w:tcW w:w="4742"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4"/>
                <w:lang w:eastAsia="uk-UA"/>
              </w:rPr>
            </w:pPr>
            <w:r w:rsidRPr="00911BC0">
              <w:rPr>
                <w:rFonts w:ascii="Times New Roman" w:eastAsia="Times New Roman" w:hAnsi="Times New Roman" w:cs="Times New Roman"/>
                <w:b/>
                <w:color w:val="000000"/>
                <w:sz w:val="20"/>
                <w:szCs w:val="24"/>
                <w:lang w:eastAsia="uk-UA"/>
              </w:rPr>
              <w:t>Основні положення політики з питань захисту довкілля та соціальної відповідальності</w:t>
            </w:r>
          </w:p>
        </w:tc>
      </w:tr>
      <w:tr w:rsidR="00911BC0" w:rsidRPr="00911BC0" w:rsidTr="004B44C0">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0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4"/>
                <w:szCs w:val="24"/>
                <w:lang w:eastAsia="uk-UA"/>
              </w:rPr>
            </w:pPr>
            <w:r w:rsidRPr="00911BC0">
              <w:rPr>
                <w:rFonts w:ascii="Times New Roman" w:eastAsia="Times New Roman" w:hAnsi="Times New Roman" w:cs="Times New Roman"/>
                <w:b/>
                <w:color w:val="000000"/>
                <w:sz w:val="20"/>
                <w:szCs w:val="24"/>
                <w:lang w:eastAsia="uk-UA"/>
              </w:rPr>
              <w:t>Перелік політик з питань захисту довкілля та соціальної відповідальності та опис питань, які такі політики покликані вирішити</w:t>
            </w:r>
          </w:p>
        </w:tc>
        <w:tc>
          <w:tcPr>
            <w:tcW w:w="27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Основні положення  політики емітента з питань захисту довкілля та соціальної відповідальності (надалі - Політика).</w:t>
            </w:r>
          </w:p>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 xml:space="preserve"> Цілі Політики: </w:t>
            </w:r>
          </w:p>
          <w:p w:rsidR="00911BC0" w:rsidRPr="00911BC0" w:rsidRDefault="00911BC0" w:rsidP="004B44C0">
            <w:pPr>
              <w:widowControl w:val="0"/>
              <w:tabs>
                <w:tab w:val="right" w:pos="7767"/>
              </w:tabs>
              <w:suppressAutoHyphens/>
              <w:autoSpaceDE w:val="0"/>
              <w:autoSpaceDN w:val="0"/>
              <w:adjustRightInd w:val="0"/>
              <w:spacing w:after="0" w:line="252" w:lineRule="auto"/>
              <w:jc w:val="both"/>
              <w:textAlignment w:val="center"/>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 xml:space="preserve">1) сприяння сталому економічному розвитку України; </w:t>
            </w:r>
          </w:p>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2) популяризація екологічної свідомості й соціальної відповідальності у Товаристві серед трудового колективу; ,  як вирішального фактору у досягненні кліматично нейтральної, ресурсоефективної та конкурентоспроможної економіки в Україні.</w:t>
            </w:r>
          </w:p>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 xml:space="preserve"> Всі цілі Політики взаємопов'язані та доповнюють одна одну.</w:t>
            </w:r>
          </w:p>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 xml:space="preserve">Завдання Політики: </w:t>
            </w:r>
          </w:p>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1) вдосконалити корпоративне управління Товариства з урахуванням ESG факторів;</w:t>
            </w:r>
          </w:p>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 xml:space="preserve">2) запровадити в майбутньому вимоги з управління екологічними та соціальними ризиками у Товаристві; </w:t>
            </w:r>
          </w:p>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3) проведення заходів з підвищення рівня фінансової грамотності працівників Товариства  у питаннях розвитку в Україні сталого розвитку;</w:t>
            </w:r>
          </w:p>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 xml:space="preserve">4) урахування кліматичних змін при забезпеченні фінансової стабільності. </w:t>
            </w:r>
          </w:p>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Політика є невід'ємною від глобального, європейського та національного тренду до сталого розвитку. Враховуючи непередбачуваність кліматичних викликів, а також інших можливих загроз для країни, європейського континенту та світу в цілому, Політика може бути уточнена/доповнена, щоб гарантувати її відповідність загальноекономічному контексту та забезпечувати сталий розвиток в Україні.</w:t>
            </w:r>
          </w:p>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0"/>
                <w:lang w:eastAsia="uk-UA"/>
              </w:rPr>
            </w:pPr>
          </w:p>
        </w:tc>
      </w:tr>
      <w:tr w:rsidR="00911BC0" w:rsidRPr="00911BC0" w:rsidTr="004B44C0">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1BC0" w:rsidRPr="00911BC0" w:rsidRDefault="00911BC0" w:rsidP="00911BC0">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4"/>
                <w:lang w:eastAsia="uk-UA"/>
              </w:rPr>
            </w:pPr>
            <w:r w:rsidRPr="00911BC0">
              <w:rPr>
                <w:rFonts w:ascii="Times New Roman" w:eastAsia="Times New Roman" w:hAnsi="Times New Roman" w:cs="Times New Roman"/>
                <w:b/>
                <w:color w:val="000000"/>
                <w:sz w:val="20"/>
                <w:szCs w:val="24"/>
                <w:lang w:eastAsia="uk-UA"/>
              </w:rPr>
              <w:t>4</w:t>
            </w:r>
          </w:p>
        </w:tc>
        <w:tc>
          <w:tcPr>
            <w:tcW w:w="4742"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4"/>
                <w:lang w:eastAsia="uk-UA"/>
              </w:rPr>
            </w:pPr>
            <w:r w:rsidRPr="00911BC0">
              <w:rPr>
                <w:rFonts w:ascii="Times New Roman" w:eastAsia="Times New Roman" w:hAnsi="Times New Roman" w:cs="Times New Roman"/>
                <w:b/>
                <w:color w:val="000000"/>
                <w:sz w:val="20"/>
                <w:szCs w:val="24"/>
                <w:lang w:eastAsia="uk-UA"/>
              </w:rPr>
              <w:t>Перелік питань та прийнятих рішень щодо захисту довкілля та соціальної відповідальності, які розглядались радою та виконавчим органом:</w:t>
            </w:r>
          </w:p>
        </w:tc>
      </w:tr>
      <w:tr w:rsidR="00911BC0" w:rsidRPr="00911BC0" w:rsidTr="004B44C0">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0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4"/>
                <w:lang w:eastAsia="uk-UA"/>
              </w:rPr>
            </w:pPr>
            <w:r w:rsidRPr="00911BC0">
              <w:rPr>
                <w:rFonts w:ascii="Times New Roman" w:eastAsia="Times New Roman" w:hAnsi="Times New Roman" w:cs="Times New Roman"/>
                <w:b/>
                <w:color w:val="000000"/>
                <w:sz w:val="20"/>
                <w:szCs w:val="24"/>
                <w:lang w:eastAsia="uk-UA"/>
              </w:rPr>
              <w:t xml:space="preserve">1. Перелік питань, які розглядались виконавчим органом та короткий зміст рішень, які було прийнято: </w:t>
            </w:r>
          </w:p>
        </w:tc>
        <w:tc>
          <w:tcPr>
            <w:tcW w:w="27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4"/>
                <w:lang w:val="en-US" w:eastAsia="uk-UA"/>
              </w:rPr>
            </w:pPr>
            <w:r w:rsidRPr="00911BC0">
              <w:rPr>
                <w:rFonts w:ascii="Times New Roman" w:eastAsia="Times New Roman" w:hAnsi="Times New Roman" w:cs="Times New Roman"/>
                <w:color w:val="000000"/>
                <w:sz w:val="20"/>
                <w:szCs w:val="24"/>
                <w:lang w:val="en-US" w:eastAsia="uk-UA"/>
              </w:rPr>
              <w:t>Генеральним директором закріплено (затверджено) наступні принципи щодо захисту довкілля та соціальної відповідальності в Товаристві:</w:t>
            </w:r>
          </w:p>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4"/>
                <w:lang w:val="en-US" w:eastAsia="uk-UA"/>
              </w:rPr>
            </w:pPr>
            <w:r w:rsidRPr="00911BC0">
              <w:rPr>
                <w:rFonts w:ascii="Times New Roman" w:eastAsia="Times New Roman" w:hAnsi="Times New Roman" w:cs="Times New Roman"/>
                <w:color w:val="000000"/>
                <w:sz w:val="20"/>
                <w:szCs w:val="24"/>
                <w:lang w:val="en-US" w:eastAsia="uk-UA"/>
              </w:rPr>
              <w:t xml:space="preserve">Умови праці та зайнятості (заборона будь-якої примусової праці, дотримання обмежень щодо мінімального віку прийняття на роботу, заборона дискримінації працівників за будь-якою ознакою, належне оформлення трудових договорів з працівниками, дотримання режиму робочого часу, вимог щодо понаднормових робіт, надання відпусток, офіційна заробітна плата, затримок та зменшень в оплаті праці, дотримання вимог трудового законодавства України, тощо); </w:t>
            </w:r>
          </w:p>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4"/>
                <w:lang w:val="en-US" w:eastAsia="uk-UA"/>
              </w:rPr>
            </w:pPr>
            <w:r w:rsidRPr="00911BC0">
              <w:rPr>
                <w:rFonts w:ascii="Times New Roman" w:eastAsia="Times New Roman" w:hAnsi="Times New Roman" w:cs="Times New Roman"/>
                <w:color w:val="000000"/>
                <w:sz w:val="20"/>
                <w:szCs w:val="24"/>
                <w:lang w:val="en-US" w:eastAsia="uk-UA"/>
              </w:rPr>
              <w:t xml:space="preserve">Захист культурної спадщини (дотримання конвенцій, законодавства у сфері охорони всесвітньої культури та природньої, а також археологічної спадщини, тощо); </w:t>
            </w:r>
          </w:p>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4"/>
                <w:lang w:val="en-US" w:eastAsia="uk-UA"/>
              </w:rPr>
            </w:pPr>
            <w:r w:rsidRPr="00911BC0">
              <w:rPr>
                <w:rFonts w:ascii="Times New Roman" w:eastAsia="Times New Roman" w:hAnsi="Times New Roman" w:cs="Times New Roman"/>
                <w:color w:val="000000"/>
                <w:sz w:val="20"/>
                <w:szCs w:val="24"/>
                <w:lang w:val="en-US" w:eastAsia="uk-UA"/>
              </w:rPr>
              <w:t xml:space="preserve">Техніка безпеки та гігієна праці (безпечні та нешкідливі умови праці, проведення навчання та інструктажу з техніки безпеки, ведення журналів, забезпечення працівників засобами індивідуального захисту, дотримання вимог законодавства України у сфері охорони праці); </w:t>
            </w:r>
          </w:p>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4"/>
                <w:lang w:val="en-US" w:eastAsia="uk-UA"/>
              </w:rPr>
            </w:pPr>
            <w:r w:rsidRPr="00911BC0">
              <w:rPr>
                <w:rFonts w:ascii="Times New Roman" w:eastAsia="Times New Roman" w:hAnsi="Times New Roman" w:cs="Times New Roman"/>
                <w:color w:val="000000"/>
                <w:sz w:val="20"/>
                <w:szCs w:val="24"/>
                <w:lang w:val="en-US" w:eastAsia="uk-UA"/>
              </w:rPr>
              <w:t xml:space="preserve"> Громадське здоров'я, безпека та захист (передбачати, уникати чи мінімізувати та ефективно пом'якшувати ризики та негативні наслідки для здоров'я та безпеки громад, тощо); </w:t>
            </w:r>
          </w:p>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4"/>
                <w:lang w:val="en-US" w:eastAsia="uk-UA"/>
              </w:rPr>
            </w:pPr>
            <w:r w:rsidRPr="00911BC0">
              <w:rPr>
                <w:rFonts w:ascii="Times New Roman" w:eastAsia="Times New Roman" w:hAnsi="Times New Roman" w:cs="Times New Roman"/>
                <w:color w:val="000000"/>
                <w:sz w:val="20"/>
                <w:szCs w:val="24"/>
                <w:lang w:val="en-US" w:eastAsia="uk-UA"/>
              </w:rPr>
              <w:t xml:space="preserve">Права та інтереси вразливих груп і меншин (відсутність дискримінації щодо вразливих груп та меншин: жінок, літніх </w:t>
            </w:r>
            <w:r w:rsidRPr="00911BC0">
              <w:rPr>
                <w:rFonts w:ascii="Times New Roman" w:eastAsia="Times New Roman" w:hAnsi="Times New Roman" w:cs="Times New Roman"/>
                <w:color w:val="000000"/>
                <w:sz w:val="20"/>
                <w:szCs w:val="24"/>
                <w:lang w:val="en-US" w:eastAsia="uk-UA"/>
              </w:rPr>
              <w:lastRenderedPageBreak/>
              <w:t xml:space="preserve">людей, дітей, осіб з обмеженими можливостями, недопущення порушень/обмежень їх прав та інтересів, тощо); </w:t>
            </w:r>
          </w:p>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4"/>
                <w:lang w:val="en-US" w:eastAsia="uk-UA"/>
              </w:rPr>
            </w:pPr>
            <w:r w:rsidRPr="00911BC0">
              <w:rPr>
                <w:rFonts w:ascii="Times New Roman" w:eastAsia="Times New Roman" w:hAnsi="Times New Roman" w:cs="Times New Roman"/>
                <w:color w:val="000000"/>
                <w:sz w:val="20"/>
                <w:szCs w:val="24"/>
                <w:lang w:val="en-US" w:eastAsia="uk-UA"/>
              </w:rPr>
              <w:t xml:space="preserve"> Участь громадськості та взаємодія з зацікавленими сторонами (інформування зацікавлених сторін, консультації з зацікавленими сторонами, механізм урегулювання скарг і претензій, розвиток спроможності зацікавлених сторін).</w:t>
            </w:r>
          </w:p>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4"/>
                <w:lang w:eastAsia="uk-UA"/>
              </w:rPr>
            </w:pPr>
          </w:p>
        </w:tc>
      </w:tr>
      <w:tr w:rsidR="00911BC0" w:rsidRPr="00911BC0" w:rsidTr="004B44C0">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0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4"/>
                <w:lang w:eastAsia="uk-UA"/>
              </w:rPr>
            </w:pPr>
            <w:r w:rsidRPr="00911BC0">
              <w:rPr>
                <w:rFonts w:ascii="Times New Roman" w:eastAsia="Times New Roman" w:hAnsi="Times New Roman" w:cs="Times New Roman"/>
                <w:b/>
                <w:color w:val="000000"/>
                <w:sz w:val="20"/>
                <w:szCs w:val="24"/>
                <w:lang w:eastAsia="uk-UA"/>
              </w:rPr>
              <w:t xml:space="preserve">2. Перелік питань, які розглядались радою та короткий зміст рішень, які було прийнято: </w:t>
            </w:r>
          </w:p>
        </w:tc>
        <w:tc>
          <w:tcPr>
            <w:tcW w:w="27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4"/>
                <w:lang w:eastAsia="uk-UA"/>
              </w:rPr>
            </w:pPr>
            <w:r w:rsidRPr="00911BC0">
              <w:rPr>
                <w:rFonts w:ascii="Times New Roman" w:eastAsia="Times New Roman" w:hAnsi="Times New Roman" w:cs="Times New Roman"/>
                <w:color w:val="000000"/>
                <w:sz w:val="20"/>
                <w:szCs w:val="24"/>
                <w:lang w:val="en-US" w:eastAsia="uk-UA"/>
              </w:rPr>
              <w:t>В Товаристві не створена Рада.</w:t>
            </w:r>
          </w:p>
        </w:tc>
      </w:tr>
      <w:tr w:rsidR="00911BC0" w:rsidRPr="00911BC0" w:rsidTr="004B44C0">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1BC0" w:rsidRPr="00911BC0" w:rsidRDefault="00911BC0" w:rsidP="00911BC0">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4"/>
                <w:lang w:eastAsia="uk-UA"/>
              </w:rPr>
            </w:pPr>
            <w:r w:rsidRPr="00911BC0">
              <w:rPr>
                <w:rFonts w:ascii="Times New Roman" w:eastAsia="Times New Roman" w:hAnsi="Times New Roman" w:cs="Times New Roman"/>
                <w:b/>
                <w:color w:val="000000"/>
                <w:sz w:val="20"/>
                <w:szCs w:val="24"/>
                <w:lang w:eastAsia="uk-UA"/>
              </w:rPr>
              <w:t>5</w:t>
            </w:r>
          </w:p>
        </w:tc>
        <w:tc>
          <w:tcPr>
            <w:tcW w:w="4742"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4"/>
                <w:lang w:eastAsia="uk-UA"/>
              </w:rPr>
            </w:pPr>
            <w:r w:rsidRPr="00911BC0">
              <w:rPr>
                <w:rFonts w:ascii="Times New Roman" w:eastAsia="Times New Roman" w:hAnsi="Times New Roman" w:cs="Times New Roman"/>
                <w:b/>
                <w:color w:val="000000"/>
                <w:sz w:val="20"/>
                <w:szCs w:val="24"/>
                <w:lang w:eastAsia="uk-UA"/>
              </w:rPr>
              <w:t>Перелік ключових стейкхолдерів, на яких має вплив діяльність особи із зазначенням обґрунтування в чому саме полягає такий вплив:</w:t>
            </w:r>
          </w:p>
        </w:tc>
      </w:tr>
      <w:tr w:rsidR="00911BC0" w:rsidRPr="00911BC0" w:rsidTr="004B44C0">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4742"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4"/>
                <w:lang w:val="en-US" w:eastAsia="uk-UA"/>
              </w:rPr>
            </w:pPr>
            <w:r w:rsidRPr="00911BC0">
              <w:rPr>
                <w:rFonts w:ascii="Times New Roman" w:eastAsia="Times New Roman" w:hAnsi="Times New Roman" w:cs="Times New Roman"/>
                <w:color w:val="000000"/>
                <w:sz w:val="20"/>
                <w:szCs w:val="24"/>
                <w:lang w:val="en-US" w:eastAsia="uk-UA"/>
              </w:rPr>
              <w:t>Ключовими групами стейкхолдерів, на яких має вплив діяльність Товариства є:</w:t>
            </w:r>
          </w:p>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4"/>
                <w:lang w:val="en-US" w:eastAsia="uk-UA"/>
              </w:rPr>
            </w:pPr>
            <w:r w:rsidRPr="00911BC0">
              <w:rPr>
                <w:rFonts w:ascii="Times New Roman" w:eastAsia="Times New Roman" w:hAnsi="Times New Roman" w:cs="Times New Roman"/>
                <w:color w:val="000000"/>
                <w:sz w:val="20"/>
                <w:szCs w:val="24"/>
                <w:lang w:val="en-US" w:eastAsia="uk-UA"/>
              </w:rPr>
              <w:t>1.</w:t>
            </w:r>
            <w:r w:rsidRPr="00911BC0">
              <w:rPr>
                <w:rFonts w:ascii="Times New Roman" w:eastAsia="Times New Roman" w:hAnsi="Times New Roman" w:cs="Times New Roman"/>
                <w:color w:val="000000"/>
                <w:sz w:val="20"/>
                <w:szCs w:val="24"/>
                <w:lang w:val="en-US" w:eastAsia="uk-UA"/>
              </w:rPr>
              <w:tab/>
              <w:t>Акціонери. Доходи отримані Товариством трансформуються в дивіденди, які отримують акціонери.</w:t>
            </w:r>
          </w:p>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4"/>
                <w:lang w:val="en-US" w:eastAsia="uk-UA"/>
              </w:rPr>
            </w:pPr>
            <w:r w:rsidRPr="00911BC0">
              <w:rPr>
                <w:rFonts w:ascii="Times New Roman" w:eastAsia="Times New Roman" w:hAnsi="Times New Roman" w:cs="Times New Roman"/>
                <w:color w:val="000000"/>
                <w:sz w:val="20"/>
                <w:szCs w:val="24"/>
                <w:lang w:val="en-US" w:eastAsia="uk-UA"/>
              </w:rPr>
              <w:t>2.</w:t>
            </w:r>
            <w:r w:rsidRPr="00911BC0">
              <w:rPr>
                <w:rFonts w:ascii="Times New Roman" w:eastAsia="Times New Roman" w:hAnsi="Times New Roman" w:cs="Times New Roman"/>
                <w:color w:val="000000"/>
                <w:sz w:val="20"/>
                <w:szCs w:val="24"/>
                <w:lang w:val="en-US" w:eastAsia="uk-UA"/>
              </w:rPr>
              <w:tab/>
              <w:t>Споживачі. Діяльність Товариства спрямована на виготовлення продукції  високої якості та збільшення асортименту продукції.</w:t>
            </w:r>
          </w:p>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4"/>
                <w:lang w:val="en-US" w:eastAsia="uk-UA"/>
              </w:rPr>
            </w:pPr>
            <w:r w:rsidRPr="00911BC0">
              <w:rPr>
                <w:rFonts w:ascii="Times New Roman" w:eastAsia="Times New Roman" w:hAnsi="Times New Roman" w:cs="Times New Roman"/>
                <w:color w:val="000000"/>
                <w:sz w:val="20"/>
                <w:szCs w:val="24"/>
                <w:lang w:val="en-US" w:eastAsia="uk-UA"/>
              </w:rPr>
              <w:t>3.</w:t>
            </w:r>
            <w:r w:rsidRPr="00911BC0">
              <w:rPr>
                <w:rFonts w:ascii="Times New Roman" w:eastAsia="Times New Roman" w:hAnsi="Times New Roman" w:cs="Times New Roman"/>
                <w:color w:val="000000"/>
                <w:sz w:val="20"/>
                <w:szCs w:val="24"/>
                <w:lang w:val="en-US" w:eastAsia="uk-UA"/>
              </w:rPr>
              <w:tab/>
              <w:t>Державні органи. Товариство може надавати  консультації при розробці нормативних актів в умовах недосконалого законодавчого поля. Діяльність Товариства впливає на поповнення бюджету за рахунок податків.</w:t>
            </w:r>
          </w:p>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4"/>
                <w:lang w:val="en-US" w:eastAsia="uk-UA"/>
              </w:rPr>
            </w:pPr>
            <w:r w:rsidRPr="00911BC0">
              <w:rPr>
                <w:rFonts w:ascii="Times New Roman" w:eastAsia="Times New Roman" w:hAnsi="Times New Roman" w:cs="Times New Roman"/>
                <w:color w:val="000000"/>
                <w:sz w:val="20"/>
                <w:szCs w:val="24"/>
                <w:lang w:val="en-US" w:eastAsia="uk-UA"/>
              </w:rPr>
              <w:t>4.</w:t>
            </w:r>
            <w:r w:rsidRPr="00911BC0">
              <w:rPr>
                <w:rFonts w:ascii="Times New Roman" w:eastAsia="Times New Roman" w:hAnsi="Times New Roman" w:cs="Times New Roman"/>
                <w:color w:val="000000"/>
                <w:sz w:val="20"/>
                <w:szCs w:val="24"/>
                <w:lang w:val="en-US" w:eastAsia="uk-UA"/>
              </w:rPr>
              <w:tab/>
              <w:t>Працівники. Отриманий прибуток Товариством сприятиме створенню нових робочих місць та конкурентної заробітної плати.</w:t>
            </w:r>
          </w:p>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4"/>
                <w:lang w:eastAsia="uk-UA"/>
              </w:rPr>
            </w:pPr>
          </w:p>
        </w:tc>
      </w:tr>
      <w:tr w:rsidR="00911BC0" w:rsidRPr="00911BC0" w:rsidTr="004B44C0">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1BC0" w:rsidRPr="00911BC0" w:rsidRDefault="00911BC0" w:rsidP="00911BC0">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4"/>
                <w:lang w:eastAsia="uk-UA"/>
              </w:rPr>
            </w:pPr>
            <w:r w:rsidRPr="00911BC0">
              <w:rPr>
                <w:rFonts w:ascii="Times New Roman" w:eastAsia="Times New Roman" w:hAnsi="Times New Roman" w:cs="Times New Roman"/>
                <w:b/>
                <w:color w:val="000000"/>
                <w:sz w:val="20"/>
                <w:szCs w:val="24"/>
                <w:lang w:eastAsia="uk-UA"/>
              </w:rPr>
              <w:t>6</w:t>
            </w:r>
          </w:p>
        </w:tc>
        <w:tc>
          <w:tcPr>
            <w:tcW w:w="4742"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4"/>
                <w:lang w:eastAsia="uk-UA"/>
              </w:rPr>
            </w:pPr>
            <w:r w:rsidRPr="00911BC0">
              <w:rPr>
                <w:rFonts w:ascii="Times New Roman" w:eastAsia="Times New Roman" w:hAnsi="Times New Roman" w:cs="Times New Roman"/>
                <w:b/>
                <w:color w:val="000000"/>
                <w:sz w:val="20"/>
                <w:szCs w:val="24"/>
                <w:lang w:eastAsia="uk-UA"/>
              </w:rPr>
              <w:t>Перелік стейкхолдерів, які мають вплив на досягнення особою стратегічних цілей із зазначенням обґрунтування в чому саме полягає такий вплив:</w:t>
            </w:r>
          </w:p>
        </w:tc>
      </w:tr>
      <w:tr w:rsidR="00911BC0" w:rsidRPr="00911BC0" w:rsidTr="004B44C0">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4742"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4"/>
                <w:lang w:val="en-US" w:eastAsia="uk-UA"/>
              </w:rPr>
            </w:pPr>
            <w:r w:rsidRPr="00911BC0">
              <w:rPr>
                <w:rFonts w:ascii="Times New Roman" w:eastAsia="Times New Roman" w:hAnsi="Times New Roman" w:cs="Times New Roman"/>
                <w:color w:val="000000"/>
                <w:sz w:val="20"/>
                <w:szCs w:val="24"/>
                <w:lang w:val="en-US" w:eastAsia="uk-UA"/>
              </w:rPr>
              <w:t>Ключовими групами стейкхолдерів, які мають вплив на досягнення Товариством  стратегічних цілей є:</w:t>
            </w:r>
          </w:p>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4"/>
                <w:lang w:val="en-US" w:eastAsia="uk-UA"/>
              </w:rPr>
            </w:pPr>
            <w:r w:rsidRPr="00911BC0">
              <w:rPr>
                <w:rFonts w:ascii="Times New Roman" w:eastAsia="Times New Roman" w:hAnsi="Times New Roman" w:cs="Times New Roman"/>
                <w:color w:val="000000"/>
                <w:sz w:val="20"/>
                <w:szCs w:val="24"/>
                <w:lang w:val="en-US" w:eastAsia="uk-UA"/>
              </w:rPr>
              <w:t>1.</w:t>
            </w:r>
            <w:r w:rsidRPr="00911BC0">
              <w:rPr>
                <w:rFonts w:ascii="Times New Roman" w:eastAsia="Times New Roman" w:hAnsi="Times New Roman" w:cs="Times New Roman"/>
                <w:color w:val="000000"/>
                <w:sz w:val="20"/>
                <w:szCs w:val="24"/>
                <w:lang w:val="en-US" w:eastAsia="uk-UA"/>
              </w:rPr>
              <w:tab/>
              <w:t>Мажоритарний акціонер Компанія "Джей Ті Інтернешнл Холдінг Бі. Ві." (JT International Holding B.V.) (Нідерланди) вплив, якого полягає в тому, що він задає стратегію розвитку бізнесу.</w:t>
            </w:r>
          </w:p>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4"/>
                <w:lang w:val="en-US" w:eastAsia="uk-UA"/>
              </w:rPr>
            </w:pPr>
            <w:r w:rsidRPr="00911BC0">
              <w:rPr>
                <w:rFonts w:ascii="Times New Roman" w:eastAsia="Times New Roman" w:hAnsi="Times New Roman" w:cs="Times New Roman"/>
                <w:color w:val="000000"/>
                <w:sz w:val="20"/>
                <w:szCs w:val="24"/>
                <w:lang w:val="en-US" w:eastAsia="uk-UA"/>
              </w:rPr>
              <w:t>2.</w:t>
            </w:r>
            <w:r w:rsidRPr="00911BC0">
              <w:rPr>
                <w:rFonts w:ascii="Times New Roman" w:eastAsia="Times New Roman" w:hAnsi="Times New Roman" w:cs="Times New Roman"/>
                <w:color w:val="000000"/>
                <w:sz w:val="20"/>
                <w:szCs w:val="24"/>
                <w:lang w:val="en-US" w:eastAsia="uk-UA"/>
              </w:rPr>
              <w:tab/>
              <w:t>Профільні регіональні органи державної влади та місцевого самоврядування, вплив яких полягає у створенні мотиваційної платформи ведення бізнесу.</w:t>
            </w:r>
          </w:p>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4"/>
                <w:lang w:val="en-US" w:eastAsia="uk-UA"/>
              </w:rPr>
            </w:pPr>
            <w:r w:rsidRPr="00911BC0">
              <w:rPr>
                <w:rFonts w:ascii="Times New Roman" w:eastAsia="Times New Roman" w:hAnsi="Times New Roman" w:cs="Times New Roman"/>
                <w:color w:val="000000"/>
                <w:sz w:val="20"/>
                <w:szCs w:val="24"/>
                <w:lang w:val="en-US" w:eastAsia="uk-UA"/>
              </w:rPr>
              <w:t>3.</w:t>
            </w:r>
            <w:r w:rsidRPr="00911BC0">
              <w:rPr>
                <w:rFonts w:ascii="Times New Roman" w:eastAsia="Times New Roman" w:hAnsi="Times New Roman" w:cs="Times New Roman"/>
                <w:color w:val="000000"/>
                <w:sz w:val="20"/>
                <w:szCs w:val="24"/>
                <w:lang w:val="en-US" w:eastAsia="uk-UA"/>
              </w:rPr>
              <w:tab/>
              <w:t>Співробітники -  мають різну ступінь залученості і впливу на досягнення стратегічних цілей Товариства. Все залежить від конкретних працівників і рівня їх мотивації.</w:t>
            </w:r>
          </w:p>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4"/>
                <w:lang w:val="en-US" w:eastAsia="uk-UA"/>
              </w:rPr>
            </w:pPr>
            <w:r w:rsidRPr="00911BC0">
              <w:rPr>
                <w:rFonts w:ascii="Times New Roman" w:eastAsia="Times New Roman" w:hAnsi="Times New Roman" w:cs="Times New Roman"/>
                <w:color w:val="000000"/>
                <w:sz w:val="20"/>
                <w:szCs w:val="24"/>
                <w:lang w:val="en-US" w:eastAsia="uk-UA"/>
              </w:rPr>
              <w:t>4.</w:t>
            </w:r>
            <w:r w:rsidRPr="00911BC0">
              <w:rPr>
                <w:rFonts w:ascii="Times New Roman" w:eastAsia="Times New Roman" w:hAnsi="Times New Roman" w:cs="Times New Roman"/>
                <w:color w:val="000000"/>
                <w:sz w:val="20"/>
                <w:szCs w:val="24"/>
                <w:lang w:val="en-US" w:eastAsia="uk-UA"/>
              </w:rPr>
              <w:tab/>
              <w:t>Ділові партнери (споживачі, клієнти, інвестори, постачальники) вплив, яких полягає в розширенні асортименту, встановлення прийнятних цін, гарантії виконання договорів, розширення спектру партнерських зв'язків, стабільних замовлень, вчасних розрахунків відповідно до умов договору.</w:t>
            </w:r>
          </w:p>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4"/>
                <w:lang w:eastAsia="uk-UA"/>
              </w:rPr>
            </w:pPr>
          </w:p>
        </w:tc>
      </w:tr>
      <w:tr w:rsidR="00911BC0" w:rsidRPr="00911BC0" w:rsidTr="004B44C0">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1BC0" w:rsidRPr="00911BC0" w:rsidRDefault="00911BC0" w:rsidP="00911BC0">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4"/>
                <w:lang w:eastAsia="uk-UA"/>
              </w:rPr>
            </w:pPr>
            <w:r w:rsidRPr="00911BC0">
              <w:rPr>
                <w:rFonts w:ascii="Times New Roman" w:eastAsia="Times New Roman" w:hAnsi="Times New Roman" w:cs="Times New Roman"/>
                <w:b/>
                <w:color w:val="000000"/>
                <w:sz w:val="20"/>
                <w:szCs w:val="24"/>
                <w:lang w:eastAsia="uk-UA"/>
              </w:rPr>
              <w:t>7</w:t>
            </w:r>
          </w:p>
        </w:tc>
        <w:tc>
          <w:tcPr>
            <w:tcW w:w="4742"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4"/>
                <w:lang w:eastAsia="uk-UA"/>
              </w:rPr>
            </w:pPr>
            <w:r w:rsidRPr="00911BC0">
              <w:rPr>
                <w:rFonts w:ascii="Times New Roman" w:eastAsia="Times New Roman" w:hAnsi="Times New Roman" w:cs="Times New Roman"/>
                <w:b/>
                <w:color w:val="000000"/>
                <w:sz w:val="20"/>
                <w:szCs w:val="24"/>
                <w:lang w:eastAsia="uk-UA"/>
              </w:rPr>
              <w:t>Основні положення політики щодо взаємодії зі стейкхолдерами, у тому числі акціонерами/учасниками:</w:t>
            </w:r>
          </w:p>
        </w:tc>
      </w:tr>
      <w:tr w:rsidR="00911BC0" w:rsidRPr="00911BC0" w:rsidTr="004B44C0">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1BC0" w:rsidRPr="00911BC0" w:rsidRDefault="00911BC0" w:rsidP="00911BC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4742"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4"/>
                <w:lang w:val="en-US" w:eastAsia="uk-UA"/>
              </w:rPr>
            </w:pPr>
            <w:r w:rsidRPr="00911BC0">
              <w:rPr>
                <w:rFonts w:ascii="Times New Roman" w:eastAsia="Times New Roman" w:hAnsi="Times New Roman" w:cs="Times New Roman"/>
                <w:color w:val="000000"/>
                <w:sz w:val="20"/>
                <w:szCs w:val="24"/>
                <w:lang w:val="en-US" w:eastAsia="uk-UA"/>
              </w:rPr>
              <w:t>Товариство обiзнане з кращими практиками щодо взаємодiї iз Стейкхолдерами i прагне впроваджувати такi практики, наскiльки це можливо. Товариство дотримується всiх вiдповiдних законодавчих вимог, спрямованих на захист Стейкхолдерiв та заохочення взаємодiї iз Стейкхолдерами. Вiдповiдна нефiнансова iнформацiя, в тому числi iнформацiя про управлiння Товариством, надається Акцiонерам та ринкам з метою їх кращого iнформування для прийняття iнвестицiйних рiшень. Вплив Товариства на суспiльство та навколишнє середовище є чiтко зрозумiлим для Стейкхолдерiв. Належне управлiння допомагає збiльшити вартiсть Товариства шляхом пiдвищення її конкурентоспроможностi, ефективностi та зростання. Належне управлiння змiцнює довiру до Товариства  та сприяє створенню цiнностi в iнтересах акцiонерiв, працiвникiв та iнших стейкхолдерiв.</w:t>
            </w:r>
          </w:p>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4"/>
                <w:lang w:val="en-US" w:eastAsia="uk-UA"/>
              </w:rPr>
            </w:pPr>
          </w:p>
          <w:p w:rsidR="00911BC0" w:rsidRPr="00911BC0" w:rsidRDefault="00911BC0" w:rsidP="00911BC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4"/>
                <w:lang w:eastAsia="uk-UA"/>
              </w:rPr>
            </w:pPr>
          </w:p>
        </w:tc>
      </w:tr>
    </w:tbl>
    <w:p w:rsidR="00911BC0" w:rsidRPr="00911BC0" w:rsidRDefault="00911BC0" w:rsidP="00911BC0">
      <w:pPr>
        <w:rPr>
          <w:rFonts w:ascii="Times New Roman" w:eastAsia="Times New Roman" w:hAnsi="Times New Roman" w:cs="Times New Roman"/>
          <w:lang w:eastAsia="uk-UA"/>
        </w:rPr>
      </w:pPr>
    </w:p>
    <w:p w:rsidR="00911BC0" w:rsidRPr="004B44C0" w:rsidRDefault="00911BC0">
      <w:pPr>
        <w:rPr>
          <w:rFonts w:ascii="Times New Roman" w:hAnsi="Times New Roman" w:cs="Times New Roman"/>
        </w:rPr>
        <w:sectPr w:rsidR="00911BC0" w:rsidRPr="004B44C0" w:rsidSect="00911BC0">
          <w:pgSz w:w="11906" w:h="16838"/>
          <w:pgMar w:top="363" w:right="567" w:bottom="363" w:left="1417" w:header="709" w:footer="709" w:gutter="0"/>
          <w:cols w:space="708"/>
          <w:docGrid w:linePitch="360"/>
        </w:sectPr>
      </w:pPr>
    </w:p>
    <w:p w:rsidR="00911BC0" w:rsidRPr="00911BC0" w:rsidRDefault="00911BC0" w:rsidP="00911BC0">
      <w:pPr>
        <w:keepNext/>
        <w:spacing w:after="0"/>
        <w:outlineLvl w:val="0"/>
        <w:rPr>
          <w:rFonts w:ascii="Times New Roman" w:eastAsia="Times New Roman" w:hAnsi="Times New Roman" w:cs="Times New Roman"/>
          <w:b/>
          <w:bCs/>
          <w:kern w:val="32"/>
          <w:sz w:val="26"/>
          <w:szCs w:val="26"/>
          <w:lang w:eastAsia="uk-UA"/>
        </w:rPr>
      </w:pPr>
      <w:bookmarkStart w:id="21" w:name="_Toc195186778"/>
      <w:r w:rsidRPr="00911BC0">
        <w:rPr>
          <w:rFonts w:ascii="Times New Roman" w:eastAsia="Times New Roman" w:hAnsi="Times New Roman" w:cs="Times New Roman"/>
          <w:b/>
          <w:bCs/>
          <w:kern w:val="32"/>
          <w:sz w:val="26"/>
          <w:szCs w:val="26"/>
          <w:lang w:eastAsia="uk-UA"/>
        </w:rPr>
        <w:lastRenderedPageBreak/>
        <w:t>5. Перелік посилань на внутрішні документи особи, що розміщені на вебсайті особи</w:t>
      </w:r>
      <w:bookmarkEnd w:id="21"/>
    </w:p>
    <w:tbl>
      <w:tblPr>
        <w:tblW w:w="5000" w:type="pct"/>
        <w:tblLayout w:type="fixed"/>
        <w:tblCellMar>
          <w:left w:w="0" w:type="dxa"/>
          <w:right w:w="0" w:type="dxa"/>
        </w:tblCellMar>
        <w:tblLook w:val="0000" w:firstRow="0" w:lastRow="0" w:firstColumn="0" w:lastColumn="0" w:noHBand="0" w:noVBand="0"/>
      </w:tblPr>
      <w:tblGrid>
        <w:gridCol w:w="700"/>
        <w:gridCol w:w="5223"/>
        <w:gridCol w:w="5091"/>
        <w:gridCol w:w="5088"/>
      </w:tblGrid>
      <w:tr w:rsidR="00911BC0" w:rsidRPr="00911BC0" w:rsidTr="004B44C0">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4"/>
                <w:lang w:eastAsia="uk-UA"/>
              </w:rPr>
            </w:pPr>
            <w:r w:rsidRPr="00911BC0">
              <w:rPr>
                <w:rFonts w:ascii="Times New Roman" w:eastAsia="Times New Roman" w:hAnsi="Times New Roman" w:cs="Times New Roman"/>
                <w:b/>
                <w:color w:val="000000"/>
                <w:sz w:val="20"/>
                <w:szCs w:val="24"/>
                <w:lang w:eastAsia="uk-UA"/>
              </w:rPr>
              <w:t>№ з/п</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4"/>
                <w:lang w:eastAsia="uk-UA"/>
              </w:rPr>
            </w:pPr>
            <w:r w:rsidRPr="00911BC0">
              <w:rPr>
                <w:rFonts w:ascii="Times New Roman" w:eastAsia="Times New Roman" w:hAnsi="Times New Roman" w:cs="Times New Roman"/>
                <w:b/>
                <w:color w:val="000000"/>
                <w:sz w:val="20"/>
                <w:szCs w:val="24"/>
                <w:lang w:eastAsia="uk-UA"/>
              </w:rPr>
              <w:t xml:space="preserve">Назва внутрішнього документа </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4"/>
                <w:lang w:eastAsia="uk-UA"/>
              </w:rPr>
            </w:pPr>
            <w:r w:rsidRPr="00911BC0">
              <w:rPr>
                <w:rFonts w:ascii="Times New Roman" w:eastAsia="Times New Roman" w:hAnsi="Times New Roman" w:cs="Times New Roman"/>
                <w:b/>
                <w:color w:val="000000"/>
                <w:sz w:val="20"/>
                <w:szCs w:val="24"/>
                <w:lang w:eastAsia="uk-UA"/>
              </w:rPr>
              <w:t xml:space="preserve">Опис ключових питань, які регулюються </w:t>
            </w:r>
            <w:r w:rsidRPr="00911BC0">
              <w:rPr>
                <w:rFonts w:ascii="Times New Roman" w:eastAsia="Times New Roman" w:hAnsi="Times New Roman" w:cs="Times New Roman"/>
                <w:b/>
                <w:color w:val="000000"/>
                <w:sz w:val="20"/>
                <w:szCs w:val="24"/>
                <w:lang w:eastAsia="uk-UA"/>
              </w:rPr>
              <w:br/>
              <w:t>внутрішнім документом</w:t>
            </w: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4"/>
                <w:lang w:eastAsia="uk-UA"/>
              </w:rPr>
            </w:pPr>
            <w:r w:rsidRPr="00911BC0">
              <w:rPr>
                <w:rFonts w:ascii="Times New Roman" w:eastAsia="Times New Roman" w:hAnsi="Times New Roman" w:cs="Times New Roman"/>
                <w:b/>
                <w:color w:val="000000"/>
                <w:sz w:val="20"/>
                <w:szCs w:val="24"/>
                <w:lang w:eastAsia="uk-UA"/>
              </w:rPr>
              <w:t xml:space="preserve">URL-адреса вебсайту особи, за якою розміщено </w:t>
            </w:r>
            <w:r w:rsidRPr="00911BC0">
              <w:rPr>
                <w:rFonts w:ascii="Times New Roman" w:eastAsia="Times New Roman" w:hAnsi="Times New Roman" w:cs="Times New Roman"/>
                <w:b/>
                <w:color w:val="000000"/>
                <w:sz w:val="20"/>
                <w:szCs w:val="24"/>
                <w:lang w:eastAsia="uk-UA"/>
              </w:rPr>
              <w:br/>
              <w:t>внутрішній документ</w:t>
            </w:r>
          </w:p>
        </w:tc>
      </w:tr>
      <w:tr w:rsidR="00911BC0" w:rsidRPr="00911BC0" w:rsidTr="004B44C0">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4"/>
                <w:lang w:eastAsia="uk-UA"/>
              </w:rPr>
            </w:pPr>
            <w:r w:rsidRPr="00911BC0">
              <w:rPr>
                <w:rFonts w:ascii="Times New Roman" w:eastAsia="Times New Roman" w:hAnsi="Times New Roman" w:cs="Times New Roman"/>
                <w:b/>
                <w:color w:val="000000"/>
                <w:sz w:val="20"/>
                <w:szCs w:val="24"/>
                <w:lang w:eastAsia="uk-UA"/>
              </w:rPr>
              <w:t>1</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b/>
                <w:color w:val="000000"/>
                <w:sz w:val="20"/>
                <w:szCs w:val="24"/>
                <w:lang w:eastAsia="uk-UA"/>
              </w:rPr>
            </w:pPr>
            <w:r w:rsidRPr="00911BC0">
              <w:rPr>
                <w:rFonts w:ascii="Times New Roman" w:eastAsia="Times New Roman" w:hAnsi="Times New Roman" w:cs="Times New Roman"/>
                <w:b/>
                <w:color w:val="000000"/>
                <w:sz w:val="20"/>
                <w:szCs w:val="24"/>
                <w:lang w:val="en-US" w:eastAsia="uk-UA"/>
              </w:rPr>
              <w:t xml:space="preserve">                                                </w:t>
            </w:r>
            <w:r w:rsidRPr="00911BC0">
              <w:rPr>
                <w:rFonts w:ascii="Times New Roman" w:eastAsia="Times New Roman" w:hAnsi="Times New Roman" w:cs="Times New Roman"/>
                <w:b/>
                <w:color w:val="000000"/>
                <w:sz w:val="20"/>
                <w:szCs w:val="24"/>
                <w:lang w:eastAsia="uk-UA"/>
              </w:rPr>
              <w:t>2</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b/>
                <w:color w:val="000000"/>
                <w:sz w:val="20"/>
                <w:szCs w:val="24"/>
                <w:lang w:eastAsia="uk-UA"/>
              </w:rPr>
            </w:pPr>
            <w:r w:rsidRPr="00911BC0">
              <w:rPr>
                <w:rFonts w:ascii="Times New Roman" w:eastAsia="Times New Roman" w:hAnsi="Times New Roman" w:cs="Times New Roman"/>
                <w:b/>
                <w:color w:val="000000"/>
                <w:sz w:val="20"/>
                <w:szCs w:val="24"/>
                <w:lang w:val="en-US" w:eastAsia="uk-UA"/>
              </w:rPr>
              <w:t xml:space="preserve">                                                 </w:t>
            </w:r>
            <w:r w:rsidRPr="00911BC0">
              <w:rPr>
                <w:rFonts w:ascii="Times New Roman" w:eastAsia="Times New Roman" w:hAnsi="Times New Roman" w:cs="Times New Roman"/>
                <w:b/>
                <w:color w:val="000000"/>
                <w:sz w:val="20"/>
                <w:szCs w:val="24"/>
                <w:lang w:eastAsia="uk-UA"/>
              </w:rPr>
              <w:t>3</w:t>
            </w: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b/>
                <w:color w:val="000000"/>
                <w:sz w:val="20"/>
                <w:szCs w:val="24"/>
                <w:lang w:eastAsia="uk-UA"/>
              </w:rPr>
            </w:pPr>
            <w:r w:rsidRPr="00911BC0">
              <w:rPr>
                <w:rFonts w:ascii="Times New Roman" w:eastAsia="Times New Roman" w:hAnsi="Times New Roman" w:cs="Times New Roman"/>
                <w:b/>
                <w:color w:val="000000"/>
                <w:sz w:val="20"/>
                <w:szCs w:val="24"/>
                <w:lang w:val="en-US" w:eastAsia="uk-UA"/>
              </w:rPr>
              <w:t xml:space="preserve">                                                  </w:t>
            </w:r>
            <w:r w:rsidRPr="00911BC0">
              <w:rPr>
                <w:rFonts w:ascii="Times New Roman" w:eastAsia="Times New Roman" w:hAnsi="Times New Roman" w:cs="Times New Roman"/>
                <w:b/>
                <w:color w:val="000000"/>
                <w:sz w:val="20"/>
                <w:szCs w:val="24"/>
                <w:lang w:eastAsia="uk-UA"/>
              </w:rPr>
              <w:t>4</w:t>
            </w:r>
          </w:p>
        </w:tc>
      </w:tr>
      <w:tr w:rsidR="00911BC0" w:rsidRPr="00911BC0" w:rsidTr="004B44C0">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4"/>
                <w:lang w:eastAsia="uk-UA"/>
              </w:rPr>
            </w:pPr>
            <w:r w:rsidRPr="00911BC0">
              <w:rPr>
                <w:rFonts w:ascii="Times New Roman" w:eastAsia="Times New Roman" w:hAnsi="Times New Roman" w:cs="Times New Roman"/>
                <w:color w:val="000000"/>
                <w:sz w:val="20"/>
                <w:szCs w:val="24"/>
                <w:lang w:eastAsia="uk-UA"/>
              </w:rPr>
              <w:t>1</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sz w:val="20"/>
                <w:szCs w:val="24"/>
                <w:lang w:val="en-US" w:eastAsia="uk-UA"/>
              </w:rPr>
            </w:pPr>
            <w:r w:rsidRPr="00911BC0">
              <w:rPr>
                <w:rFonts w:ascii="Times New Roman" w:eastAsia="Times New Roman" w:hAnsi="Times New Roman" w:cs="Times New Roman"/>
                <w:color w:val="000000"/>
                <w:sz w:val="20"/>
                <w:szCs w:val="24"/>
                <w:lang w:val="en-US" w:eastAsia="uk-UA"/>
              </w:rPr>
              <w:t>Статут</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sz w:val="20"/>
                <w:szCs w:val="24"/>
                <w:lang w:val="en-US" w:eastAsia="uk-UA"/>
              </w:rPr>
            </w:pPr>
            <w:r w:rsidRPr="00911BC0">
              <w:rPr>
                <w:rFonts w:ascii="Times New Roman" w:eastAsia="Times New Roman" w:hAnsi="Times New Roman" w:cs="Times New Roman"/>
                <w:color w:val="000000"/>
                <w:sz w:val="20"/>
                <w:szCs w:val="24"/>
                <w:lang w:val="en-US" w:eastAsia="uk-UA"/>
              </w:rPr>
              <w:t>Визначає порядок організації, діяльності та припинення Товариства.</w:t>
            </w: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sz w:val="20"/>
                <w:szCs w:val="24"/>
                <w:lang w:val="en-US" w:eastAsia="uk-UA"/>
              </w:rPr>
            </w:pPr>
            <w:r w:rsidRPr="00911BC0">
              <w:rPr>
                <w:rFonts w:ascii="Times New Roman" w:eastAsia="Times New Roman" w:hAnsi="Times New Roman" w:cs="Times New Roman"/>
                <w:color w:val="000000"/>
                <w:sz w:val="20"/>
                <w:szCs w:val="24"/>
                <w:lang w:val="en-US" w:eastAsia="uk-UA"/>
              </w:rPr>
              <w:t>http://jti.pat.ua/</w:t>
            </w:r>
          </w:p>
        </w:tc>
      </w:tr>
      <w:tr w:rsidR="00911BC0" w:rsidRPr="00911BC0" w:rsidTr="004B44C0">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4"/>
                <w:lang w:eastAsia="uk-UA"/>
              </w:rPr>
            </w:pPr>
            <w:r w:rsidRPr="00911BC0">
              <w:rPr>
                <w:rFonts w:ascii="Times New Roman" w:eastAsia="Times New Roman" w:hAnsi="Times New Roman" w:cs="Times New Roman"/>
                <w:color w:val="000000"/>
                <w:sz w:val="20"/>
                <w:szCs w:val="24"/>
                <w:lang w:eastAsia="uk-UA"/>
              </w:rPr>
              <w:t>2</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sz w:val="20"/>
                <w:szCs w:val="24"/>
                <w:lang w:val="en-US" w:eastAsia="uk-UA"/>
              </w:rPr>
            </w:pPr>
            <w:r w:rsidRPr="00911BC0">
              <w:rPr>
                <w:rFonts w:ascii="Times New Roman" w:eastAsia="Times New Roman" w:hAnsi="Times New Roman" w:cs="Times New Roman"/>
                <w:color w:val="000000"/>
                <w:sz w:val="20"/>
                <w:szCs w:val="24"/>
                <w:lang w:val="en-US" w:eastAsia="uk-UA"/>
              </w:rPr>
              <w:t>Проведення конкурсу з вiдбору суб'єктiв аудиторської дiяльностi, якi можуть бути призначенi для надання послуг з обов'язкового аудиту фiнансової звiтностi Приватного акцiонерного товариства  "ДЖЕЙ ТI IНТЕРНЕШНЛ КОМПАНI УКРАЇНА"</w:t>
            </w:r>
          </w:p>
          <w:p w:rsidR="00911BC0" w:rsidRPr="00911BC0" w:rsidRDefault="00911BC0" w:rsidP="00911BC0">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sz w:val="20"/>
                <w:szCs w:val="24"/>
                <w:lang w:val="en-US" w:eastAsia="uk-UA"/>
              </w:rPr>
            </w:pP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sz w:val="20"/>
                <w:szCs w:val="24"/>
                <w:lang w:val="en-US" w:eastAsia="uk-UA"/>
              </w:rPr>
            </w:pPr>
            <w:r w:rsidRPr="00911BC0">
              <w:rPr>
                <w:rFonts w:ascii="Times New Roman" w:eastAsia="Times New Roman" w:hAnsi="Times New Roman" w:cs="Times New Roman"/>
                <w:color w:val="000000"/>
                <w:sz w:val="20"/>
                <w:szCs w:val="24"/>
                <w:lang w:val="en-US" w:eastAsia="uk-UA"/>
              </w:rPr>
              <w:t>Проведення конкурсу з вiдбору суб'єктiв аудиторської дiяльностi, якi можуть бути призначенi для надання послуг з обов'язкового аудиту фiнансової звiтностi Приватного акцiонерного товариства  "ДЖЕЙ ТI IНТЕРНЕШНЛ КОМПАНI УКРАЇНА"</w:t>
            </w: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sz w:val="20"/>
                <w:szCs w:val="24"/>
                <w:lang w:val="en-US" w:eastAsia="uk-UA"/>
              </w:rPr>
            </w:pPr>
            <w:r w:rsidRPr="00911BC0">
              <w:rPr>
                <w:rFonts w:ascii="Times New Roman" w:eastAsia="Times New Roman" w:hAnsi="Times New Roman" w:cs="Times New Roman"/>
                <w:color w:val="000000"/>
                <w:sz w:val="20"/>
                <w:szCs w:val="24"/>
                <w:lang w:val="en-US" w:eastAsia="uk-UA"/>
              </w:rPr>
              <w:t>http://jti.pat.ua/</w:t>
            </w:r>
          </w:p>
        </w:tc>
      </w:tr>
      <w:tr w:rsidR="00911BC0" w:rsidRPr="00911BC0" w:rsidTr="004B44C0">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4"/>
                <w:lang w:eastAsia="uk-UA"/>
              </w:rPr>
            </w:pPr>
            <w:r w:rsidRPr="00911BC0">
              <w:rPr>
                <w:rFonts w:ascii="Times New Roman" w:eastAsia="Times New Roman" w:hAnsi="Times New Roman" w:cs="Times New Roman"/>
                <w:color w:val="000000"/>
                <w:sz w:val="20"/>
                <w:szCs w:val="24"/>
                <w:lang w:eastAsia="uk-UA"/>
              </w:rPr>
              <w:t>3</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sz w:val="20"/>
                <w:szCs w:val="24"/>
                <w:lang w:val="en-US" w:eastAsia="uk-UA"/>
              </w:rPr>
            </w:pPr>
            <w:r w:rsidRPr="00911BC0">
              <w:rPr>
                <w:rFonts w:ascii="Times New Roman" w:eastAsia="Times New Roman" w:hAnsi="Times New Roman" w:cs="Times New Roman"/>
                <w:color w:val="000000"/>
                <w:sz w:val="20"/>
                <w:szCs w:val="24"/>
                <w:lang w:val="en-US" w:eastAsia="uk-UA"/>
              </w:rPr>
              <w:t>Положення про Корпоративного секретаря</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sz w:val="20"/>
                <w:szCs w:val="24"/>
                <w:lang w:val="en-US" w:eastAsia="uk-UA"/>
              </w:rPr>
            </w:pPr>
            <w:r w:rsidRPr="00911BC0">
              <w:rPr>
                <w:rFonts w:ascii="Times New Roman" w:eastAsia="Times New Roman" w:hAnsi="Times New Roman" w:cs="Times New Roman"/>
                <w:color w:val="000000"/>
                <w:sz w:val="20"/>
                <w:szCs w:val="24"/>
                <w:lang w:val="en-US" w:eastAsia="uk-UA"/>
              </w:rPr>
              <w:t>Визначає правовий статус, склад, строк повноважень, організацію роботи Корпоративного секретаря, а також права, обов'язки та відповідальність Корпоративного секретаря.</w:t>
            </w: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sz w:val="20"/>
                <w:szCs w:val="24"/>
                <w:lang w:val="en-US" w:eastAsia="uk-UA"/>
              </w:rPr>
            </w:pPr>
            <w:r w:rsidRPr="00911BC0">
              <w:rPr>
                <w:rFonts w:ascii="Times New Roman" w:eastAsia="Times New Roman" w:hAnsi="Times New Roman" w:cs="Times New Roman"/>
                <w:color w:val="000000"/>
                <w:sz w:val="20"/>
                <w:szCs w:val="24"/>
                <w:lang w:val="en-US" w:eastAsia="uk-UA"/>
              </w:rPr>
              <w:t>http://jti.pat.ua/</w:t>
            </w:r>
          </w:p>
        </w:tc>
      </w:tr>
      <w:tr w:rsidR="00911BC0" w:rsidRPr="00911BC0" w:rsidTr="004B44C0">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4"/>
                <w:lang w:eastAsia="uk-UA"/>
              </w:rPr>
            </w:pPr>
            <w:r w:rsidRPr="00911BC0">
              <w:rPr>
                <w:rFonts w:ascii="Times New Roman" w:eastAsia="Times New Roman" w:hAnsi="Times New Roman" w:cs="Times New Roman"/>
                <w:color w:val="000000"/>
                <w:sz w:val="20"/>
                <w:szCs w:val="24"/>
                <w:lang w:eastAsia="uk-UA"/>
              </w:rPr>
              <w:t>4</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sz w:val="20"/>
                <w:szCs w:val="24"/>
                <w:lang w:val="en-US" w:eastAsia="uk-UA"/>
              </w:rPr>
            </w:pPr>
            <w:r w:rsidRPr="00911BC0">
              <w:rPr>
                <w:rFonts w:ascii="Times New Roman" w:eastAsia="Times New Roman" w:hAnsi="Times New Roman" w:cs="Times New Roman"/>
                <w:color w:val="000000"/>
                <w:sz w:val="20"/>
                <w:szCs w:val="24"/>
                <w:lang w:val="en-US" w:eastAsia="uk-UA"/>
              </w:rPr>
              <w:t>Положення про Аудиторський комітет</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sz w:val="20"/>
                <w:szCs w:val="24"/>
                <w:lang w:val="en-US" w:eastAsia="uk-UA"/>
              </w:rPr>
            </w:pPr>
            <w:r w:rsidRPr="00911BC0">
              <w:rPr>
                <w:rFonts w:ascii="Times New Roman" w:eastAsia="Times New Roman" w:hAnsi="Times New Roman" w:cs="Times New Roman"/>
                <w:color w:val="000000"/>
                <w:sz w:val="20"/>
                <w:szCs w:val="24"/>
                <w:lang w:val="en-US" w:eastAsia="uk-UA"/>
              </w:rPr>
              <w:t>Визначає правовий статус, склад, строк повноважень, порядок припинення повноважень, організацію роботи Аудиторського комітету, порядок проведення і скликання засідань Аудиторського комітету, а також права, обов'язки та відповідальність членів Аудиторського комітету.</w:t>
            </w: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sz w:val="20"/>
                <w:szCs w:val="24"/>
                <w:lang w:val="en-US" w:eastAsia="uk-UA"/>
              </w:rPr>
            </w:pPr>
            <w:r w:rsidRPr="00911BC0">
              <w:rPr>
                <w:rFonts w:ascii="Times New Roman" w:eastAsia="Times New Roman" w:hAnsi="Times New Roman" w:cs="Times New Roman"/>
                <w:color w:val="000000"/>
                <w:sz w:val="20"/>
                <w:szCs w:val="24"/>
                <w:lang w:val="en-US" w:eastAsia="uk-UA"/>
              </w:rPr>
              <w:t>http://jti.pat.ua/</w:t>
            </w:r>
          </w:p>
        </w:tc>
      </w:tr>
    </w:tbl>
    <w:p w:rsidR="00911BC0" w:rsidRPr="00911BC0" w:rsidRDefault="00911BC0" w:rsidP="00911BC0">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Times New Roman" w:eastAsia="Times New Roman" w:hAnsi="Times New Roman" w:cs="Times New Roman"/>
          <w:color w:val="000000"/>
          <w:sz w:val="24"/>
          <w:szCs w:val="24"/>
          <w:lang w:eastAsia="uk-UA"/>
        </w:rPr>
      </w:pPr>
    </w:p>
    <w:p w:rsidR="00911BC0" w:rsidRPr="00911BC0" w:rsidRDefault="00911BC0" w:rsidP="00911BC0">
      <w:pPr>
        <w:rPr>
          <w:rFonts w:ascii="Times New Roman" w:eastAsia="Times New Roman" w:hAnsi="Times New Roman" w:cs="Times New Roman"/>
          <w:lang w:eastAsia="uk-UA"/>
        </w:rPr>
      </w:pPr>
    </w:p>
    <w:p w:rsidR="00911BC0" w:rsidRPr="00911BC0" w:rsidRDefault="00911BC0" w:rsidP="00911BC0">
      <w:pPr>
        <w:keepNext/>
        <w:spacing w:after="60"/>
        <w:jc w:val="center"/>
        <w:outlineLvl w:val="0"/>
        <w:rPr>
          <w:rFonts w:ascii="Times New Roman" w:eastAsia="Times New Roman" w:hAnsi="Times New Roman" w:cs="Times New Roman"/>
          <w:b/>
          <w:bCs/>
          <w:kern w:val="32"/>
          <w:sz w:val="28"/>
          <w:szCs w:val="28"/>
          <w:lang w:eastAsia="uk-UA"/>
        </w:rPr>
      </w:pPr>
      <w:bookmarkStart w:id="22" w:name="_Toc195186779"/>
      <w:r w:rsidRPr="00911BC0">
        <w:rPr>
          <w:rFonts w:ascii="Times New Roman" w:eastAsia="Times New Roman" w:hAnsi="Times New Roman" w:cs="Times New Roman"/>
          <w:b/>
          <w:bCs/>
          <w:kern w:val="32"/>
          <w:sz w:val="28"/>
          <w:szCs w:val="28"/>
          <w:lang w:eastAsia="uk-UA"/>
        </w:rPr>
        <w:t xml:space="preserve">VI. Список посилань на регульовану інформацію, </w:t>
      </w:r>
      <w:r w:rsidRPr="00911BC0">
        <w:rPr>
          <w:rFonts w:ascii="Times New Roman" w:eastAsia="Times New Roman" w:hAnsi="Times New Roman" w:cs="Times New Roman"/>
          <w:b/>
          <w:bCs/>
          <w:kern w:val="32"/>
          <w:sz w:val="28"/>
          <w:szCs w:val="28"/>
          <w:lang w:eastAsia="uk-UA"/>
        </w:rPr>
        <w:br/>
        <w:t>яка була розкрита протягом звітного року</w:t>
      </w:r>
      <w:bookmarkEnd w:id="22"/>
    </w:p>
    <w:p w:rsidR="00911BC0" w:rsidRPr="00911BC0" w:rsidRDefault="00911BC0" w:rsidP="00911BC0">
      <w:pPr>
        <w:keepNext/>
        <w:spacing w:after="60"/>
        <w:outlineLvl w:val="0"/>
        <w:rPr>
          <w:rFonts w:ascii="Times New Roman" w:eastAsia="Times New Roman" w:hAnsi="Times New Roman" w:cs="Times New Roman"/>
          <w:b/>
          <w:bCs/>
          <w:kern w:val="32"/>
          <w:sz w:val="26"/>
          <w:szCs w:val="26"/>
          <w:lang w:eastAsia="uk-UA"/>
        </w:rPr>
      </w:pPr>
      <w:bookmarkStart w:id="23" w:name="_Toc195186780"/>
      <w:r w:rsidRPr="00911BC0">
        <w:rPr>
          <w:rFonts w:ascii="Times New Roman" w:eastAsia="Times New Roman" w:hAnsi="Times New Roman" w:cs="Times New Roman"/>
          <w:b/>
          <w:bCs/>
          <w:kern w:val="32"/>
          <w:sz w:val="26"/>
          <w:szCs w:val="26"/>
          <w:lang w:eastAsia="uk-UA"/>
        </w:rPr>
        <w:t>1. Проміжна інформація</w:t>
      </w:r>
      <w:bookmarkEnd w:id="23"/>
    </w:p>
    <w:p w:rsidR="00911BC0" w:rsidRPr="00911BC0" w:rsidRDefault="00911BC0" w:rsidP="00911BC0">
      <w:pPr>
        <w:widowControl w:val="0"/>
        <w:tabs>
          <w:tab w:val="right" w:pos="7710"/>
          <w:tab w:val="right" w:pos="11514"/>
        </w:tabs>
        <w:suppressAutoHyphens/>
        <w:autoSpaceDE w:val="0"/>
        <w:autoSpaceDN w:val="0"/>
        <w:adjustRightInd w:val="0"/>
        <w:spacing w:after="0" w:line="257" w:lineRule="auto"/>
        <w:ind w:firstLine="283"/>
        <w:textAlignment w:val="center"/>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http://jti.pat.ua/ https://smida.gov.ua/</w:t>
      </w:r>
    </w:p>
    <w:p w:rsidR="00911BC0" w:rsidRPr="00911BC0" w:rsidRDefault="00911BC0" w:rsidP="00911BC0">
      <w:pPr>
        <w:widowControl w:val="0"/>
        <w:tabs>
          <w:tab w:val="right" w:pos="7710"/>
          <w:tab w:val="right" w:pos="11514"/>
        </w:tabs>
        <w:suppressAutoHyphens/>
        <w:autoSpaceDE w:val="0"/>
        <w:autoSpaceDN w:val="0"/>
        <w:adjustRightInd w:val="0"/>
        <w:spacing w:after="0" w:line="257" w:lineRule="auto"/>
        <w:ind w:firstLine="283"/>
        <w:textAlignment w:val="center"/>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http://jti.pat.ua/ https://smida.gov.ua/</w:t>
      </w:r>
    </w:p>
    <w:p w:rsidR="00911BC0" w:rsidRPr="00911BC0" w:rsidRDefault="00911BC0" w:rsidP="00911BC0">
      <w:pPr>
        <w:widowControl w:val="0"/>
        <w:tabs>
          <w:tab w:val="right" w:pos="7710"/>
          <w:tab w:val="right" w:pos="11514"/>
        </w:tabs>
        <w:suppressAutoHyphens/>
        <w:autoSpaceDE w:val="0"/>
        <w:autoSpaceDN w:val="0"/>
        <w:adjustRightInd w:val="0"/>
        <w:spacing w:after="0" w:line="257" w:lineRule="auto"/>
        <w:ind w:firstLine="283"/>
        <w:textAlignment w:val="center"/>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http://jti.pat.ua/ https://smida.gov.ua/</w:t>
      </w:r>
    </w:p>
    <w:p w:rsidR="00911BC0" w:rsidRPr="00911BC0" w:rsidRDefault="00911BC0" w:rsidP="00911BC0">
      <w:pPr>
        <w:widowControl w:val="0"/>
        <w:tabs>
          <w:tab w:val="right" w:pos="7710"/>
          <w:tab w:val="right" w:pos="11514"/>
        </w:tabs>
        <w:suppressAutoHyphens/>
        <w:autoSpaceDE w:val="0"/>
        <w:autoSpaceDN w:val="0"/>
        <w:adjustRightInd w:val="0"/>
        <w:spacing w:after="0" w:line="257" w:lineRule="auto"/>
        <w:ind w:firstLine="283"/>
        <w:textAlignment w:val="center"/>
        <w:rPr>
          <w:rFonts w:ascii="Times New Roman" w:eastAsia="Times New Roman" w:hAnsi="Times New Roman" w:cs="Times New Roman"/>
          <w:color w:val="000000"/>
          <w:sz w:val="20"/>
          <w:szCs w:val="20"/>
          <w:lang w:val="en-US" w:eastAsia="uk-UA"/>
        </w:rPr>
      </w:pPr>
      <w:r w:rsidRPr="00911BC0">
        <w:rPr>
          <w:rFonts w:ascii="Times New Roman" w:eastAsia="Times New Roman" w:hAnsi="Times New Roman" w:cs="Times New Roman"/>
          <w:color w:val="000000"/>
          <w:sz w:val="20"/>
          <w:szCs w:val="20"/>
          <w:lang w:val="en-US" w:eastAsia="uk-UA"/>
        </w:rPr>
        <w:t>http://jti.pat.ua/ https://smida.gov.ua/</w:t>
      </w:r>
    </w:p>
    <w:p w:rsidR="00911BC0" w:rsidRPr="00911BC0" w:rsidRDefault="00911BC0" w:rsidP="00911BC0">
      <w:pPr>
        <w:widowControl w:val="0"/>
        <w:tabs>
          <w:tab w:val="right" w:pos="7710"/>
          <w:tab w:val="right" w:pos="11514"/>
        </w:tabs>
        <w:suppressAutoHyphens/>
        <w:autoSpaceDE w:val="0"/>
        <w:autoSpaceDN w:val="0"/>
        <w:adjustRightInd w:val="0"/>
        <w:spacing w:after="0" w:line="257" w:lineRule="auto"/>
        <w:ind w:firstLine="283"/>
        <w:textAlignment w:val="center"/>
        <w:rPr>
          <w:rFonts w:ascii="Times New Roman" w:eastAsia="Times New Roman" w:hAnsi="Times New Roman" w:cs="Times New Roman"/>
          <w:color w:val="000000"/>
          <w:sz w:val="20"/>
          <w:szCs w:val="20"/>
          <w:lang w:val="en-US" w:eastAsia="uk-UA"/>
        </w:rPr>
      </w:pPr>
    </w:p>
    <w:p w:rsidR="00911BC0" w:rsidRPr="00911BC0" w:rsidRDefault="00911BC0" w:rsidP="00911BC0">
      <w:pPr>
        <w:keepNext/>
        <w:spacing w:after="0"/>
        <w:outlineLvl w:val="0"/>
        <w:rPr>
          <w:rFonts w:ascii="Times New Roman" w:eastAsia="Times New Roman" w:hAnsi="Times New Roman" w:cs="Times New Roman"/>
          <w:b/>
          <w:bCs/>
          <w:kern w:val="32"/>
          <w:sz w:val="26"/>
          <w:szCs w:val="26"/>
          <w:lang w:eastAsia="uk-UA"/>
        </w:rPr>
      </w:pPr>
      <w:bookmarkStart w:id="24" w:name="_Toc195186781"/>
      <w:r w:rsidRPr="00911BC0">
        <w:rPr>
          <w:rFonts w:ascii="Times New Roman" w:eastAsia="Times New Roman" w:hAnsi="Times New Roman" w:cs="Times New Roman"/>
          <w:b/>
          <w:bCs/>
          <w:kern w:val="32"/>
          <w:sz w:val="26"/>
          <w:szCs w:val="26"/>
          <w:lang w:eastAsia="uk-UA"/>
        </w:rPr>
        <w:lastRenderedPageBreak/>
        <w:t>2. Особлива інформація</w:t>
      </w:r>
      <w:bookmarkEnd w:id="24"/>
    </w:p>
    <w:tbl>
      <w:tblPr>
        <w:tblW w:w="5000" w:type="pct"/>
        <w:tblLayout w:type="fixed"/>
        <w:tblCellMar>
          <w:left w:w="0" w:type="dxa"/>
          <w:right w:w="0" w:type="dxa"/>
        </w:tblCellMar>
        <w:tblLook w:val="0000" w:firstRow="0" w:lastRow="0" w:firstColumn="0" w:lastColumn="0" w:noHBand="0" w:noVBand="0"/>
      </w:tblPr>
      <w:tblGrid>
        <w:gridCol w:w="831"/>
        <w:gridCol w:w="5571"/>
        <w:gridCol w:w="2966"/>
        <w:gridCol w:w="6734"/>
      </w:tblGrid>
      <w:tr w:rsidR="00911BC0" w:rsidRPr="00911BC0" w:rsidTr="004B44C0">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4"/>
                <w:lang w:eastAsia="uk-UA"/>
              </w:rPr>
            </w:pPr>
            <w:r w:rsidRPr="00911BC0">
              <w:rPr>
                <w:rFonts w:ascii="Times New Roman" w:eastAsia="Times New Roman" w:hAnsi="Times New Roman" w:cs="Times New Roman"/>
                <w:b/>
                <w:color w:val="000000"/>
                <w:sz w:val="20"/>
                <w:szCs w:val="24"/>
                <w:lang w:eastAsia="uk-UA"/>
              </w:rPr>
              <w:t>№ з/п</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4"/>
                <w:lang w:eastAsia="uk-UA"/>
              </w:rPr>
            </w:pPr>
            <w:r w:rsidRPr="00911BC0">
              <w:rPr>
                <w:rFonts w:ascii="Times New Roman" w:eastAsia="Times New Roman" w:hAnsi="Times New Roman" w:cs="Times New Roman"/>
                <w:b/>
                <w:color w:val="000000"/>
                <w:sz w:val="20"/>
                <w:szCs w:val="24"/>
                <w:lang w:eastAsia="uk-UA"/>
              </w:rPr>
              <w:t>Вид особливої інформації</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4"/>
                <w:lang w:eastAsia="uk-UA"/>
              </w:rPr>
            </w:pPr>
            <w:r w:rsidRPr="00911BC0">
              <w:rPr>
                <w:rFonts w:ascii="Times New Roman" w:eastAsia="Times New Roman" w:hAnsi="Times New Roman" w:cs="Times New Roman"/>
                <w:b/>
                <w:color w:val="000000"/>
                <w:sz w:val="20"/>
                <w:szCs w:val="24"/>
                <w:lang w:eastAsia="uk-UA"/>
              </w:rPr>
              <w:t>Дата розкриття інформації</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4"/>
                <w:lang w:eastAsia="uk-UA"/>
              </w:rPr>
            </w:pPr>
            <w:r w:rsidRPr="00911BC0">
              <w:rPr>
                <w:rFonts w:ascii="Times New Roman" w:eastAsia="Times New Roman" w:hAnsi="Times New Roman" w:cs="Times New Roman"/>
                <w:b/>
                <w:color w:val="000000"/>
                <w:sz w:val="20"/>
                <w:szCs w:val="24"/>
                <w:lang w:eastAsia="uk-UA"/>
              </w:rPr>
              <w:t>URL-адреси, за якими розміщена інформація, яка розкривалася протягом звітного року</w:t>
            </w:r>
          </w:p>
        </w:tc>
      </w:tr>
      <w:tr w:rsidR="00911BC0" w:rsidRPr="00911BC0" w:rsidTr="004B44C0">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4"/>
                <w:lang w:eastAsia="uk-UA"/>
              </w:rPr>
            </w:pPr>
            <w:r w:rsidRPr="00911BC0">
              <w:rPr>
                <w:rFonts w:ascii="Times New Roman" w:eastAsia="Times New Roman" w:hAnsi="Times New Roman" w:cs="Times New Roman"/>
                <w:b/>
                <w:color w:val="000000"/>
                <w:sz w:val="20"/>
                <w:szCs w:val="24"/>
                <w:lang w:eastAsia="uk-UA"/>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b/>
                <w:color w:val="000000"/>
                <w:sz w:val="20"/>
                <w:szCs w:val="24"/>
                <w:lang w:eastAsia="uk-UA"/>
              </w:rPr>
            </w:pPr>
            <w:r w:rsidRPr="00911BC0">
              <w:rPr>
                <w:rFonts w:ascii="Times New Roman" w:eastAsia="Times New Roman" w:hAnsi="Times New Roman" w:cs="Times New Roman"/>
                <w:b/>
                <w:color w:val="000000"/>
                <w:sz w:val="20"/>
                <w:szCs w:val="24"/>
                <w:lang w:val="en-US" w:eastAsia="uk-UA"/>
              </w:rPr>
              <w:t xml:space="preserve">                                                     </w:t>
            </w:r>
            <w:r w:rsidRPr="00911BC0">
              <w:rPr>
                <w:rFonts w:ascii="Times New Roman" w:eastAsia="Times New Roman" w:hAnsi="Times New Roman" w:cs="Times New Roman"/>
                <w:b/>
                <w:color w:val="000000"/>
                <w:sz w:val="20"/>
                <w:szCs w:val="24"/>
                <w:lang w:eastAsia="uk-UA"/>
              </w:rPr>
              <w:t>2</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4"/>
                <w:lang w:eastAsia="uk-UA"/>
              </w:rPr>
            </w:pPr>
            <w:r w:rsidRPr="00911BC0">
              <w:rPr>
                <w:rFonts w:ascii="Times New Roman" w:eastAsia="Times New Roman" w:hAnsi="Times New Roman" w:cs="Times New Roman"/>
                <w:b/>
                <w:color w:val="000000"/>
                <w:sz w:val="20"/>
                <w:szCs w:val="24"/>
                <w:lang w:eastAsia="uk-UA"/>
              </w:rPr>
              <w:t>3</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b/>
                <w:color w:val="000000"/>
                <w:sz w:val="20"/>
                <w:szCs w:val="24"/>
                <w:lang w:eastAsia="uk-UA"/>
              </w:rPr>
            </w:pPr>
            <w:r w:rsidRPr="00911BC0">
              <w:rPr>
                <w:rFonts w:ascii="Times New Roman" w:eastAsia="Times New Roman" w:hAnsi="Times New Roman" w:cs="Times New Roman"/>
                <w:b/>
                <w:color w:val="000000"/>
                <w:sz w:val="20"/>
                <w:szCs w:val="24"/>
                <w:lang w:val="en-US" w:eastAsia="uk-UA"/>
              </w:rPr>
              <w:t xml:space="preserve">                                                              </w:t>
            </w:r>
            <w:r w:rsidRPr="00911BC0">
              <w:rPr>
                <w:rFonts w:ascii="Times New Roman" w:eastAsia="Times New Roman" w:hAnsi="Times New Roman" w:cs="Times New Roman"/>
                <w:b/>
                <w:color w:val="000000"/>
                <w:sz w:val="20"/>
                <w:szCs w:val="24"/>
                <w:lang w:eastAsia="uk-UA"/>
              </w:rPr>
              <w:t>4</w:t>
            </w:r>
          </w:p>
        </w:tc>
      </w:tr>
      <w:tr w:rsidR="00911BC0" w:rsidRPr="00911BC0" w:rsidTr="004B44C0">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4"/>
                <w:lang w:eastAsia="uk-UA"/>
              </w:rPr>
            </w:pPr>
            <w:r w:rsidRPr="00911BC0">
              <w:rPr>
                <w:rFonts w:ascii="Times New Roman" w:eastAsia="Times New Roman" w:hAnsi="Times New Roman" w:cs="Times New Roman"/>
                <w:color w:val="000000"/>
                <w:sz w:val="20"/>
                <w:szCs w:val="24"/>
                <w:lang w:eastAsia="uk-UA"/>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sz w:val="20"/>
                <w:szCs w:val="24"/>
                <w:lang w:val="en-US" w:eastAsia="uk-UA"/>
              </w:rPr>
            </w:pPr>
            <w:r w:rsidRPr="00911BC0">
              <w:rPr>
                <w:rFonts w:ascii="Times New Roman" w:eastAsia="Times New Roman" w:hAnsi="Times New Roman" w:cs="Times New Roman"/>
                <w:color w:val="000000"/>
                <w:sz w:val="20"/>
                <w:szCs w:val="24"/>
                <w:lang w:val="en-US" w:eastAsia="uk-UA"/>
              </w:rPr>
              <w:t>Відомості про зміну складу посадових осіб емітента </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4"/>
                <w:lang w:eastAsia="uk-UA"/>
              </w:rPr>
            </w:pPr>
            <w:r w:rsidRPr="00911BC0">
              <w:rPr>
                <w:rFonts w:ascii="Times New Roman" w:eastAsia="Times New Roman" w:hAnsi="Times New Roman" w:cs="Times New Roman"/>
                <w:color w:val="000000"/>
                <w:sz w:val="20"/>
                <w:szCs w:val="24"/>
                <w:lang w:eastAsia="uk-UA"/>
              </w:rPr>
              <w:t>29.08.2024</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sz w:val="20"/>
                <w:szCs w:val="24"/>
                <w:lang w:val="en-US" w:eastAsia="uk-UA"/>
              </w:rPr>
            </w:pPr>
            <w:r w:rsidRPr="00911BC0">
              <w:rPr>
                <w:rFonts w:ascii="Times New Roman" w:eastAsia="Times New Roman" w:hAnsi="Times New Roman" w:cs="Times New Roman"/>
                <w:color w:val="000000"/>
                <w:sz w:val="20"/>
                <w:szCs w:val="24"/>
                <w:lang w:val="en-US" w:eastAsia="uk-UA"/>
              </w:rPr>
              <w:t>http://jti.pat.ua/ https://smida.gov.ua/</w:t>
            </w:r>
          </w:p>
        </w:tc>
      </w:tr>
      <w:tr w:rsidR="00911BC0" w:rsidRPr="00911BC0" w:rsidTr="004B44C0">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4"/>
                <w:lang w:eastAsia="uk-UA"/>
              </w:rPr>
            </w:pPr>
            <w:r w:rsidRPr="00911BC0">
              <w:rPr>
                <w:rFonts w:ascii="Times New Roman" w:eastAsia="Times New Roman" w:hAnsi="Times New Roman" w:cs="Times New Roman"/>
                <w:color w:val="000000"/>
                <w:sz w:val="20"/>
                <w:szCs w:val="24"/>
                <w:lang w:eastAsia="uk-UA"/>
              </w:rPr>
              <w:t>2</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sz w:val="20"/>
                <w:szCs w:val="24"/>
                <w:lang w:val="en-US" w:eastAsia="uk-UA"/>
              </w:rPr>
            </w:pPr>
            <w:r w:rsidRPr="00911BC0">
              <w:rPr>
                <w:rFonts w:ascii="Times New Roman" w:eastAsia="Times New Roman" w:hAnsi="Times New Roman" w:cs="Times New Roman"/>
                <w:color w:val="000000"/>
                <w:sz w:val="20"/>
                <w:szCs w:val="24"/>
                <w:lang w:val="en-US" w:eastAsia="uk-UA"/>
              </w:rPr>
              <w:t>Відомості про прийняття рішення про попереднє надання згоди на вчинення значних правочинів</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4"/>
                <w:lang w:eastAsia="uk-UA"/>
              </w:rPr>
            </w:pPr>
            <w:r w:rsidRPr="00911BC0">
              <w:rPr>
                <w:rFonts w:ascii="Times New Roman" w:eastAsia="Times New Roman" w:hAnsi="Times New Roman" w:cs="Times New Roman"/>
                <w:color w:val="000000"/>
                <w:sz w:val="20"/>
                <w:szCs w:val="24"/>
                <w:lang w:eastAsia="uk-UA"/>
              </w:rPr>
              <w:t>12.09.2024</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sz w:val="20"/>
                <w:szCs w:val="24"/>
                <w:lang w:val="en-US" w:eastAsia="uk-UA"/>
              </w:rPr>
            </w:pPr>
            <w:r w:rsidRPr="00911BC0">
              <w:rPr>
                <w:rFonts w:ascii="Times New Roman" w:eastAsia="Times New Roman" w:hAnsi="Times New Roman" w:cs="Times New Roman"/>
                <w:color w:val="000000"/>
                <w:sz w:val="20"/>
                <w:szCs w:val="24"/>
                <w:lang w:val="en-US" w:eastAsia="uk-UA"/>
              </w:rPr>
              <w:t>http://jti.pat.ua/ https://smida.gov.ua/</w:t>
            </w:r>
          </w:p>
        </w:tc>
      </w:tr>
      <w:tr w:rsidR="00911BC0" w:rsidRPr="00911BC0" w:rsidTr="004B44C0">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4"/>
                <w:lang w:eastAsia="uk-UA"/>
              </w:rPr>
            </w:pPr>
            <w:r w:rsidRPr="00911BC0">
              <w:rPr>
                <w:rFonts w:ascii="Times New Roman" w:eastAsia="Times New Roman" w:hAnsi="Times New Roman" w:cs="Times New Roman"/>
                <w:color w:val="000000"/>
                <w:sz w:val="20"/>
                <w:szCs w:val="24"/>
                <w:lang w:eastAsia="uk-UA"/>
              </w:rPr>
              <w:t>3</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sz w:val="20"/>
                <w:szCs w:val="24"/>
                <w:lang w:val="en-US" w:eastAsia="uk-UA"/>
              </w:rPr>
            </w:pPr>
            <w:r w:rsidRPr="00911BC0">
              <w:rPr>
                <w:rFonts w:ascii="Times New Roman" w:eastAsia="Times New Roman" w:hAnsi="Times New Roman" w:cs="Times New Roman"/>
                <w:color w:val="000000"/>
                <w:sz w:val="20"/>
                <w:szCs w:val="24"/>
                <w:lang w:val="en-US" w:eastAsia="uk-UA"/>
              </w:rPr>
              <w:t>Відомості про зміну складу посадових осіб емітента </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4"/>
                <w:lang w:eastAsia="uk-UA"/>
              </w:rPr>
            </w:pPr>
            <w:r w:rsidRPr="00911BC0">
              <w:rPr>
                <w:rFonts w:ascii="Times New Roman" w:eastAsia="Times New Roman" w:hAnsi="Times New Roman" w:cs="Times New Roman"/>
                <w:color w:val="000000"/>
                <w:sz w:val="20"/>
                <w:szCs w:val="24"/>
                <w:lang w:eastAsia="uk-UA"/>
              </w:rPr>
              <w:t>12.09.2024</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sz w:val="20"/>
                <w:szCs w:val="24"/>
                <w:lang w:val="en-US" w:eastAsia="uk-UA"/>
              </w:rPr>
            </w:pPr>
            <w:r w:rsidRPr="00911BC0">
              <w:rPr>
                <w:rFonts w:ascii="Times New Roman" w:eastAsia="Times New Roman" w:hAnsi="Times New Roman" w:cs="Times New Roman"/>
                <w:color w:val="000000"/>
                <w:sz w:val="20"/>
                <w:szCs w:val="24"/>
                <w:lang w:val="en-US" w:eastAsia="uk-UA"/>
              </w:rPr>
              <w:t>http://jti.pat.ua/ https://smida.gov.ua/</w:t>
            </w:r>
          </w:p>
        </w:tc>
      </w:tr>
    </w:tbl>
    <w:p w:rsidR="00911BC0" w:rsidRPr="00911BC0" w:rsidRDefault="00911BC0" w:rsidP="00911BC0">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Times New Roman" w:eastAsia="Times New Roman" w:hAnsi="Times New Roman" w:cs="Times New Roman"/>
          <w:color w:val="000000"/>
          <w:sz w:val="24"/>
          <w:szCs w:val="24"/>
          <w:lang w:eastAsia="uk-UA"/>
        </w:rPr>
      </w:pPr>
    </w:p>
    <w:p w:rsidR="00911BC0" w:rsidRPr="00911BC0" w:rsidRDefault="00911BC0" w:rsidP="00911BC0">
      <w:pPr>
        <w:keepNext/>
        <w:spacing w:after="0"/>
        <w:outlineLvl w:val="0"/>
        <w:rPr>
          <w:rFonts w:ascii="Times New Roman" w:eastAsia="Times New Roman" w:hAnsi="Times New Roman" w:cs="Times New Roman"/>
          <w:b/>
          <w:bCs/>
          <w:kern w:val="32"/>
          <w:sz w:val="26"/>
          <w:szCs w:val="26"/>
          <w:lang w:eastAsia="uk-UA"/>
        </w:rPr>
      </w:pPr>
      <w:bookmarkStart w:id="25" w:name="_Toc195186782"/>
      <w:r w:rsidRPr="00911BC0">
        <w:rPr>
          <w:rFonts w:ascii="Times New Roman" w:eastAsia="Times New Roman" w:hAnsi="Times New Roman" w:cs="Times New Roman"/>
          <w:b/>
          <w:bCs/>
          <w:kern w:val="32"/>
          <w:sz w:val="26"/>
          <w:szCs w:val="26"/>
          <w:lang w:eastAsia="uk-UA"/>
        </w:rPr>
        <w:t>3. Інша інформація</w:t>
      </w:r>
      <w:bookmarkEnd w:id="25"/>
    </w:p>
    <w:tbl>
      <w:tblPr>
        <w:tblW w:w="5000" w:type="pct"/>
        <w:tblLayout w:type="fixed"/>
        <w:tblCellMar>
          <w:left w:w="0" w:type="dxa"/>
          <w:right w:w="0" w:type="dxa"/>
        </w:tblCellMar>
        <w:tblLook w:val="0000" w:firstRow="0" w:lastRow="0" w:firstColumn="0" w:lastColumn="0" w:noHBand="0" w:noVBand="0"/>
      </w:tblPr>
      <w:tblGrid>
        <w:gridCol w:w="831"/>
        <w:gridCol w:w="5571"/>
        <w:gridCol w:w="2966"/>
        <w:gridCol w:w="6734"/>
      </w:tblGrid>
      <w:tr w:rsidR="00911BC0" w:rsidRPr="00911BC0" w:rsidTr="004B44C0">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4"/>
                <w:lang w:eastAsia="uk-UA"/>
              </w:rPr>
            </w:pPr>
            <w:r w:rsidRPr="00911BC0">
              <w:rPr>
                <w:rFonts w:ascii="Times New Roman" w:eastAsia="Times New Roman" w:hAnsi="Times New Roman" w:cs="Times New Roman"/>
                <w:b/>
                <w:color w:val="000000"/>
                <w:sz w:val="20"/>
                <w:szCs w:val="24"/>
                <w:lang w:eastAsia="uk-UA"/>
              </w:rPr>
              <w:t>№ з/п</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4"/>
                <w:lang w:eastAsia="uk-UA"/>
              </w:rPr>
            </w:pPr>
            <w:r w:rsidRPr="00911BC0">
              <w:rPr>
                <w:rFonts w:ascii="Times New Roman" w:eastAsia="Times New Roman" w:hAnsi="Times New Roman" w:cs="Times New Roman"/>
                <w:b/>
                <w:color w:val="000000"/>
                <w:sz w:val="20"/>
                <w:szCs w:val="24"/>
                <w:lang w:eastAsia="uk-UA"/>
              </w:rPr>
              <w:t>Вид іншої інформації</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4"/>
                <w:lang w:eastAsia="uk-UA"/>
              </w:rPr>
            </w:pPr>
            <w:r w:rsidRPr="00911BC0">
              <w:rPr>
                <w:rFonts w:ascii="Times New Roman" w:eastAsia="Times New Roman" w:hAnsi="Times New Roman" w:cs="Times New Roman"/>
                <w:b/>
                <w:color w:val="000000"/>
                <w:sz w:val="20"/>
                <w:szCs w:val="24"/>
                <w:lang w:eastAsia="uk-UA"/>
              </w:rPr>
              <w:t>Дата розкриття інформації</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4"/>
                <w:lang w:eastAsia="uk-UA"/>
              </w:rPr>
            </w:pPr>
            <w:r w:rsidRPr="00911BC0">
              <w:rPr>
                <w:rFonts w:ascii="Times New Roman" w:eastAsia="Times New Roman" w:hAnsi="Times New Roman" w:cs="Times New Roman"/>
                <w:b/>
                <w:color w:val="000000"/>
                <w:sz w:val="20"/>
                <w:szCs w:val="24"/>
                <w:lang w:eastAsia="uk-UA"/>
              </w:rPr>
              <w:t>URL-адреси, за якими розміщена інформація, яка розкривалася протягом звітного року</w:t>
            </w:r>
          </w:p>
        </w:tc>
      </w:tr>
      <w:tr w:rsidR="00911BC0" w:rsidRPr="00911BC0" w:rsidTr="004B44C0">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4"/>
                <w:lang w:eastAsia="uk-UA"/>
              </w:rPr>
            </w:pPr>
            <w:r w:rsidRPr="00911BC0">
              <w:rPr>
                <w:rFonts w:ascii="Times New Roman" w:eastAsia="Times New Roman" w:hAnsi="Times New Roman" w:cs="Times New Roman"/>
                <w:b/>
                <w:color w:val="000000"/>
                <w:sz w:val="20"/>
                <w:szCs w:val="24"/>
                <w:lang w:eastAsia="uk-UA"/>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b/>
                <w:color w:val="000000"/>
                <w:sz w:val="20"/>
                <w:szCs w:val="24"/>
                <w:lang w:eastAsia="uk-UA"/>
              </w:rPr>
            </w:pPr>
            <w:r w:rsidRPr="00911BC0">
              <w:rPr>
                <w:rFonts w:ascii="Times New Roman" w:eastAsia="Times New Roman" w:hAnsi="Times New Roman" w:cs="Times New Roman"/>
                <w:b/>
                <w:color w:val="000000"/>
                <w:sz w:val="20"/>
                <w:szCs w:val="24"/>
                <w:lang w:val="en-US" w:eastAsia="uk-UA"/>
              </w:rPr>
              <w:t xml:space="preserve">                                                      </w:t>
            </w:r>
            <w:r w:rsidRPr="00911BC0">
              <w:rPr>
                <w:rFonts w:ascii="Times New Roman" w:eastAsia="Times New Roman" w:hAnsi="Times New Roman" w:cs="Times New Roman"/>
                <w:b/>
                <w:color w:val="000000"/>
                <w:sz w:val="20"/>
                <w:szCs w:val="24"/>
                <w:lang w:eastAsia="uk-UA"/>
              </w:rPr>
              <w:t>2</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4"/>
                <w:lang w:eastAsia="uk-UA"/>
              </w:rPr>
            </w:pPr>
            <w:r w:rsidRPr="00911BC0">
              <w:rPr>
                <w:rFonts w:ascii="Times New Roman" w:eastAsia="Times New Roman" w:hAnsi="Times New Roman" w:cs="Times New Roman"/>
                <w:b/>
                <w:color w:val="000000"/>
                <w:sz w:val="20"/>
                <w:szCs w:val="24"/>
                <w:lang w:eastAsia="uk-UA"/>
              </w:rPr>
              <w:t>3</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b/>
                <w:color w:val="000000"/>
                <w:sz w:val="20"/>
                <w:szCs w:val="24"/>
                <w:lang w:eastAsia="uk-UA"/>
              </w:rPr>
            </w:pPr>
            <w:r w:rsidRPr="00911BC0">
              <w:rPr>
                <w:rFonts w:ascii="Times New Roman" w:eastAsia="Times New Roman" w:hAnsi="Times New Roman" w:cs="Times New Roman"/>
                <w:b/>
                <w:color w:val="000000"/>
                <w:sz w:val="20"/>
                <w:szCs w:val="24"/>
                <w:lang w:val="en-US" w:eastAsia="uk-UA"/>
              </w:rPr>
              <w:t xml:space="preserve">                                                              </w:t>
            </w:r>
            <w:r w:rsidRPr="00911BC0">
              <w:rPr>
                <w:rFonts w:ascii="Times New Roman" w:eastAsia="Times New Roman" w:hAnsi="Times New Roman" w:cs="Times New Roman"/>
                <w:b/>
                <w:color w:val="000000"/>
                <w:sz w:val="20"/>
                <w:szCs w:val="24"/>
                <w:lang w:eastAsia="uk-UA"/>
              </w:rPr>
              <w:t>4</w:t>
            </w:r>
          </w:p>
        </w:tc>
      </w:tr>
      <w:tr w:rsidR="00911BC0" w:rsidRPr="00911BC0" w:rsidTr="004B44C0">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4"/>
                <w:lang w:eastAsia="uk-UA"/>
              </w:rPr>
            </w:pPr>
            <w:r w:rsidRPr="00911BC0">
              <w:rPr>
                <w:rFonts w:ascii="Times New Roman" w:eastAsia="Times New Roman" w:hAnsi="Times New Roman" w:cs="Times New Roman"/>
                <w:color w:val="000000"/>
                <w:sz w:val="20"/>
                <w:szCs w:val="24"/>
                <w:lang w:eastAsia="uk-UA"/>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sz w:val="20"/>
                <w:szCs w:val="24"/>
                <w:lang w:val="en-US" w:eastAsia="uk-UA"/>
              </w:rPr>
            </w:pP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4"/>
                <w:lang w:eastAsia="uk-UA"/>
              </w:rPr>
            </w:pPr>
            <w:r w:rsidRPr="00911BC0">
              <w:rPr>
                <w:rFonts w:ascii="Times New Roman" w:eastAsia="Times New Roman" w:hAnsi="Times New Roman" w:cs="Times New Roman"/>
                <w:color w:val="000000"/>
                <w:sz w:val="20"/>
                <w:szCs w:val="24"/>
                <w:lang w:eastAsia="uk-UA"/>
              </w:rPr>
              <w:t>20.09.2024</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1BC0" w:rsidRPr="00911BC0" w:rsidRDefault="00911BC0" w:rsidP="00911BC0">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sz w:val="20"/>
                <w:szCs w:val="24"/>
                <w:lang w:val="en-US" w:eastAsia="uk-UA"/>
              </w:rPr>
            </w:pPr>
            <w:r w:rsidRPr="00911BC0">
              <w:rPr>
                <w:rFonts w:ascii="Times New Roman" w:eastAsia="Times New Roman" w:hAnsi="Times New Roman" w:cs="Times New Roman"/>
                <w:color w:val="000000"/>
                <w:sz w:val="20"/>
                <w:szCs w:val="24"/>
                <w:lang w:val="en-US" w:eastAsia="uk-UA"/>
              </w:rPr>
              <w:t>http://jti.pat.ua/ https://smida.gov.ua/</w:t>
            </w:r>
          </w:p>
        </w:tc>
      </w:tr>
    </w:tbl>
    <w:p w:rsidR="00911BC0" w:rsidRPr="00911BC0" w:rsidRDefault="00911BC0" w:rsidP="00911BC0">
      <w:pPr>
        <w:rPr>
          <w:rFonts w:ascii="Times New Roman" w:eastAsia="Times New Roman" w:hAnsi="Times New Roman" w:cs="Times New Roman"/>
          <w:lang w:eastAsia="uk-UA"/>
        </w:rPr>
      </w:pPr>
    </w:p>
    <w:p w:rsidR="00911BC0" w:rsidRPr="004B44C0" w:rsidRDefault="00911BC0">
      <w:pPr>
        <w:rPr>
          <w:rFonts w:ascii="Times New Roman" w:hAnsi="Times New Roman" w:cs="Times New Roman"/>
        </w:rPr>
        <w:sectPr w:rsidR="00911BC0" w:rsidRPr="004B44C0" w:rsidSect="00911BC0">
          <w:pgSz w:w="16838" w:h="11906" w:orient="landscape"/>
          <w:pgMar w:top="567" w:right="363" w:bottom="567" w:left="363" w:header="709" w:footer="709" w:gutter="0"/>
          <w:cols w:space="708"/>
          <w:docGrid w:linePitch="360"/>
        </w:sectPr>
      </w:pPr>
    </w:p>
    <w:p w:rsidR="00911BC0" w:rsidRPr="00911BC0" w:rsidRDefault="00911BC0" w:rsidP="00911BC0">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297"/>
        <w:gridCol w:w="426"/>
        <w:gridCol w:w="1233"/>
        <w:gridCol w:w="675"/>
        <w:gridCol w:w="676"/>
        <w:gridCol w:w="676"/>
      </w:tblGrid>
      <w:tr w:rsidR="00911BC0" w:rsidRPr="00911BC0" w:rsidTr="004B44C0">
        <w:tc>
          <w:tcPr>
            <w:tcW w:w="6082" w:type="dxa"/>
          </w:tcPr>
          <w:p w:rsidR="00911BC0" w:rsidRPr="00911BC0" w:rsidRDefault="00911BC0" w:rsidP="00911BC0">
            <w:pPr>
              <w:widowControl w:val="0"/>
              <w:spacing w:after="0" w:line="240" w:lineRule="auto"/>
              <w:rPr>
                <w:rFonts w:ascii="Times New Roman" w:eastAsia="Times New Roman" w:hAnsi="Times New Roman" w:cs="Times New Roman"/>
                <w:sz w:val="18"/>
                <w:szCs w:val="18"/>
                <w:lang w:val="ru-RU" w:eastAsia="ru-RU"/>
              </w:rPr>
            </w:pPr>
          </w:p>
        </w:tc>
        <w:tc>
          <w:tcPr>
            <w:tcW w:w="1956" w:type="dxa"/>
            <w:gridSpan w:val="3"/>
          </w:tcPr>
          <w:p w:rsidR="00911BC0" w:rsidRPr="00911BC0" w:rsidRDefault="00911BC0" w:rsidP="00911BC0">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911BC0" w:rsidRPr="00911BC0" w:rsidRDefault="00911BC0" w:rsidP="00911BC0">
            <w:pPr>
              <w:widowControl w:val="0"/>
              <w:spacing w:after="0" w:line="240" w:lineRule="auto"/>
              <w:jc w:val="center"/>
              <w:rPr>
                <w:rFonts w:ascii="Times New Roman" w:eastAsia="Times New Roman" w:hAnsi="Times New Roman" w:cs="Times New Roman"/>
                <w:sz w:val="18"/>
                <w:szCs w:val="18"/>
                <w:lang w:val="ru-RU" w:eastAsia="ru-RU"/>
              </w:rPr>
            </w:pPr>
            <w:r w:rsidRPr="00911BC0">
              <w:rPr>
                <w:rFonts w:ascii="Times New Roman" w:eastAsia="Times New Roman" w:hAnsi="Times New Roman" w:cs="Times New Roman"/>
                <w:sz w:val="18"/>
                <w:szCs w:val="18"/>
                <w:lang w:eastAsia="ru-RU"/>
              </w:rPr>
              <w:t>Коди</w:t>
            </w:r>
          </w:p>
        </w:tc>
      </w:tr>
      <w:tr w:rsidR="00911BC0" w:rsidRPr="00911BC0" w:rsidTr="004B44C0">
        <w:tc>
          <w:tcPr>
            <w:tcW w:w="6082" w:type="dxa"/>
          </w:tcPr>
          <w:p w:rsidR="00911BC0" w:rsidRPr="00911BC0" w:rsidRDefault="00911BC0" w:rsidP="00911BC0">
            <w:pPr>
              <w:widowControl w:val="0"/>
              <w:spacing w:after="0" w:line="240" w:lineRule="auto"/>
              <w:rPr>
                <w:rFonts w:ascii="Times New Roman" w:eastAsia="Times New Roman" w:hAnsi="Times New Roman" w:cs="Times New Roman"/>
                <w:sz w:val="18"/>
                <w:szCs w:val="18"/>
                <w:lang w:val="ru-RU" w:eastAsia="ru-RU"/>
              </w:rPr>
            </w:pPr>
          </w:p>
        </w:tc>
        <w:tc>
          <w:tcPr>
            <w:tcW w:w="1956" w:type="dxa"/>
            <w:gridSpan w:val="3"/>
          </w:tcPr>
          <w:p w:rsidR="00911BC0" w:rsidRPr="00911BC0" w:rsidRDefault="00911BC0" w:rsidP="00911BC0">
            <w:pPr>
              <w:widowControl w:val="0"/>
              <w:spacing w:after="0" w:line="240" w:lineRule="auto"/>
              <w:jc w:val="center"/>
              <w:rPr>
                <w:rFonts w:ascii="Times New Roman" w:eastAsia="Times New Roman" w:hAnsi="Times New Roman" w:cs="Times New Roman"/>
                <w:sz w:val="16"/>
                <w:szCs w:val="16"/>
                <w:lang w:val="ru-RU" w:eastAsia="ru-RU"/>
              </w:rPr>
            </w:pPr>
            <w:r w:rsidRPr="00911BC0">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911BC0" w:rsidRPr="00911BC0" w:rsidRDefault="00911BC0" w:rsidP="00911BC0">
            <w:pPr>
              <w:widowControl w:val="0"/>
              <w:spacing w:after="0" w:line="240" w:lineRule="auto"/>
              <w:jc w:val="center"/>
              <w:rPr>
                <w:rFonts w:ascii="Times New Roman" w:eastAsia="Times New Roman" w:hAnsi="Times New Roman" w:cs="Times New Roman"/>
                <w:sz w:val="18"/>
                <w:szCs w:val="18"/>
                <w:lang w:val="en-US" w:eastAsia="ru-RU"/>
              </w:rPr>
            </w:pPr>
            <w:r w:rsidRPr="00911BC0">
              <w:rPr>
                <w:rFonts w:ascii="Times New Roman" w:eastAsia="Times New Roman" w:hAnsi="Times New Roman" w:cs="Times New Roman"/>
                <w:sz w:val="18"/>
                <w:szCs w:val="18"/>
                <w:lang w:val="en-US" w:eastAsia="ru-RU"/>
              </w:rPr>
              <w:t>2025</w:t>
            </w:r>
          </w:p>
        </w:tc>
        <w:tc>
          <w:tcPr>
            <w:tcW w:w="676" w:type="dxa"/>
            <w:tcBorders>
              <w:top w:val="nil"/>
              <w:left w:val="single" w:sz="6" w:space="0" w:color="auto"/>
              <w:bottom w:val="nil"/>
              <w:right w:val="single" w:sz="6" w:space="0" w:color="auto"/>
            </w:tcBorders>
          </w:tcPr>
          <w:p w:rsidR="00911BC0" w:rsidRPr="00911BC0" w:rsidRDefault="00911BC0" w:rsidP="00911BC0">
            <w:pPr>
              <w:widowControl w:val="0"/>
              <w:spacing w:after="0" w:line="240" w:lineRule="auto"/>
              <w:rPr>
                <w:rFonts w:ascii="Times New Roman" w:eastAsia="Times New Roman" w:hAnsi="Times New Roman" w:cs="Times New Roman"/>
                <w:bCs/>
                <w:sz w:val="18"/>
                <w:szCs w:val="18"/>
                <w:lang w:val="en-US" w:eastAsia="ru-RU"/>
              </w:rPr>
            </w:pPr>
            <w:r w:rsidRPr="00911BC0">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911BC0" w:rsidRPr="00911BC0" w:rsidRDefault="00911BC0" w:rsidP="00911BC0">
            <w:pPr>
              <w:widowControl w:val="0"/>
              <w:spacing w:after="0" w:line="240" w:lineRule="auto"/>
              <w:rPr>
                <w:rFonts w:ascii="Times New Roman" w:eastAsia="Times New Roman" w:hAnsi="Times New Roman" w:cs="Times New Roman"/>
                <w:bCs/>
                <w:sz w:val="18"/>
                <w:szCs w:val="18"/>
                <w:lang w:val="en-US" w:eastAsia="ru-RU"/>
              </w:rPr>
            </w:pPr>
            <w:r w:rsidRPr="00911BC0">
              <w:rPr>
                <w:rFonts w:ascii="Times New Roman" w:eastAsia="Times New Roman" w:hAnsi="Times New Roman" w:cs="Times New Roman"/>
                <w:bCs/>
                <w:sz w:val="18"/>
                <w:szCs w:val="18"/>
                <w:lang w:val="en-US" w:eastAsia="ru-RU"/>
              </w:rPr>
              <w:t>01</w:t>
            </w:r>
          </w:p>
        </w:tc>
      </w:tr>
      <w:tr w:rsidR="00911BC0" w:rsidRPr="00911BC0" w:rsidTr="004B44C0">
        <w:tc>
          <w:tcPr>
            <w:tcW w:w="6082" w:type="dxa"/>
          </w:tcPr>
          <w:p w:rsidR="00911BC0" w:rsidRPr="00911BC0" w:rsidRDefault="00911BC0" w:rsidP="00911BC0">
            <w:pPr>
              <w:widowControl w:val="0"/>
              <w:spacing w:after="0" w:line="240" w:lineRule="auto"/>
              <w:rPr>
                <w:rFonts w:ascii="Times New Roman" w:eastAsia="Times New Roman" w:hAnsi="Times New Roman" w:cs="Times New Roman"/>
                <w:sz w:val="18"/>
                <w:szCs w:val="18"/>
                <w:lang w:val="en-US" w:eastAsia="ru-RU"/>
              </w:rPr>
            </w:pPr>
            <w:r w:rsidRPr="00911BC0">
              <w:rPr>
                <w:rFonts w:ascii="Times New Roman" w:eastAsia="Times New Roman" w:hAnsi="Times New Roman" w:cs="Times New Roman"/>
                <w:sz w:val="18"/>
                <w:szCs w:val="18"/>
                <w:lang w:eastAsia="ru-RU"/>
              </w:rPr>
              <w:t xml:space="preserve">Підприємство  </w:t>
            </w:r>
            <w:r w:rsidRPr="00911BC0">
              <w:rPr>
                <w:rFonts w:ascii="Times New Roman" w:eastAsia="Times New Roman" w:hAnsi="Times New Roman" w:cs="Times New Roman"/>
                <w:sz w:val="18"/>
                <w:szCs w:val="18"/>
                <w:lang w:val="en-US" w:eastAsia="ru-RU"/>
              </w:rPr>
              <w:t xml:space="preserve"> </w:t>
            </w:r>
            <w:r w:rsidRPr="00911BC0">
              <w:rPr>
                <w:rFonts w:ascii="Times New Roman" w:eastAsia="Times New Roman" w:hAnsi="Times New Roman" w:cs="Times New Roman"/>
                <w:sz w:val="18"/>
                <w:szCs w:val="18"/>
                <w:u w:val="single"/>
                <w:lang w:val="en-US" w:eastAsia="ru-RU"/>
              </w:rPr>
              <w:t>Приватне акцiонерне товариство "Джей Тi Iнтернешнл Компанi Україна"</w:t>
            </w:r>
          </w:p>
        </w:tc>
        <w:tc>
          <w:tcPr>
            <w:tcW w:w="1956" w:type="dxa"/>
            <w:gridSpan w:val="3"/>
          </w:tcPr>
          <w:p w:rsidR="00911BC0" w:rsidRPr="00911BC0" w:rsidRDefault="00911BC0" w:rsidP="00911BC0">
            <w:pPr>
              <w:widowControl w:val="0"/>
              <w:spacing w:after="0" w:line="240" w:lineRule="auto"/>
              <w:rPr>
                <w:rFonts w:ascii="Times New Roman" w:eastAsia="Times New Roman" w:hAnsi="Times New Roman" w:cs="Times New Roman"/>
                <w:sz w:val="18"/>
                <w:szCs w:val="18"/>
                <w:lang w:val="ru-RU" w:eastAsia="ru-RU"/>
              </w:rPr>
            </w:pPr>
            <w:r w:rsidRPr="00911BC0">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911BC0" w:rsidRPr="00911BC0" w:rsidRDefault="00911BC0" w:rsidP="00911BC0">
            <w:pPr>
              <w:widowControl w:val="0"/>
              <w:spacing w:after="0" w:line="240" w:lineRule="auto"/>
              <w:jc w:val="center"/>
              <w:rPr>
                <w:rFonts w:ascii="Times New Roman" w:eastAsia="Times New Roman" w:hAnsi="Times New Roman" w:cs="Times New Roman"/>
                <w:sz w:val="18"/>
                <w:szCs w:val="18"/>
                <w:lang w:val="en-US" w:eastAsia="ru-RU"/>
              </w:rPr>
            </w:pPr>
            <w:r w:rsidRPr="00911BC0">
              <w:rPr>
                <w:rFonts w:ascii="Times New Roman" w:eastAsia="Times New Roman" w:hAnsi="Times New Roman" w:cs="Times New Roman"/>
                <w:sz w:val="18"/>
                <w:szCs w:val="18"/>
                <w:lang w:val="en-US" w:eastAsia="ru-RU"/>
              </w:rPr>
              <w:t>19345204</w:t>
            </w:r>
          </w:p>
        </w:tc>
      </w:tr>
      <w:tr w:rsidR="00911BC0" w:rsidRPr="00911BC0" w:rsidTr="004B44C0">
        <w:trPr>
          <w:trHeight w:val="199"/>
        </w:trPr>
        <w:tc>
          <w:tcPr>
            <w:tcW w:w="6082" w:type="dxa"/>
          </w:tcPr>
          <w:p w:rsidR="00911BC0" w:rsidRPr="00911BC0" w:rsidRDefault="00911BC0" w:rsidP="00911BC0">
            <w:pPr>
              <w:widowControl w:val="0"/>
              <w:spacing w:after="0" w:line="240" w:lineRule="auto"/>
              <w:rPr>
                <w:rFonts w:ascii="Times New Roman" w:eastAsia="Times New Roman" w:hAnsi="Times New Roman" w:cs="Times New Roman"/>
                <w:sz w:val="18"/>
                <w:szCs w:val="18"/>
                <w:lang w:val="en-US" w:eastAsia="ru-RU"/>
              </w:rPr>
            </w:pPr>
            <w:r w:rsidRPr="00911BC0">
              <w:rPr>
                <w:rFonts w:ascii="Times New Roman" w:eastAsia="Times New Roman" w:hAnsi="Times New Roman" w:cs="Times New Roman"/>
                <w:sz w:val="18"/>
                <w:szCs w:val="18"/>
                <w:lang w:eastAsia="ru-RU"/>
              </w:rPr>
              <w:t xml:space="preserve">Територія </w:t>
            </w:r>
            <w:r w:rsidRPr="00911BC0">
              <w:rPr>
                <w:rFonts w:ascii="Times New Roman" w:eastAsia="Times New Roman" w:hAnsi="Times New Roman" w:cs="Times New Roman"/>
                <w:sz w:val="18"/>
                <w:szCs w:val="18"/>
                <w:lang w:val="en-US" w:eastAsia="ru-RU"/>
              </w:rPr>
              <w:t xml:space="preserve"> </w:t>
            </w:r>
            <w:r w:rsidRPr="00911BC0">
              <w:rPr>
                <w:rFonts w:ascii="Times New Roman" w:eastAsia="Times New Roman" w:hAnsi="Times New Roman" w:cs="Times New Roman"/>
                <w:sz w:val="18"/>
                <w:szCs w:val="18"/>
                <w:u w:val="single"/>
                <w:lang w:val="en-US" w:eastAsia="ru-RU"/>
              </w:rPr>
              <w:t>ПОДІЛЬСЬКИЙ</w:t>
            </w:r>
          </w:p>
        </w:tc>
        <w:tc>
          <w:tcPr>
            <w:tcW w:w="1956" w:type="dxa"/>
            <w:gridSpan w:val="3"/>
          </w:tcPr>
          <w:p w:rsidR="00911BC0" w:rsidRPr="00911BC0" w:rsidRDefault="00911BC0" w:rsidP="00911BC0">
            <w:pPr>
              <w:widowControl w:val="0"/>
              <w:spacing w:after="0" w:line="240" w:lineRule="auto"/>
              <w:rPr>
                <w:rFonts w:ascii="Times New Roman" w:eastAsia="Times New Roman" w:hAnsi="Times New Roman" w:cs="Times New Roman"/>
                <w:sz w:val="18"/>
                <w:szCs w:val="18"/>
                <w:lang w:val="ru-RU" w:eastAsia="ru-RU"/>
              </w:rPr>
            </w:pPr>
            <w:r w:rsidRPr="00911BC0">
              <w:rPr>
                <w:rFonts w:ascii="Times New Roman" w:eastAsia="Times New Roman" w:hAnsi="Times New Roman" w:cs="Times New Roman"/>
                <w:sz w:val="18"/>
                <w:szCs w:val="18"/>
                <w:lang w:eastAsia="ru-RU"/>
              </w:rPr>
              <w:t xml:space="preserve">за </w:t>
            </w:r>
            <w:r w:rsidRPr="00911BC0">
              <w:rPr>
                <w:rFonts w:ascii="Times New Roman" w:eastAsia="Times New Roman" w:hAnsi="Times New Roman" w:cs="Times New Roman"/>
                <w:sz w:val="18"/>
                <w:szCs w:val="18"/>
                <w:lang w:val="ru-RU" w:eastAsia="ru-RU"/>
              </w:rPr>
              <w:t>КАТОТТГ</w:t>
            </w:r>
          </w:p>
        </w:tc>
        <w:tc>
          <w:tcPr>
            <w:tcW w:w="2027" w:type="dxa"/>
            <w:gridSpan w:val="3"/>
            <w:tcBorders>
              <w:top w:val="single" w:sz="6" w:space="0" w:color="auto"/>
              <w:left w:val="single" w:sz="6" w:space="0" w:color="auto"/>
              <w:bottom w:val="single" w:sz="6" w:space="0" w:color="auto"/>
              <w:right w:val="single" w:sz="6" w:space="0" w:color="auto"/>
            </w:tcBorders>
          </w:tcPr>
          <w:p w:rsidR="00911BC0" w:rsidRPr="00911BC0" w:rsidRDefault="00911BC0" w:rsidP="00911BC0">
            <w:pPr>
              <w:widowControl w:val="0"/>
              <w:spacing w:after="0" w:line="240" w:lineRule="auto"/>
              <w:jc w:val="center"/>
              <w:rPr>
                <w:rFonts w:ascii="Times New Roman" w:eastAsia="Times New Roman" w:hAnsi="Times New Roman" w:cs="Times New Roman"/>
                <w:sz w:val="18"/>
                <w:szCs w:val="18"/>
                <w:lang w:val="en-US" w:eastAsia="ru-RU"/>
              </w:rPr>
            </w:pPr>
            <w:r w:rsidRPr="00911BC0">
              <w:rPr>
                <w:rFonts w:ascii="Times New Roman" w:eastAsia="Times New Roman" w:hAnsi="Times New Roman" w:cs="Times New Roman"/>
                <w:sz w:val="18"/>
                <w:szCs w:val="18"/>
                <w:lang w:val="en-US" w:eastAsia="ru-RU"/>
              </w:rPr>
              <w:t>UA80000000000719633</w:t>
            </w:r>
          </w:p>
        </w:tc>
      </w:tr>
      <w:tr w:rsidR="00911BC0" w:rsidRPr="00911BC0" w:rsidTr="004B44C0">
        <w:trPr>
          <w:trHeight w:val="199"/>
        </w:trPr>
        <w:tc>
          <w:tcPr>
            <w:tcW w:w="6082" w:type="dxa"/>
          </w:tcPr>
          <w:p w:rsidR="00911BC0" w:rsidRPr="00911BC0" w:rsidRDefault="00911BC0" w:rsidP="00911BC0">
            <w:pPr>
              <w:widowControl w:val="0"/>
              <w:spacing w:after="0" w:line="240" w:lineRule="auto"/>
              <w:rPr>
                <w:rFonts w:ascii="Times New Roman" w:eastAsia="Times New Roman" w:hAnsi="Times New Roman" w:cs="Times New Roman"/>
                <w:sz w:val="18"/>
                <w:szCs w:val="18"/>
                <w:lang w:val="ru-RU" w:eastAsia="ru-RU"/>
              </w:rPr>
            </w:pPr>
            <w:r w:rsidRPr="00911BC0">
              <w:rPr>
                <w:rFonts w:ascii="Times New Roman" w:eastAsia="Times New Roman" w:hAnsi="Times New Roman" w:cs="Times New Roman"/>
                <w:sz w:val="18"/>
                <w:szCs w:val="18"/>
                <w:lang w:eastAsia="ru-RU"/>
              </w:rPr>
              <w:t>Організаційно-правова форма господарювання</w:t>
            </w:r>
            <w:r w:rsidRPr="00911BC0">
              <w:rPr>
                <w:rFonts w:ascii="Times New Roman" w:eastAsia="Times New Roman" w:hAnsi="Times New Roman" w:cs="Times New Roman"/>
                <w:sz w:val="18"/>
                <w:szCs w:val="18"/>
                <w:lang w:val="ru-RU" w:eastAsia="ru-RU"/>
              </w:rPr>
              <w:t xml:space="preserve">  </w:t>
            </w:r>
            <w:r w:rsidRPr="00911BC0">
              <w:rPr>
                <w:rFonts w:ascii="Times New Roman" w:eastAsia="Times New Roman" w:hAnsi="Times New Roman" w:cs="Times New Roman"/>
                <w:sz w:val="18"/>
                <w:szCs w:val="18"/>
                <w:u w:val="single"/>
                <w:lang w:val="en-US" w:eastAsia="ru-RU"/>
              </w:rPr>
              <w:t>АКЦIОНЕРНЕ ТОВАРИСТВО</w:t>
            </w:r>
          </w:p>
        </w:tc>
        <w:tc>
          <w:tcPr>
            <w:tcW w:w="1956" w:type="dxa"/>
            <w:gridSpan w:val="3"/>
          </w:tcPr>
          <w:p w:rsidR="00911BC0" w:rsidRPr="00911BC0" w:rsidRDefault="00911BC0" w:rsidP="00911BC0">
            <w:pPr>
              <w:widowControl w:val="0"/>
              <w:spacing w:after="0" w:line="240" w:lineRule="auto"/>
              <w:rPr>
                <w:rFonts w:ascii="Times New Roman" w:eastAsia="Times New Roman" w:hAnsi="Times New Roman" w:cs="Times New Roman"/>
                <w:sz w:val="18"/>
                <w:szCs w:val="18"/>
                <w:lang w:eastAsia="ru-RU"/>
              </w:rPr>
            </w:pPr>
            <w:r w:rsidRPr="00911BC0">
              <w:rPr>
                <w:rFonts w:ascii="Times New Roman" w:eastAsia="Times New Roman" w:hAnsi="Times New Roman" w:cs="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911BC0" w:rsidRPr="00911BC0" w:rsidRDefault="00911BC0" w:rsidP="00911BC0">
            <w:pPr>
              <w:widowControl w:val="0"/>
              <w:spacing w:after="0" w:line="240" w:lineRule="auto"/>
              <w:jc w:val="center"/>
              <w:rPr>
                <w:rFonts w:ascii="Times New Roman" w:eastAsia="Times New Roman" w:hAnsi="Times New Roman" w:cs="Times New Roman"/>
                <w:sz w:val="18"/>
                <w:szCs w:val="18"/>
                <w:lang w:val="en-US" w:eastAsia="ru-RU"/>
              </w:rPr>
            </w:pPr>
            <w:r w:rsidRPr="00911BC0">
              <w:rPr>
                <w:rFonts w:ascii="Times New Roman" w:eastAsia="Times New Roman" w:hAnsi="Times New Roman" w:cs="Times New Roman"/>
                <w:sz w:val="18"/>
                <w:szCs w:val="18"/>
                <w:lang w:val="en-US" w:eastAsia="ru-RU"/>
              </w:rPr>
              <w:t>230</w:t>
            </w:r>
          </w:p>
        </w:tc>
      </w:tr>
      <w:tr w:rsidR="00911BC0" w:rsidRPr="00911BC0" w:rsidTr="004B44C0">
        <w:tc>
          <w:tcPr>
            <w:tcW w:w="6082" w:type="dxa"/>
          </w:tcPr>
          <w:p w:rsidR="00911BC0" w:rsidRPr="00911BC0" w:rsidRDefault="00911BC0" w:rsidP="00911BC0">
            <w:pPr>
              <w:widowControl w:val="0"/>
              <w:spacing w:after="0" w:line="240" w:lineRule="auto"/>
              <w:rPr>
                <w:rFonts w:ascii="Times New Roman" w:eastAsia="Times New Roman" w:hAnsi="Times New Roman" w:cs="Times New Roman"/>
                <w:sz w:val="18"/>
                <w:szCs w:val="18"/>
                <w:lang w:val="en-US" w:eastAsia="ru-RU"/>
              </w:rPr>
            </w:pPr>
            <w:r w:rsidRPr="00911BC0">
              <w:rPr>
                <w:rFonts w:ascii="Times New Roman" w:eastAsia="Times New Roman" w:hAnsi="Times New Roman" w:cs="Times New Roman"/>
                <w:sz w:val="18"/>
                <w:szCs w:val="18"/>
                <w:lang w:val="ru-RU" w:eastAsia="ru-RU"/>
              </w:rPr>
              <w:t xml:space="preserve">Вид економічної діяльності </w:t>
            </w:r>
            <w:r w:rsidRPr="00911BC0">
              <w:rPr>
                <w:rFonts w:ascii="Times New Roman" w:eastAsia="Times New Roman" w:hAnsi="Times New Roman" w:cs="Times New Roman"/>
                <w:sz w:val="18"/>
                <w:szCs w:val="18"/>
                <w:lang w:val="en-US" w:eastAsia="ru-RU"/>
              </w:rPr>
              <w:t xml:space="preserve"> </w:t>
            </w:r>
            <w:r w:rsidRPr="00911BC0">
              <w:rPr>
                <w:rFonts w:ascii="Times New Roman" w:eastAsia="Times New Roman" w:hAnsi="Times New Roman" w:cs="Times New Roman"/>
                <w:sz w:val="18"/>
                <w:szCs w:val="18"/>
                <w:u w:val="single"/>
                <w:lang w:val="en-US" w:eastAsia="ru-RU"/>
              </w:rPr>
              <w:t>ОПТОВА ТОРГIВЛЯ ТЮТЮНОВИМИ ВИРОБАМИ</w:t>
            </w:r>
          </w:p>
        </w:tc>
        <w:tc>
          <w:tcPr>
            <w:tcW w:w="1956" w:type="dxa"/>
            <w:gridSpan w:val="3"/>
            <w:tcBorders>
              <w:top w:val="nil"/>
              <w:left w:val="nil"/>
              <w:bottom w:val="nil"/>
              <w:right w:val="single" w:sz="4" w:space="0" w:color="auto"/>
            </w:tcBorders>
          </w:tcPr>
          <w:p w:rsidR="00911BC0" w:rsidRPr="00911BC0" w:rsidRDefault="00911BC0" w:rsidP="00911BC0">
            <w:pPr>
              <w:widowControl w:val="0"/>
              <w:spacing w:after="0" w:line="240" w:lineRule="auto"/>
              <w:rPr>
                <w:rFonts w:ascii="Times New Roman" w:eastAsia="Times New Roman" w:hAnsi="Times New Roman" w:cs="Times New Roman"/>
                <w:sz w:val="18"/>
                <w:szCs w:val="18"/>
                <w:lang w:val="ru-RU" w:eastAsia="ru-RU"/>
              </w:rPr>
            </w:pPr>
            <w:r w:rsidRPr="00911BC0">
              <w:rPr>
                <w:rFonts w:ascii="Times New Roman" w:eastAsia="Times New Roman" w:hAnsi="Times New Roman" w:cs="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911BC0" w:rsidRPr="00911BC0" w:rsidRDefault="00911BC0" w:rsidP="00911BC0">
            <w:pPr>
              <w:widowControl w:val="0"/>
              <w:spacing w:after="0" w:line="240" w:lineRule="auto"/>
              <w:jc w:val="center"/>
              <w:rPr>
                <w:rFonts w:ascii="Times New Roman" w:eastAsia="Times New Roman" w:hAnsi="Times New Roman" w:cs="Times New Roman"/>
                <w:sz w:val="18"/>
                <w:szCs w:val="18"/>
                <w:lang w:val="en-US" w:eastAsia="ru-RU"/>
              </w:rPr>
            </w:pPr>
            <w:r w:rsidRPr="00911BC0">
              <w:rPr>
                <w:rFonts w:ascii="Times New Roman" w:eastAsia="Times New Roman" w:hAnsi="Times New Roman" w:cs="Times New Roman"/>
                <w:sz w:val="18"/>
                <w:szCs w:val="18"/>
                <w:lang w:val="en-US" w:eastAsia="ru-RU"/>
              </w:rPr>
              <w:t>46.35</w:t>
            </w:r>
          </w:p>
        </w:tc>
      </w:tr>
      <w:tr w:rsidR="00911BC0" w:rsidRPr="00911BC0" w:rsidTr="004B44C0">
        <w:tc>
          <w:tcPr>
            <w:tcW w:w="6082" w:type="dxa"/>
          </w:tcPr>
          <w:p w:rsidR="00911BC0" w:rsidRPr="00911BC0" w:rsidRDefault="00911BC0" w:rsidP="00911BC0">
            <w:pPr>
              <w:widowControl w:val="0"/>
              <w:spacing w:after="0" w:line="240" w:lineRule="auto"/>
              <w:rPr>
                <w:rFonts w:ascii="Times New Roman" w:eastAsia="Times New Roman" w:hAnsi="Times New Roman" w:cs="Times New Roman"/>
                <w:sz w:val="18"/>
                <w:szCs w:val="18"/>
                <w:lang w:val="ru-RU" w:eastAsia="ru-RU"/>
              </w:rPr>
            </w:pPr>
            <w:r w:rsidRPr="00911BC0">
              <w:rPr>
                <w:rFonts w:ascii="Times New Roman" w:eastAsia="Times New Roman" w:hAnsi="Times New Roman" w:cs="Times New Roman"/>
                <w:sz w:val="18"/>
                <w:szCs w:val="18"/>
                <w:lang w:val="ru-RU" w:eastAsia="ru-RU"/>
              </w:rPr>
              <w:t>Середн</w:t>
            </w:r>
            <w:r w:rsidRPr="00911BC0">
              <w:rPr>
                <w:rFonts w:ascii="Times New Roman" w:eastAsia="Times New Roman" w:hAnsi="Times New Roman" w:cs="Times New Roman"/>
                <w:sz w:val="18"/>
                <w:szCs w:val="18"/>
                <w:lang w:eastAsia="ru-RU"/>
              </w:rPr>
              <w:t>я кількість працівників</w:t>
            </w:r>
            <w:r w:rsidRPr="00911BC0">
              <w:rPr>
                <w:rFonts w:ascii="Times New Roman" w:eastAsia="Times New Roman" w:hAnsi="Times New Roman" w:cs="Times New Roman"/>
                <w:sz w:val="18"/>
                <w:szCs w:val="18"/>
                <w:lang w:val="ru-RU" w:eastAsia="ru-RU"/>
              </w:rPr>
              <w:t xml:space="preserve">  </w:t>
            </w:r>
            <w:r w:rsidRPr="00911BC0">
              <w:rPr>
                <w:rFonts w:ascii="Times New Roman" w:eastAsia="Times New Roman" w:hAnsi="Times New Roman" w:cs="Times New Roman"/>
                <w:sz w:val="18"/>
                <w:szCs w:val="18"/>
                <w:u w:val="single"/>
                <w:lang w:val="en-US" w:eastAsia="ru-RU"/>
              </w:rPr>
              <w:t>345</w:t>
            </w:r>
          </w:p>
        </w:tc>
        <w:tc>
          <w:tcPr>
            <w:tcW w:w="1956" w:type="dxa"/>
            <w:gridSpan w:val="3"/>
          </w:tcPr>
          <w:p w:rsidR="00911BC0" w:rsidRPr="00911BC0" w:rsidRDefault="00911BC0" w:rsidP="00911BC0">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top w:val="single" w:sz="4" w:space="0" w:color="auto"/>
            </w:tcBorders>
          </w:tcPr>
          <w:p w:rsidR="00911BC0" w:rsidRPr="00911BC0" w:rsidRDefault="00911BC0" w:rsidP="00911BC0">
            <w:pPr>
              <w:widowControl w:val="0"/>
              <w:spacing w:after="0" w:line="240" w:lineRule="auto"/>
              <w:jc w:val="center"/>
              <w:rPr>
                <w:rFonts w:ascii="Times New Roman" w:eastAsia="Times New Roman" w:hAnsi="Times New Roman" w:cs="Times New Roman"/>
                <w:sz w:val="18"/>
                <w:szCs w:val="18"/>
                <w:lang w:val="ru-RU" w:eastAsia="ru-RU"/>
              </w:rPr>
            </w:pPr>
          </w:p>
        </w:tc>
      </w:tr>
      <w:tr w:rsidR="00911BC0" w:rsidRPr="00911BC0" w:rsidTr="004B44C0">
        <w:tc>
          <w:tcPr>
            <w:tcW w:w="6082" w:type="dxa"/>
          </w:tcPr>
          <w:p w:rsidR="00911BC0" w:rsidRPr="00911BC0" w:rsidRDefault="00911BC0" w:rsidP="00911BC0">
            <w:pPr>
              <w:widowControl w:val="0"/>
              <w:spacing w:after="0" w:line="240" w:lineRule="auto"/>
              <w:rPr>
                <w:rFonts w:ascii="Times New Roman" w:eastAsia="Times New Roman" w:hAnsi="Times New Roman" w:cs="Times New Roman"/>
                <w:sz w:val="18"/>
                <w:szCs w:val="18"/>
                <w:lang w:val="ru-RU" w:eastAsia="ru-RU"/>
              </w:rPr>
            </w:pPr>
            <w:r w:rsidRPr="00911BC0">
              <w:rPr>
                <w:rFonts w:ascii="Times New Roman" w:eastAsia="Times New Roman" w:hAnsi="Times New Roman" w:cs="Times New Roman"/>
                <w:sz w:val="18"/>
                <w:szCs w:val="18"/>
                <w:lang w:eastAsia="ru-RU"/>
              </w:rPr>
              <w:t>Одиниця виміру</w:t>
            </w:r>
            <w:r w:rsidRPr="00911BC0">
              <w:rPr>
                <w:rFonts w:ascii="Times New Roman" w:eastAsia="Times New Roman" w:hAnsi="Times New Roman" w:cs="Times New Roman"/>
                <w:noProof/>
                <w:sz w:val="18"/>
                <w:szCs w:val="18"/>
                <w:lang w:val="ru-RU" w:eastAsia="ru-RU"/>
              </w:rPr>
              <w:t xml:space="preserve"> :</w:t>
            </w:r>
            <w:r w:rsidRPr="00911BC0">
              <w:rPr>
                <w:rFonts w:ascii="Times New Roman" w:eastAsia="Times New Roman" w:hAnsi="Times New Roman" w:cs="Times New Roman"/>
                <w:sz w:val="18"/>
                <w:szCs w:val="18"/>
                <w:lang w:eastAsia="ru-RU"/>
              </w:rPr>
              <w:t xml:space="preserve"> тис. грн.</w:t>
            </w:r>
          </w:p>
        </w:tc>
        <w:tc>
          <w:tcPr>
            <w:tcW w:w="1956" w:type="dxa"/>
            <w:gridSpan w:val="3"/>
            <w:tcBorders>
              <w:top w:val="nil"/>
              <w:left w:val="nil"/>
              <w:bottom w:val="nil"/>
            </w:tcBorders>
          </w:tcPr>
          <w:p w:rsidR="00911BC0" w:rsidRPr="00911BC0" w:rsidRDefault="00911BC0" w:rsidP="00911BC0">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Pr>
          <w:p w:rsidR="00911BC0" w:rsidRPr="00911BC0" w:rsidRDefault="00911BC0" w:rsidP="00911BC0">
            <w:pPr>
              <w:widowControl w:val="0"/>
              <w:spacing w:after="0" w:line="240" w:lineRule="auto"/>
              <w:jc w:val="center"/>
              <w:rPr>
                <w:rFonts w:ascii="Times New Roman" w:eastAsia="Times New Roman" w:hAnsi="Times New Roman" w:cs="Times New Roman"/>
                <w:sz w:val="18"/>
                <w:szCs w:val="18"/>
                <w:lang w:val="ru-RU" w:eastAsia="ru-RU"/>
              </w:rPr>
            </w:pPr>
          </w:p>
        </w:tc>
      </w:tr>
      <w:tr w:rsidR="00911BC0" w:rsidRPr="00911BC0" w:rsidTr="004B44C0">
        <w:tc>
          <w:tcPr>
            <w:tcW w:w="6082" w:type="dxa"/>
          </w:tcPr>
          <w:p w:rsidR="00911BC0" w:rsidRPr="00911BC0" w:rsidRDefault="00911BC0" w:rsidP="00911BC0">
            <w:pPr>
              <w:widowControl w:val="0"/>
              <w:spacing w:after="0" w:line="240" w:lineRule="auto"/>
              <w:rPr>
                <w:rFonts w:ascii="Times New Roman" w:eastAsia="Times New Roman" w:hAnsi="Times New Roman" w:cs="Times New Roman"/>
                <w:sz w:val="18"/>
                <w:szCs w:val="18"/>
                <w:lang w:val="en-US" w:eastAsia="ru-RU"/>
              </w:rPr>
            </w:pPr>
            <w:r w:rsidRPr="00911BC0">
              <w:rPr>
                <w:rFonts w:ascii="Times New Roman" w:eastAsia="Times New Roman" w:hAnsi="Times New Roman" w:cs="Times New Roman"/>
                <w:sz w:val="18"/>
                <w:szCs w:val="18"/>
                <w:lang w:val="ru-RU" w:eastAsia="ru-RU"/>
              </w:rPr>
              <w:t>Адреса</w:t>
            </w:r>
            <w:r w:rsidRPr="00911BC0">
              <w:rPr>
                <w:rFonts w:ascii="Times New Roman" w:eastAsia="Times New Roman" w:hAnsi="Times New Roman" w:cs="Times New Roman"/>
                <w:sz w:val="18"/>
                <w:szCs w:val="18"/>
                <w:lang w:eastAsia="ru-RU"/>
              </w:rPr>
              <w:t>, телефон</w:t>
            </w:r>
            <w:r w:rsidRPr="00911BC0">
              <w:rPr>
                <w:rFonts w:ascii="Times New Roman" w:eastAsia="Times New Roman" w:hAnsi="Times New Roman" w:cs="Times New Roman"/>
                <w:sz w:val="18"/>
                <w:szCs w:val="18"/>
                <w:lang w:val="ru-RU" w:eastAsia="ru-RU"/>
              </w:rPr>
              <w:t xml:space="preserve"> </w:t>
            </w:r>
            <w:r w:rsidRPr="00911BC0">
              <w:rPr>
                <w:rFonts w:ascii="Times New Roman" w:eastAsia="Times New Roman" w:hAnsi="Times New Roman" w:cs="Times New Roman"/>
                <w:sz w:val="18"/>
                <w:szCs w:val="18"/>
                <w:u w:val="single"/>
                <w:lang w:val="en-US" w:eastAsia="ru-RU"/>
              </w:rPr>
              <w:t>, т.</w:t>
            </w:r>
          </w:p>
          <w:p w:rsidR="00911BC0" w:rsidRPr="00911BC0" w:rsidRDefault="00911BC0" w:rsidP="00911BC0">
            <w:pPr>
              <w:widowControl w:val="0"/>
              <w:spacing w:after="0" w:line="240" w:lineRule="auto"/>
              <w:rPr>
                <w:rFonts w:ascii="Times New Roman" w:eastAsia="Times New Roman" w:hAnsi="Times New Roman" w:cs="Times New Roman"/>
                <w:sz w:val="18"/>
                <w:szCs w:val="18"/>
                <w:lang w:eastAsia="ru-RU"/>
              </w:rPr>
            </w:pPr>
          </w:p>
          <w:p w:rsidR="00911BC0" w:rsidRPr="00911BC0" w:rsidRDefault="00911BC0" w:rsidP="00911BC0">
            <w:pPr>
              <w:widowControl w:val="0"/>
              <w:spacing w:after="0" w:line="240" w:lineRule="auto"/>
              <w:rPr>
                <w:rFonts w:ascii="Times New Roman" w:eastAsia="Times New Roman" w:hAnsi="Times New Roman" w:cs="Times New Roman"/>
                <w:sz w:val="18"/>
                <w:szCs w:val="18"/>
                <w:lang w:val="ru-RU" w:eastAsia="ru-RU"/>
              </w:rPr>
            </w:pPr>
            <w:r w:rsidRPr="00911BC0">
              <w:rPr>
                <w:rFonts w:ascii="Times New Roman" w:eastAsia="Times New Roman" w:hAnsi="Times New Roman" w:cs="Times New Roman"/>
                <w:sz w:val="18"/>
                <w:szCs w:val="18"/>
                <w:lang w:eastAsia="ru-RU"/>
              </w:rPr>
              <w:t>Складено (зробити позначку "v" у відповідній клітинці):</w:t>
            </w:r>
          </w:p>
        </w:tc>
        <w:tc>
          <w:tcPr>
            <w:tcW w:w="1956" w:type="dxa"/>
            <w:gridSpan w:val="3"/>
          </w:tcPr>
          <w:p w:rsidR="00911BC0" w:rsidRPr="00911BC0" w:rsidRDefault="00911BC0" w:rsidP="00911BC0">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Borders>
              <w:left w:val="nil"/>
              <w:right w:val="nil"/>
            </w:tcBorders>
          </w:tcPr>
          <w:p w:rsidR="00911BC0" w:rsidRPr="00911BC0" w:rsidRDefault="00911BC0" w:rsidP="00911BC0">
            <w:pPr>
              <w:widowControl w:val="0"/>
              <w:spacing w:after="0" w:line="240" w:lineRule="auto"/>
              <w:jc w:val="center"/>
              <w:rPr>
                <w:rFonts w:ascii="Times New Roman" w:eastAsia="Times New Roman" w:hAnsi="Times New Roman" w:cs="Times New Roman"/>
                <w:sz w:val="18"/>
                <w:szCs w:val="18"/>
                <w:lang w:val="ru-RU" w:eastAsia="ru-RU"/>
              </w:rPr>
            </w:pPr>
          </w:p>
        </w:tc>
      </w:tr>
      <w:tr w:rsidR="00911BC0" w:rsidRPr="00911BC0" w:rsidTr="004B44C0">
        <w:trPr>
          <w:gridAfter w:val="4"/>
          <w:wAfter w:w="3260" w:type="dxa"/>
        </w:trPr>
        <w:tc>
          <w:tcPr>
            <w:tcW w:w="6082" w:type="dxa"/>
          </w:tcPr>
          <w:p w:rsidR="00911BC0" w:rsidRPr="00911BC0" w:rsidRDefault="00911BC0" w:rsidP="00911BC0">
            <w:pPr>
              <w:widowControl w:val="0"/>
              <w:spacing w:after="0" w:line="240" w:lineRule="auto"/>
              <w:rPr>
                <w:rFonts w:ascii="Times New Roman" w:eastAsia="Times New Roman" w:hAnsi="Times New Roman" w:cs="Times New Roman"/>
                <w:sz w:val="20"/>
                <w:szCs w:val="20"/>
                <w:lang w:val="ru-RU" w:eastAsia="ru-RU"/>
              </w:rPr>
            </w:pPr>
            <w:r w:rsidRPr="00911BC0">
              <w:rPr>
                <w:rFonts w:ascii="Times New Roman" w:eastAsia="Times New Roman" w:hAnsi="Times New Roman" w:cs="Times New Roman"/>
                <w:sz w:val="18"/>
                <w:szCs w:val="18"/>
                <w:lang w:val="ru-RU" w:eastAsia="ru-RU"/>
              </w:rPr>
              <w:t xml:space="preserve">за </w:t>
            </w:r>
            <w:r w:rsidRPr="00911BC0">
              <w:rPr>
                <w:rFonts w:ascii="Times New Roman" w:eastAsia="Times New Roman" w:hAnsi="Times New Roman" w:cs="Times New Roman"/>
                <w:sz w:val="18"/>
                <w:szCs w:val="18"/>
                <w:lang w:eastAsia="ru-RU"/>
              </w:rPr>
              <w:t xml:space="preserve">національними </w:t>
            </w:r>
            <w:r w:rsidRPr="00911BC0">
              <w:rPr>
                <w:rFonts w:ascii="Times New Roman" w:eastAsia="Times New Roman" w:hAnsi="Times New Roman" w:cs="Times New Roman"/>
                <w:sz w:val="18"/>
                <w:szCs w:val="18"/>
                <w:lang w:val="ru-RU" w:eastAsia="ru-RU"/>
              </w:rPr>
              <w:t>положеннями (стандартами) бухгалтерського обліку</w:t>
            </w:r>
          </w:p>
        </w:tc>
        <w:tc>
          <w:tcPr>
            <w:tcW w:w="297" w:type="dxa"/>
            <w:tcBorders>
              <w:left w:val="nil"/>
              <w:right w:val="single" w:sz="4" w:space="0" w:color="auto"/>
            </w:tcBorders>
          </w:tcPr>
          <w:p w:rsidR="00911BC0" w:rsidRPr="00911BC0" w:rsidRDefault="00911BC0" w:rsidP="00911BC0">
            <w:pPr>
              <w:widowControl w:val="0"/>
              <w:spacing w:after="0" w:line="240" w:lineRule="auto"/>
              <w:rPr>
                <w:rFonts w:ascii="Times New Roman" w:eastAsia="Times New Roman" w:hAnsi="Times New Roman" w:cs="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rsidR="00911BC0" w:rsidRPr="00911BC0" w:rsidRDefault="00911BC0" w:rsidP="00911BC0">
            <w:pPr>
              <w:widowControl w:val="0"/>
              <w:spacing w:after="0" w:line="240" w:lineRule="auto"/>
              <w:jc w:val="center"/>
              <w:rPr>
                <w:rFonts w:ascii="Times New Roman" w:eastAsia="Times New Roman" w:hAnsi="Times New Roman" w:cs="Times New Roman"/>
                <w:sz w:val="20"/>
                <w:szCs w:val="20"/>
                <w:lang w:val="en-US" w:eastAsia="ru-RU"/>
              </w:rPr>
            </w:pPr>
            <w:r w:rsidRPr="00911BC0">
              <w:rPr>
                <w:rFonts w:ascii="Times New Roman" w:eastAsia="Times New Roman" w:hAnsi="Times New Roman" w:cs="Times New Roman"/>
                <w:sz w:val="20"/>
                <w:szCs w:val="20"/>
                <w:lang w:val="en-US" w:eastAsia="ru-RU"/>
              </w:rPr>
              <w:t xml:space="preserve"> </w:t>
            </w:r>
          </w:p>
        </w:tc>
      </w:tr>
      <w:tr w:rsidR="00911BC0" w:rsidRPr="00911BC0" w:rsidTr="004B44C0">
        <w:trPr>
          <w:gridAfter w:val="4"/>
          <w:wAfter w:w="3260" w:type="dxa"/>
        </w:trPr>
        <w:tc>
          <w:tcPr>
            <w:tcW w:w="6082" w:type="dxa"/>
          </w:tcPr>
          <w:p w:rsidR="00911BC0" w:rsidRPr="00911BC0" w:rsidRDefault="00911BC0" w:rsidP="00911BC0">
            <w:pPr>
              <w:widowControl w:val="0"/>
              <w:spacing w:after="0" w:line="240" w:lineRule="auto"/>
              <w:rPr>
                <w:rFonts w:ascii="Times New Roman" w:eastAsia="Times New Roman" w:hAnsi="Times New Roman" w:cs="Times New Roman"/>
                <w:sz w:val="20"/>
                <w:szCs w:val="20"/>
                <w:lang w:val="ru-RU" w:eastAsia="ru-RU"/>
              </w:rPr>
            </w:pPr>
            <w:r w:rsidRPr="00911BC0">
              <w:rPr>
                <w:rFonts w:ascii="Times New Roman" w:eastAsia="Times New Roman" w:hAnsi="Times New Roman" w:cs="Times New Roman"/>
                <w:sz w:val="18"/>
                <w:szCs w:val="18"/>
                <w:lang w:val="ru-RU" w:eastAsia="ru-RU"/>
              </w:rPr>
              <w:t>за міжнародними стандартами фінансової звітності</w:t>
            </w:r>
          </w:p>
        </w:tc>
        <w:tc>
          <w:tcPr>
            <w:tcW w:w="297" w:type="dxa"/>
            <w:tcBorders>
              <w:left w:val="nil"/>
              <w:right w:val="single" w:sz="4" w:space="0" w:color="auto"/>
            </w:tcBorders>
          </w:tcPr>
          <w:p w:rsidR="00911BC0" w:rsidRPr="00911BC0" w:rsidRDefault="00911BC0" w:rsidP="00911BC0">
            <w:pPr>
              <w:widowControl w:val="0"/>
              <w:spacing w:after="0" w:line="240" w:lineRule="auto"/>
              <w:rPr>
                <w:rFonts w:ascii="Times New Roman" w:eastAsia="Times New Roman" w:hAnsi="Times New Roman" w:cs="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rsidR="00911BC0" w:rsidRPr="00911BC0" w:rsidRDefault="00911BC0" w:rsidP="00911BC0">
            <w:pPr>
              <w:widowControl w:val="0"/>
              <w:spacing w:after="0" w:line="240" w:lineRule="auto"/>
              <w:jc w:val="center"/>
              <w:rPr>
                <w:rFonts w:ascii="Times New Roman" w:eastAsia="Times New Roman" w:hAnsi="Times New Roman" w:cs="Times New Roman"/>
                <w:sz w:val="20"/>
                <w:szCs w:val="20"/>
                <w:lang w:val="en-US" w:eastAsia="ru-RU"/>
              </w:rPr>
            </w:pPr>
            <w:r w:rsidRPr="00911BC0">
              <w:rPr>
                <w:rFonts w:ascii="Times New Roman" w:eastAsia="Times New Roman" w:hAnsi="Times New Roman" w:cs="Times New Roman"/>
                <w:sz w:val="20"/>
                <w:szCs w:val="20"/>
                <w:lang w:val="en-US" w:eastAsia="ru-RU"/>
              </w:rPr>
              <w:t>V</w:t>
            </w:r>
          </w:p>
        </w:tc>
      </w:tr>
    </w:tbl>
    <w:p w:rsidR="00911BC0" w:rsidRPr="00911BC0" w:rsidRDefault="00911BC0" w:rsidP="00911BC0">
      <w:pPr>
        <w:widowControl w:val="0"/>
        <w:spacing w:after="0" w:line="240" w:lineRule="auto"/>
        <w:jc w:val="center"/>
        <w:rPr>
          <w:rFonts w:ascii="Times New Roman" w:eastAsia="Times New Roman" w:hAnsi="Times New Roman" w:cs="Times New Roman"/>
          <w:b/>
          <w:bCs/>
          <w:lang w:eastAsia="ru-RU"/>
        </w:rPr>
      </w:pPr>
    </w:p>
    <w:p w:rsidR="00911BC0" w:rsidRPr="00911BC0" w:rsidRDefault="00911BC0" w:rsidP="00911BC0">
      <w:pPr>
        <w:widowControl w:val="0"/>
        <w:spacing w:after="0" w:line="240" w:lineRule="auto"/>
        <w:jc w:val="center"/>
        <w:rPr>
          <w:rFonts w:ascii="Times New Roman" w:eastAsia="Times New Roman" w:hAnsi="Times New Roman" w:cs="Times New Roman"/>
          <w:b/>
          <w:bCs/>
          <w:lang w:val="ru-RU" w:eastAsia="ru-RU"/>
        </w:rPr>
      </w:pPr>
      <w:r w:rsidRPr="00911BC0">
        <w:rPr>
          <w:rFonts w:ascii="Times New Roman" w:eastAsia="Times New Roman" w:hAnsi="Times New Roman" w:cs="Times New Roman"/>
          <w:b/>
          <w:bCs/>
          <w:lang w:val="en-US" w:eastAsia="ru-RU"/>
        </w:rPr>
        <w:t>Баланс</w:t>
      </w:r>
      <w:r w:rsidRPr="00911BC0">
        <w:rPr>
          <w:rFonts w:ascii="Times New Roman" w:eastAsia="Times New Roman" w:hAnsi="Times New Roman" w:cs="Times New Roman"/>
          <w:b/>
          <w:bCs/>
          <w:lang w:val="ru-RU" w:eastAsia="ru-RU"/>
        </w:rPr>
        <w:t xml:space="preserve"> ( Звіт про фінансовий стан ) на </w:t>
      </w:r>
      <w:r w:rsidRPr="00911BC0">
        <w:rPr>
          <w:rFonts w:ascii="Times New Roman" w:eastAsia="Times New Roman" w:hAnsi="Times New Roman" w:cs="Times New Roman"/>
          <w:b/>
          <w:bCs/>
          <w:lang w:val="en-US" w:eastAsia="ru-RU"/>
        </w:rPr>
        <w:t>"31" грудня 2024 р.</w:t>
      </w:r>
      <w:r w:rsidRPr="00911BC0">
        <w:rPr>
          <w:rFonts w:ascii="Times New Roman" w:eastAsia="Times New Roman" w:hAnsi="Times New Roman" w:cs="Times New Roman"/>
          <w:b/>
          <w:bCs/>
          <w:lang w:val="ru-RU" w:eastAsia="ru-RU"/>
        </w:rPr>
        <w:t xml:space="preserve"> </w:t>
      </w:r>
    </w:p>
    <w:p w:rsidR="00911BC0" w:rsidRPr="00911BC0" w:rsidRDefault="00911BC0" w:rsidP="00911BC0">
      <w:pPr>
        <w:widowControl w:val="0"/>
        <w:spacing w:after="0" w:line="240" w:lineRule="auto"/>
        <w:jc w:val="center"/>
        <w:rPr>
          <w:rFonts w:ascii="Times New Roman" w:eastAsia="Times New Roman" w:hAnsi="Times New Roman" w:cs="Times New Roman"/>
          <w:b/>
          <w:bCs/>
          <w:sz w:val="10"/>
          <w:szCs w:val="10"/>
          <w:lang w:val="ru-RU" w:eastAsia="ru-RU"/>
        </w:rPr>
      </w:pPr>
    </w:p>
    <w:tbl>
      <w:tblPr>
        <w:tblW w:w="0" w:type="auto"/>
        <w:jc w:val="right"/>
        <w:tblLayout w:type="fixed"/>
        <w:tblLook w:val="00A0" w:firstRow="1" w:lastRow="0" w:firstColumn="1" w:lastColumn="0" w:noHBand="0" w:noVBand="0"/>
      </w:tblPr>
      <w:tblGrid>
        <w:gridCol w:w="8640"/>
        <w:gridCol w:w="1107"/>
      </w:tblGrid>
      <w:tr w:rsidR="00911BC0" w:rsidRPr="00911BC0" w:rsidTr="004B44C0">
        <w:trPr>
          <w:jc w:val="right"/>
        </w:trPr>
        <w:tc>
          <w:tcPr>
            <w:tcW w:w="8640" w:type="dxa"/>
            <w:tcBorders>
              <w:right w:val="single" w:sz="4" w:space="0" w:color="auto"/>
            </w:tcBorders>
            <w:vAlign w:val="center"/>
          </w:tcPr>
          <w:p w:rsidR="00911BC0" w:rsidRPr="00911BC0" w:rsidRDefault="00911BC0" w:rsidP="00911BC0">
            <w:pPr>
              <w:widowControl w:val="0"/>
              <w:spacing w:after="0" w:line="240" w:lineRule="auto"/>
              <w:rPr>
                <w:rFonts w:ascii="Times New Roman" w:eastAsia="Times New Roman" w:hAnsi="Times New Roman" w:cs="Times New Roman"/>
                <w:lang w:val="ru-RU" w:eastAsia="ru-RU"/>
              </w:rPr>
            </w:pPr>
            <w:r w:rsidRPr="00911BC0">
              <w:rPr>
                <w:rFonts w:ascii="Times New Roman" w:eastAsia="Times New Roman" w:hAnsi="Times New Roman" w:cs="Times New Roman"/>
                <w:lang w:val="ru-RU" w:eastAsia="ru-RU"/>
              </w:rPr>
              <w:t xml:space="preserve">                                                                    </w:t>
            </w:r>
            <w:r w:rsidRPr="00911BC0">
              <w:rPr>
                <w:rFonts w:ascii="Times New Roman" w:eastAsia="Times New Roman" w:hAnsi="Times New Roman" w:cs="Times New Roman"/>
                <w:lang w:val="en-US" w:eastAsia="ru-RU"/>
              </w:rPr>
              <w:t>Форма № 1</w:t>
            </w:r>
            <w:r w:rsidRPr="00911BC0">
              <w:rPr>
                <w:rFonts w:ascii="Times New Roman" w:eastAsia="Times New Roman" w:hAnsi="Times New Roman" w:cs="Times New Roman"/>
                <w:lang w:val="ru-RU" w:eastAsia="ru-RU"/>
              </w:rPr>
              <w:t xml:space="preserve">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rsidR="00911BC0" w:rsidRPr="00911BC0" w:rsidRDefault="00911BC0" w:rsidP="00911BC0">
            <w:pPr>
              <w:keepNext/>
              <w:keepLines/>
              <w:widowControl w:val="0"/>
              <w:suppressAutoHyphens/>
              <w:spacing w:after="0" w:line="240" w:lineRule="auto"/>
              <w:rPr>
                <w:rFonts w:ascii="Times New Roman" w:eastAsia="Times New Roman" w:hAnsi="Times New Roman" w:cs="Times New Roman"/>
                <w:lang w:val="en-US" w:eastAsia="ru-RU"/>
              </w:rPr>
            </w:pPr>
            <w:r w:rsidRPr="00911BC0">
              <w:rPr>
                <w:rFonts w:ascii="Times New Roman" w:eastAsia="Times New Roman" w:hAnsi="Times New Roman" w:cs="Times New Roman"/>
                <w:lang w:val="en-US" w:eastAsia="ru-RU"/>
              </w:rPr>
              <w:t>1801001</w:t>
            </w:r>
          </w:p>
        </w:tc>
      </w:tr>
    </w:tbl>
    <w:p w:rsidR="00911BC0" w:rsidRPr="00911BC0" w:rsidRDefault="00911BC0" w:rsidP="00911BC0">
      <w:pPr>
        <w:widowControl w:val="0"/>
        <w:spacing w:after="0" w:line="240" w:lineRule="auto"/>
        <w:jc w:val="center"/>
        <w:rPr>
          <w:rFonts w:ascii="Times New Roman" w:eastAsia="Times New Roman" w:hAnsi="Times New Roman" w:cs="Times New Roman"/>
          <w:b/>
          <w:bCs/>
          <w:sz w:val="10"/>
          <w:szCs w:val="10"/>
          <w:lang w:val="ru-RU" w:eastAsia="ru-RU"/>
        </w:rPr>
      </w:pPr>
    </w:p>
    <w:p w:rsidR="00911BC0" w:rsidRPr="00911BC0" w:rsidRDefault="00911BC0" w:rsidP="00911BC0">
      <w:pPr>
        <w:widowControl w:val="0"/>
        <w:spacing w:after="0" w:line="240" w:lineRule="auto"/>
        <w:jc w:val="center"/>
        <w:rPr>
          <w:rFonts w:ascii="Times New Roman" w:eastAsia="Times New Roman" w:hAnsi="Times New Roman" w:cs="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911BC0" w:rsidRPr="00911BC0" w:rsidTr="004B44C0">
        <w:tc>
          <w:tcPr>
            <w:tcW w:w="5107"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ind w:firstLine="567"/>
              <w:jc w:val="center"/>
              <w:rPr>
                <w:rFonts w:ascii="Times New Roman" w:eastAsia="Times New Roman" w:hAnsi="Times New Roman" w:cs="Times New Roman"/>
                <w:b/>
                <w:sz w:val="20"/>
                <w:szCs w:val="20"/>
                <w:lang w:val="ru-RU" w:eastAsia="ru-RU"/>
              </w:rPr>
            </w:pPr>
            <w:r w:rsidRPr="00911BC0">
              <w:rPr>
                <w:rFonts w:ascii="Times New Roman" w:eastAsia="Times New Roman" w:hAnsi="Times New Roman" w:cs="Times New Roman"/>
                <w:b/>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
                <w:bCs/>
                <w:sz w:val="20"/>
                <w:szCs w:val="20"/>
                <w:lang w:val="ru-RU" w:eastAsia="ru-RU"/>
              </w:rPr>
            </w:pPr>
            <w:r w:rsidRPr="00911BC0">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
                <w:bCs/>
                <w:sz w:val="20"/>
                <w:szCs w:val="20"/>
                <w:lang w:eastAsia="ru-RU"/>
              </w:rPr>
            </w:pPr>
            <w:r w:rsidRPr="00911BC0">
              <w:rPr>
                <w:rFonts w:ascii="Times New Roman" w:eastAsia="Times New Roman" w:hAnsi="Times New Roman" w:cs="Times New Roman"/>
                <w:b/>
                <w:bCs/>
                <w:sz w:val="20"/>
                <w:szCs w:val="20"/>
                <w:lang w:val="ru-RU" w:eastAsia="ru-RU"/>
              </w:rPr>
              <w:t xml:space="preserve">На початок звітного </w:t>
            </w:r>
            <w:r w:rsidRPr="00911BC0">
              <w:rPr>
                <w:rFonts w:ascii="Times New Roman" w:eastAsia="Times New Roman" w:hAnsi="Times New Roman" w:cs="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
                <w:bCs/>
                <w:sz w:val="20"/>
                <w:szCs w:val="20"/>
                <w:lang w:val="ru-RU" w:eastAsia="ru-RU"/>
              </w:rPr>
            </w:pPr>
            <w:r w:rsidRPr="00911BC0">
              <w:rPr>
                <w:rFonts w:ascii="Times New Roman" w:eastAsia="Times New Roman" w:hAnsi="Times New Roman" w:cs="Times New Roman"/>
                <w:b/>
                <w:bCs/>
                <w:sz w:val="20"/>
                <w:szCs w:val="20"/>
                <w:lang w:val="ru-RU" w:eastAsia="ru-RU"/>
              </w:rPr>
              <w:t>На кінець звітного періоду</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
                <w:bCs/>
                <w:sz w:val="20"/>
                <w:szCs w:val="20"/>
                <w:lang w:val="ru-RU" w:eastAsia="ru-RU"/>
              </w:rPr>
            </w:pPr>
            <w:r w:rsidRPr="00911BC0">
              <w:rPr>
                <w:rFonts w:ascii="Times New Roman" w:eastAsia="Times New Roman" w:hAnsi="Times New Roman" w:cs="Times New Roman"/>
                <w:b/>
                <w:bCs/>
                <w:sz w:val="20"/>
                <w:szCs w:val="20"/>
                <w:lang w:val="en-US" w:eastAsia="ru-RU"/>
              </w:rPr>
              <w:t xml:space="preserve">                                                  </w:t>
            </w:r>
            <w:r w:rsidRPr="00911BC0">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
                <w:bCs/>
                <w:sz w:val="20"/>
                <w:szCs w:val="20"/>
                <w:lang w:val="ru-RU" w:eastAsia="ru-RU"/>
              </w:rPr>
            </w:pPr>
            <w:r w:rsidRPr="00911BC0">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
                <w:bCs/>
                <w:sz w:val="20"/>
                <w:szCs w:val="20"/>
                <w:lang w:val="ru-RU" w:eastAsia="ru-RU"/>
              </w:rPr>
            </w:pPr>
            <w:r w:rsidRPr="00911BC0">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
                <w:bCs/>
                <w:sz w:val="20"/>
                <w:szCs w:val="20"/>
                <w:lang w:val="ru-RU" w:eastAsia="ru-RU"/>
              </w:rPr>
            </w:pPr>
            <w:r w:rsidRPr="00911BC0">
              <w:rPr>
                <w:rFonts w:ascii="Times New Roman" w:eastAsia="Times New Roman" w:hAnsi="Times New Roman" w:cs="Times New Roman"/>
                <w:b/>
                <w:bCs/>
                <w:sz w:val="20"/>
                <w:szCs w:val="20"/>
                <w:lang w:val="ru-RU" w:eastAsia="ru-RU"/>
              </w:rPr>
              <w:t>4</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en-US" w:eastAsia="ru-RU"/>
              </w:rPr>
            </w:pPr>
            <w:r w:rsidRPr="00911BC0">
              <w:rPr>
                <w:rFonts w:ascii="Times New Roman" w:eastAsia="Times New Roman" w:hAnsi="Times New Roman" w:cs="Times New Roman"/>
                <w:bCs/>
                <w:sz w:val="20"/>
                <w:szCs w:val="20"/>
                <w:lang w:val="en-US" w:eastAsia="ru-RU"/>
              </w:rPr>
              <w:t xml:space="preserve">I. Необоротні активи </w:t>
            </w:r>
          </w:p>
          <w:p w:rsidR="00911BC0" w:rsidRPr="00911BC0" w:rsidRDefault="00911BC0" w:rsidP="00911BC0">
            <w:pPr>
              <w:widowControl w:val="0"/>
              <w:spacing w:after="0" w:line="240" w:lineRule="auto"/>
              <w:rPr>
                <w:rFonts w:ascii="Times New Roman" w:eastAsia="Times New Roman" w:hAnsi="Times New Roman" w:cs="Times New Roman"/>
                <w:bCs/>
                <w:sz w:val="20"/>
                <w:szCs w:val="20"/>
                <w:lang w:val="en-US" w:eastAsia="ru-RU"/>
              </w:rPr>
            </w:pPr>
            <w:r w:rsidRPr="00911BC0">
              <w:rPr>
                <w:rFonts w:ascii="Times New Roman" w:eastAsia="Times New Roman" w:hAnsi="Times New Roman" w:cs="Times New Roman"/>
                <w:bCs/>
                <w:sz w:val="20"/>
                <w:szCs w:val="20"/>
                <w:lang w:val="en-US" w:eastAsia="ru-RU"/>
              </w:rPr>
              <w:t>Нематеріальні активи</w:t>
            </w:r>
          </w:p>
          <w:p w:rsidR="00911BC0" w:rsidRPr="00911BC0" w:rsidRDefault="00911BC0" w:rsidP="00911BC0">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39334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31138</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en-US" w:eastAsia="ru-RU"/>
              </w:rPr>
            </w:pPr>
            <w:r w:rsidRPr="00911BC0">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1001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102058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110393</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en-US" w:eastAsia="ru-RU"/>
              </w:rPr>
            </w:pPr>
            <w:r w:rsidRPr="00911BC0">
              <w:rPr>
                <w:rFonts w:ascii="Times New Roman" w:eastAsia="Times New Roman" w:hAnsi="Times New Roman" w:cs="Times New Roman"/>
                <w:bCs/>
                <w:sz w:val="20"/>
                <w:szCs w:val="20"/>
                <w:lang w:val="en-US"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1002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62724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79255</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en-US" w:eastAsia="ru-RU"/>
              </w:rPr>
            </w:pPr>
            <w:r w:rsidRPr="00911BC0">
              <w:rPr>
                <w:rFonts w:ascii="Times New Roman" w:eastAsia="Times New Roman" w:hAnsi="Times New Roman" w:cs="Times New Roman"/>
                <w:bCs/>
                <w:sz w:val="20"/>
                <w:szCs w:val="20"/>
                <w:lang w:val="en-US"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392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2126</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en-US" w:eastAsia="ru-RU"/>
              </w:rPr>
            </w:pPr>
            <w:r w:rsidRPr="00911BC0">
              <w:rPr>
                <w:rFonts w:ascii="Times New Roman" w:eastAsia="Times New Roman" w:hAnsi="Times New Roman" w:cs="Times New Roman"/>
                <w:bCs/>
                <w:sz w:val="20"/>
                <w:szCs w:val="20"/>
                <w:lang w:val="en-US" w:eastAsia="ru-RU"/>
              </w:rPr>
              <w:t>Основні засоби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176066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376268</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en-US" w:eastAsia="ru-RU"/>
              </w:rPr>
            </w:pPr>
            <w:r w:rsidRPr="00911BC0">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1011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517146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785723</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en-US" w:eastAsia="ru-RU"/>
              </w:rPr>
            </w:pPr>
            <w:r w:rsidRPr="00911BC0">
              <w:rPr>
                <w:rFonts w:ascii="Times New Roman" w:eastAsia="Times New Roman" w:hAnsi="Times New Roman" w:cs="Times New Roman"/>
                <w:bCs/>
                <w:sz w:val="20"/>
                <w:szCs w:val="20"/>
                <w:lang w:val="en-US" w:eastAsia="ru-RU"/>
              </w:rPr>
              <w:t>знос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1012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341080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409455</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en-US" w:eastAsia="ru-RU"/>
              </w:rPr>
            </w:pPr>
            <w:r w:rsidRPr="00911BC0">
              <w:rPr>
                <w:rFonts w:ascii="Times New Roman" w:eastAsia="Times New Roman" w:hAnsi="Times New Roman" w:cs="Times New Roman"/>
                <w:bCs/>
                <w:sz w:val="20"/>
                <w:szCs w:val="20"/>
                <w:lang w:val="en-US" w:eastAsia="ru-RU"/>
              </w:rPr>
              <w:t>Інвестиційна нерухомість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en-US" w:eastAsia="ru-RU"/>
              </w:rPr>
            </w:pPr>
            <w:r w:rsidRPr="00911BC0">
              <w:rPr>
                <w:rFonts w:ascii="Times New Roman" w:eastAsia="Times New Roman" w:hAnsi="Times New Roman" w:cs="Times New Roman"/>
                <w:bCs/>
                <w:sz w:val="20"/>
                <w:szCs w:val="20"/>
                <w:lang w:val="en-US"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en-US" w:eastAsia="ru-RU"/>
              </w:rPr>
            </w:pPr>
            <w:r w:rsidRPr="00911BC0">
              <w:rPr>
                <w:rFonts w:ascii="Times New Roman" w:eastAsia="Times New Roman" w:hAnsi="Times New Roman" w:cs="Times New Roman"/>
                <w:bCs/>
                <w:sz w:val="20"/>
                <w:szCs w:val="20"/>
                <w:lang w:val="en-US" w:eastAsia="ru-RU"/>
              </w:rPr>
              <w:t>Довгострокові фінансові інвестиції:</w:t>
            </w:r>
          </w:p>
          <w:p w:rsidR="00911BC0" w:rsidRPr="00911BC0" w:rsidRDefault="00911BC0" w:rsidP="00911BC0">
            <w:pPr>
              <w:widowControl w:val="0"/>
              <w:spacing w:after="0" w:line="240" w:lineRule="auto"/>
              <w:rPr>
                <w:rFonts w:ascii="Times New Roman" w:eastAsia="Times New Roman" w:hAnsi="Times New Roman" w:cs="Times New Roman"/>
                <w:bCs/>
                <w:sz w:val="20"/>
                <w:szCs w:val="20"/>
                <w:lang w:val="en-US" w:eastAsia="ru-RU"/>
              </w:rPr>
            </w:pPr>
            <w:r w:rsidRPr="00911BC0">
              <w:rPr>
                <w:rFonts w:ascii="Times New Roman" w:eastAsia="Times New Roman" w:hAnsi="Times New Roman" w:cs="Times New Roman"/>
                <w:bCs/>
                <w:sz w:val="20"/>
                <w:szCs w:val="20"/>
                <w:lang w:val="en-US" w:eastAsia="ru-RU"/>
              </w:rPr>
              <w:t>які обліковуються за методом участі в капіталі інших підприємств</w:t>
            </w:r>
          </w:p>
          <w:p w:rsidR="00911BC0" w:rsidRPr="00911BC0" w:rsidRDefault="00911BC0" w:rsidP="00911BC0">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1030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en-US" w:eastAsia="ru-RU"/>
              </w:rPr>
            </w:pPr>
            <w:r w:rsidRPr="00911BC0">
              <w:rPr>
                <w:rFonts w:ascii="Times New Roman" w:eastAsia="Times New Roman" w:hAnsi="Times New Roman" w:cs="Times New Roman"/>
                <w:bCs/>
                <w:sz w:val="20"/>
                <w:szCs w:val="20"/>
                <w:lang w:val="en-US" w:eastAsia="ru-RU"/>
              </w:rPr>
              <w:t>інші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en-US" w:eastAsia="ru-RU"/>
              </w:rPr>
            </w:pPr>
            <w:r w:rsidRPr="00911BC0">
              <w:rPr>
                <w:rFonts w:ascii="Times New Roman" w:eastAsia="Times New Roman" w:hAnsi="Times New Roman" w:cs="Times New Roman"/>
                <w:bCs/>
                <w:sz w:val="20"/>
                <w:szCs w:val="20"/>
                <w:lang w:val="en-US" w:eastAsia="ru-RU"/>
              </w:rPr>
              <w:t>Довгострокова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en-US" w:eastAsia="ru-RU"/>
              </w:rPr>
            </w:pPr>
            <w:r w:rsidRPr="00911BC0">
              <w:rPr>
                <w:rFonts w:ascii="Times New Roman" w:eastAsia="Times New Roman" w:hAnsi="Times New Roman" w:cs="Times New Roman"/>
                <w:bCs/>
                <w:sz w:val="20"/>
                <w:szCs w:val="20"/>
                <w:lang w:val="en-US" w:eastAsia="ru-RU"/>
              </w:rPr>
              <w:t>Відстрочені податкові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1045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en-US" w:eastAsia="ru-RU"/>
              </w:rPr>
            </w:pPr>
            <w:r w:rsidRPr="00911BC0">
              <w:rPr>
                <w:rFonts w:ascii="Times New Roman" w:eastAsia="Times New Roman" w:hAnsi="Times New Roman" w:cs="Times New Roman"/>
                <w:bCs/>
                <w:sz w:val="20"/>
                <w:szCs w:val="20"/>
                <w:lang w:val="en-US"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en-US" w:eastAsia="ru-RU"/>
              </w:rPr>
            </w:pPr>
            <w:r w:rsidRPr="00911BC0">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215792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409532</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en-US" w:eastAsia="ru-RU"/>
              </w:rPr>
            </w:pPr>
            <w:r w:rsidRPr="00911BC0">
              <w:rPr>
                <w:rFonts w:ascii="Times New Roman" w:eastAsia="Times New Roman" w:hAnsi="Times New Roman" w:cs="Times New Roman"/>
                <w:bCs/>
                <w:sz w:val="20"/>
                <w:szCs w:val="20"/>
                <w:lang w:val="en-US" w:eastAsia="ru-RU"/>
              </w:rPr>
              <w:t xml:space="preserve">II. Оборотні активи </w:t>
            </w:r>
          </w:p>
          <w:p w:rsidR="00911BC0" w:rsidRPr="00911BC0" w:rsidRDefault="00911BC0" w:rsidP="00911BC0">
            <w:pPr>
              <w:widowControl w:val="0"/>
              <w:spacing w:after="0" w:line="240" w:lineRule="auto"/>
              <w:rPr>
                <w:rFonts w:ascii="Times New Roman" w:eastAsia="Times New Roman" w:hAnsi="Times New Roman" w:cs="Times New Roman"/>
                <w:bCs/>
                <w:sz w:val="20"/>
                <w:szCs w:val="20"/>
                <w:lang w:val="en-US" w:eastAsia="ru-RU"/>
              </w:rPr>
            </w:pPr>
            <w:r w:rsidRPr="00911BC0">
              <w:rPr>
                <w:rFonts w:ascii="Times New Roman" w:eastAsia="Times New Roman" w:hAnsi="Times New Roman" w:cs="Times New Roman"/>
                <w:bCs/>
                <w:sz w:val="20"/>
                <w:szCs w:val="20"/>
                <w:lang w:val="en-US" w:eastAsia="ru-RU"/>
              </w:rPr>
              <w:t>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5190336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3363775</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en-US" w:eastAsia="ru-RU"/>
              </w:rPr>
            </w:pPr>
            <w:r w:rsidRPr="00911BC0">
              <w:rPr>
                <w:rFonts w:ascii="Times New Roman" w:eastAsia="Times New Roman" w:hAnsi="Times New Roman" w:cs="Times New Roman"/>
                <w:bCs/>
                <w:sz w:val="20"/>
                <w:szCs w:val="20"/>
                <w:lang w:val="en-US" w:eastAsia="ru-RU"/>
              </w:rPr>
              <w:t>Виробничі 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1101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17828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17142</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en-US" w:eastAsia="ru-RU"/>
              </w:rPr>
            </w:pPr>
            <w:r w:rsidRPr="00911BC0">
              <w:rPr>
                <w:rFonts w:ascii="Times New Roman" w:eastAsia="Times New Roman" w:hAnsi="Times New Roman" w:cs="Times New Roman"/>
                <w:bCs/>
                <w:sz w:val="20"/>
                <w:szCs w:val="20"/>
                <w:lang w:val="en-US" w:eastAsia="ru-RU"/>
              </w:rPr>
              <w:t>Товари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1104</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5172508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3346633</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en-US" w:eastAsia="ru-RU"/>
              </w:rPr>
            </w:pPr>
            <w:r w:rsidRPr="00911BC0">
              <w:rPr>
                <w:rFonts w:ascii="Times New Roman" w:eastAsia="Times New Roman" w:hAnsi="Times New Roman" w:cs="Times New Roman"/>
                <w:bCs/>
                <w:sz w:val="20"/>
                <w:szCs w:val="20"/>
                <w:lang w:val="en-US"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en-US" w:eastAsia="ru-RU"/>
              </w:rPr>
            </w:pPr>
            <w:r w:rsidRPr="00911BC0">
              <w:rPr>
                <w:rFonts w:ascii="Times New Roman" w:eastAsia="Times New Roman" w:hAnsi="Times New Roman" w:cs="Times New Roman"/>
                <w:bCs/>
                <w:sz w:val="20"/>
                <w:szCs w:val="20"/>
                <w:lang w:val="en-US" w:eastAsia="ru-RU"/>
              </w:rPr>
              <w:t>Дебіторська заборгованість за продукцію, 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1125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1371837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1936082</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en-US" w:eastAsia="ru-RU"/>
              </w:rPr>
            </w:pPr>
            <w:r w:rsidRPr="00911BC0">
              <w:rPr>
                <w:rFonts w:ascii="Times New Roman" w:eastAsia="Times New Roman" w:hAnsi="Times New Roman" w:cs="Times New Roman"/>
                <w:bCs/>
                <w:sz w:val="20"/>
                <w:szCs w:val="20"/>
                <w:lang w:val="en-US" w:eastAsia="ru-RU"/>
              </w:rPr>
              <w:t>Дебіторська заборгованість за розрахунками:</w:t>
            </w:r>
          </w:p>
          <w:p w:rsidR="00911BC0" w:rsidRPr="00911BC0" w:rsidRDefault="00911BC0" w:rsidP="00911BC0">
            <w:pPr>
              <w:widowControl w:val="0"/>
              <w:spacing w:after="0" w:line="240" w:lineRule="auto"/>
              <w:rPr>
                <w:rFonts w:ascii="Times New Roman" w:eastAsia="Times New Roman" w:hAnsi="Times New Roman" w:cs="Times New Roman"/>
                <w:bCs/>
                <w:sz w:val="20"/>
                <w:szCs w:val="20"/>
                <w:lang w:val="en-US" w:eastAsia="ru-RU"/>
              </w:rPr>
            </w:pPr>
            <w:r w:rsidRPr="00911BC0">
              <w:rPr>
                <w:rFonts w:ascii="Times New Roman" w:eastAsia="Times New Roman" w:hAnsi="Times New Roman" w:cs="Times New Roman"/>
                <w:bCs/>
                <w:sz w:val="20"/>
                <w:szCs w:val="20"/>
                <w:lang w:val="en-US" w:eastAsia="ru-RU"/>
              </w:rPr>
              <w:t>за виданими авансами</w:t>
            </w:r>
          </w:p>
          <w:p w:rsidR="00911BC0" w:rsidRPr="00911BC0" w:rsidRDefault="00911BC0" w:rsidP="00911BC0">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75977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209456</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en-US" w:eastAsia="ru-RU"/>
              </w:rPr>
            </w:pPr>
            <w:r w:rsidRPr="00911BC0">
              <w:rPr>
                <w:rFonts w:ascii="Times New Roman" w:eastAsia="Times New Roman" w:hAnsi="Times New Roman" w:cs="Times New Roman"/>
                <w:bCs/>
                <w:sz w:val="20"/>
                <w:szCs w:val="20"/>
                <w:lang w:val="en-US" w:eastAsia="ru-RU"/>
              </w:rPr>
              <w:t>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404026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47043</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en-US" w:eastAsia="ru-RU"/>
              </w:rPr>
            </w:pPr>
            <w:r w:rsidRPr="00911BC0">
              <w:rPr>
                <w:rFonts w:ascii="Times New Roman" w:eastAsia="Times New Roman" w:hAnsi="Times New Roman" w:cs="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1136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en-US" w:eastAsia="ru-RU"/>
              </w:rPr>
            </w:pPr>
            <w:r w:rsidRPr="00911BC0">
              <w:rPr>
                <w:rFonts w:ascii="Times New Roman" w:eastAsia="Times New Roman" w:hAnsi="Times New Roman" w:cs="Times New Roman"/>
                <w:bCs/>
                <w:sz w:val="20"/>
                <w:szCs w:val="20"/>
                <w:lang w:val="en-US"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1155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2352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1981</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en-US" w:eastAsia="ru-RU"/>
              </w:rPr>
            </w:pPr>
            <w:r w:rsidRPr="00911BC0">
              <w:rPr>
                <w:rFonts w:ascii="Times New Roman" w:eastAsia="Times New Roman" w:hAnsi="Times New Roman" w:cs="Times New Roman"/>
                <w:bCs/>
                <w:sz w:val="20"/>
                <w:szCs w:val="20"/>
                <w:lang w:val="en-US"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1160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en-US" w:eastAsia="ru-RU"/>
              </w:rPr>
            </w:pPr>
            <w:r w:rsidRPr="00911BC0">
              <w:rPr>
                <w:rFonts w:ascii="Times New Roman" w:eastAsia="Times New Roman" w:hAnsi="Times New Roman" w:cs="Times New Roman"/>
                <w:bCs/>
                <w:sz w:val="20"/>
                <w:szCs w:val="20"/>
                <w:lang w:val="en-US"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1165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436338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3640676</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en-US" w:eastAsia="ru-RU"/>
              </w:rPr>
            </w:pPr>
            <w:r w:rsidRPr="00911BC0">
              <w:rPr>
                <w:rFonts w:ascii="Times New Roman" w:eastAsia="Times New Roman" w:hAnsi="Times New Roman" w:cs="Times New Roman"/>
                <w:bCs/>
                <w:sz w:val="20"/>
                <w:szCs w:val="20"/>
                <w:lang w:val="en-US" w:eastAsia="ru-RU"/>
              </w:rPr>
              <w:t>Рахунки в банках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1167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436338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3640676</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en-US" w:eastAsia="ru-RU"/>
              </w:rPr>
            </w:pPr>
            <w:r w:rsidRPr="00911BC0">
              <w:rPr>
                <w:rFonts w:ascii="Times New Roman" w:eastAsia="Times New Roman" w:hAnsi="Times New Roman" w:cs="Times New Roman"/>
                <w:bCs/>
                <w:sz w:val="20"/>
                <w:szCs w:val="20"/>
                <w:lang w:val="en-US"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1170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en-US" w:eastAsia="ru-RU"/>
              </w:rPr>
            </w:pPr>
            <w:r w:rsidRPr="00911BC0">
              <w:rPr>
                <w:rFonts w:ascii="Times New Roman" w:eastAsia="Times New Roman" w:hAnsi="Times New Roman" w:cs="Times New Roman"/>
                <w:bCs/>
                <w:sz w:val="20"/>
                <w:szCs w:val="20"/>
                <w:lang w:val="en-US"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31299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19970</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en-US" w:eastAsia="ru-RU"/>
              </w:rPr>
            </w:pPr>
            <w:r w:rsidRPr="00911BC0">
              <w:rPr>
                <w:rFonts w:ascii="Times New Roman" w:eastAsia="Times New Roman" w:hAnsi="Times New Roman" w:cs="Times New Roman"/>
                <w:bCs/>
                <w:sz w:val="20"/>
                <w:szCs w:val="20"/>
                <w:lang w:val="en-US" w:eastAsia="ru-RU"/>
              </w:rPr>
              <w:lastRenderedPageBreak/>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7512165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9218983</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en-US" w:eastAsia="ru-RU"/>
              </w:rPr>
            </w:pPr>
            <w:r w:rsidRPr="00911BC0">
              <w:rPr>
                <w:rFonts w:ascii="Times New Roman" w:eastAsia="Times New Roman" w:hAnsi="Times New Roman" w:cs="Times New Roman"/>
                <w:bCs/>
                <w:sz w:val="20"/>
                <w:szCs w:val="20"/>
                <w:lang w:val="en-US" w:eastAsia="ru-RU"/>
              </w:rPr>
              <w:t>III. Необоротні активи, утримувані для продажу, та групи вибуття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en-US" w:eastAsia="ru-RU"/>
              </w:rPr>
            </w:pPr>
            <w:r w:rsidRPr="00911BC0">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7727957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9628515</w:t>
            </w:r>
          </w:p>
        </w:tc>
      </w:tr>
    </w:tbl>
    <w:p w:rsidR="00911BC0" w:rsidRPr="00911BC0" w:rsidRDefault="00911B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911BC0" w:rsidRPr="00911BC0" w:rsidTr="004B44C0">
        <w:tc>
          <w:tcPr>
            <w:tcW w:w="5107"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ind w:firstLine="567"/>
              <w:jc w:val="center"/>
              <w:rPr>
                <w:rFonts w:ascii="Times New Roman" w:eastAsia="Times New Roman" w:hAnsi="Times New Roman" w:cs="Times New Roman"/>
                <w:b/>
                <w:sz w:val="20"/>
                <w:szCs w:val="20"/>
                <w:lang w:val="ru-RU" w:eastAsia="ru-RU"/>
              </w:rPr>
            </w:pPr>
            <w:r w:rsidRPr="00911BC0">
              <w:rPr>
                <w:rFonts w:ascii="Times New Roman" w:eastAsia="Times New Roman" w:hAnsi="Times New Roman" w:cs="Times New Roman"/>
                <w:b/>
                <w:sz w:val="20"/>
                <w:szCs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
                <w:bCs/>
                <w:sz w:val="20"/>
                <w:szCs w:val="20"/>
                <w:lang w:val="ru-RU" w:eastAsia="ru-RU"/>
              </w:rPr>
            </w:pPr>
            <w:r w:rsidRPr="00911BC0">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
                <w:bCs/>
                <w:sz w:val="20"/>
                <w:szCs w:val="20"/>
                <w:lang w:val="ru-RU" w:eastAsia="ru-RU"/>
              </w:rPr>
            </w:pPr>
            <w:r w:rsidRPr="00911BC0">
              <w:rPr>
                <w:rFonts w:ascii="Times New Roman" w:eastAsia="Times New Roman" w:hAnsi="Times New Roman" w:cs="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
                <w:bCs/>
                <w:sz w:val="20"/>
                <w:szCs w:val="20"/>
                <w:lang w:val="ru-RU" w:eastAsia="ru-RU"/>
              </w:rPr>
            </w:pPr>
            <w:r w:rsidRPr="00911BC0">
              <w:rPr>
                <w:rFonts w:ascii="Times New Roman" w:eastAsia="Times New Roman" w:hAnsi="Times New Roman" w:cs="Times New Roman"/>
                <w:b/>
                <w:bCs/>
                <w:sz w:val="20"/>
                <w:szCs w:val="20"/>
                <w:lang w:val="ru-RU" w:eastAsia="ru-RU"/>
              </w:rPr>
              <w:t>На кінець звітного періоду</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
                <w:bCs/>
                <w:sz w:val="20"/>
                <w:szCs w:val="20"/>
                <w:lang w:val="ru-RU" w:eastAsia="ru-RU"/>
              </w:rPr>
            </w:pPr>
            <w:r w:rsidRPr="00911BC0">
              <w:rPr>
                <w:rFonts w:ascii="Times New Roman" w:eastAsia="Times New Roman" w:hAnsi="Times New Roman" w:cs="Times New Roman"/>
                <w:b/>
                <w:bCs/>
                <w:sz w:val="20"/>
                <w:szCs w:val="20"/>
                <w:lang w:val="en-US" w:eastAsia="ru-RU"/>
              </w:rPr>
              <w:t xml:space="preserve">                                                   </w:t>
            </w:r>
            <w:r w:rsidRPr="00911BC0">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
                <w:bCs/>
                <w:sz w:val="20"/>
                <w:szCs w:val="20"/>
                <w:lang w:val="ru-RU" w:eastAsia="ru-RU"/>
              </w:rPr>
            </w:pPr>
            <w:r w:rsidRPr="00911BC0">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
                <w:bCs/>
                <w:sz w:val="20"/>
                <w:szCs w:val="20"/>
                <w:lang w:val="ru-RU" w:eastAsia="ru-RU"/>
              </w:rPr>
            </w:pPr>
            <w:r w:rsidRPr="00911BC0">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
                <w:bCs/>
                <w:sz w:val="20"/>
                <w:szCs w:val="20"/>
                <w:lang w:val="ru-RU" w:eastAsia="ru-RU"/>
              </w:rPr>
            </w:pPr>
            <w:r w:rsidRPr="00911BC0">
              <w:rPr>
                <w:rFonts w:ascii="Times New Roman" w:eastAsia="Times New Roman" w:hAnsi="Times New Roman" w:cs="Times New Roman"/>
                <w:b/>
                <w:bCs/>
                <w:sz w:val="20"/>
                <w:szCs w:val="20"/>
                <w:lang w:val="ru-RU" w:eastAsia="ru-RU"/>
              </w:rPr>
              <w:t>4</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en-US" w:eastAsia="ru-RU"/>
              </w:rPr>
            </w:pPr>
            <w:r w:rsidRPr="00911BC0">
              <w:rPr>
                <w:rFonts w:ascii="Times New Roman" w:eastAsia="Times New Roman" w:hAnsi="Times New Roman" w:cs="Times New Roman"/>
                <w:bCs/>
                <w:sz w:val="20"/>
                <w:szCs w:val="20"/>
                <w:lang w:val="en-US" w:eastAsia="ru-RU"/>
              </w:rPr>
              <w:t>І. Власний капітал</w:t>
            </w:r>
          </w:p>
          <w:p w:rsidR="00911BC0" w:rsidRPr="00911BC0" w:rsidRDefault="00911BC0" w:rsidP="00911BC0">
            <w:pPr>
              <w:widowControl w:val="0"/>
              <w:spacing w:after="0" w:line="240" w:lineRule="auto"/>
              <w:rPr>
                <w:rFonts w:ascii="Times New Roman" w:eastAsia="Times New Roman" w:hAnsi="Times New Roman" w:cs="Times New Roman"/>
                <w:bCs/>
                <w:sz w:val="20"/>
                <w:szCs w:val="20"/>
                <w:lang w:val="en-US" w:eastAsia="ru-RU"/>
              </w:rPr>
            </w:pPr>
            <w:r w:rsidRPr="00911BC0">
              <w:rPr>
                <w:rFonts w:ascii="Times New Roman" w:eastAsia="Times New Roman" w:hAnsi="Times New Roman" w:cs="Times New Roman"/>
                <w:bCs/>
                <w:sz w:val="20"/>
                <w:szCs w:val="20"/>
                <w:lang w:val="en-US" w:eastAsia="ru-RU"/>
              </w:rPr>
              <w:t xml:space="preserve">Зареєстрований (пайовий) капітал </w:t>
            </w:r>
          </w:p>
          <w:p w:rsidR="00911BC0" w:rsidRPr="00911BC0" w:rsidRDefault="00911BC0" w:rsidP="00911BC0">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10611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10611</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en-US" w:eastAsia="ru-RU"/>
              </w:rPr>
            </w:pPr>
            <w:r w:rsidRPr="00911BC0">
              <w:rPr>
                <w:rFonts w:ascii="Times New Roman" w:eastAsia="Times New Roman" w:hAnsi="Times New Roman" w:cs="Times New Roman"/>
                <w:bCs/>
                <w:sz w:val="20"/>
                <w:szCs w:val="20"/>
                <w:lang w:val="en-US" w:eastAsia="ru-RU"/>
              </w:rPr>
              <w:t>Капітал у дооцінках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en-US" w:eastAsia="ru-RU"/>
              </w:rPr>
            </w:pPr>
            <w:r w:rsidRPr="00911BC0">
              <w:rPr>
                <w:rFonts w:ascii="Times New Roman" w:eastAsia="Times New Roman" w:hAnsi="Times New Roman" w:cs="Times New Roman"/>
                <w:bCs/>
                <w:sz w:val="20"/>
                <w:szCs w:val="20"/>
                <w:lang w:val="en-US"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10</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en-US" w:eastAsia="ru-RU"/>
              </w:rPr>
            </w:pPr>
            <w:r w:rsidRPr="00911BC0">
              <w:rPr>
                <w:rFonts w:ascii="Times New Roman" w:eastAsia="Times New Roman" w:hAnsi="Times New Roman" w:cs="Times New Roman"/>
                <w:bCs/>
                <w:sz w:val="20"/>
                <w:szCs w:val="20"/>
                <w:lang w:val="en-US"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1592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1592</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en-US" w:eastAsia="ru-RU"/>
              </w:rPr>
            </w:pPr>
            <w:r w:rsidRPr="00911BC0">
              <w:rPr>
                <w:rFonts w:ascii="Times New Roman" w:eastAsia="Times New Roman" w:hAnsi="Times New Roman" w:cs="Times New Roman"/>
                <w:bCs/>
                <w:sz w:val="20"/>
                <w:szCs w:val="20"/>
                <w:lang w:val="en-US"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1420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4224203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6795946</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en-US" w:eastAsia="ru-RU"/>
              </w:rPr>
            </w:pPr>
            <w:r w:rsidRPr="00911BC0">
              <w:rPr>
                <w:rFonts w:ascii="Times New Roman" w:eastAsia="Times New Roman" w:hAnsi="Times New Roman" w:cs="Times New Roman"/>
                <w:bCs/>
                <w:sz w:val="20"/>
                <w:szCs w:val="20"/>
                <w:lang w:val="en-US"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1425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en-US" w:eastAsia="ru-RU"/>
              </w:rPr>
            </w:pPr>
            <w:r w:rsidRPr="00911BC0">
              <w:rPr>
                <w:rFonts w:ascii="Times New Roman" w:eastAsia="Times New Roman" w:hAnsi="Times New Roman" w:cs="Times New Roman"/>
                <w:bCs/>
                <w:sz w:val="20"/>
                <w:szCs w:val="20"/>
                <w:lang w:val="en-US" w:eastAsia="ru-RU"/>
              </w:rPr>
              <w:t>Вилучений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1430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en-US" w:eastAsia="ru-RU"/>
              </w:rPr>
            </w:pPr>
            <w:r w:rsidRPr="00911BC0">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1495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4236416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6808159</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en-US" w:eastAsia="ru-RU"/>
              </w:rPr>
            </w:pPr>
            <w:r w:rsidRPr="00911BC0">
              <w:rPr>
                <w:rFonts w:ascii="Times New Roman" w:eastAsia="Times New Roman" w:hAnsi="Times New Roman" w:cs="Times New Roman"/>
                <w:bCs/>
                <w:sz w:val="20"/>
                <w:szCs w:val="20"/>
                <w:lang w:val="en-US" w:eastAsia="ru-RU"/>
              </w:rPr>
              <w:t>II. Довгострокові зобов'язання і забезпечення</w:t>
            </w:r>
          </w:p>
          <w:p w:rsidR="00911BC0" w:rsidRPr="00911BC0" w:rsidRDefault="00911BC0" w:rsidP="00911BC0">
            <w:pPr>
              <w:widowControl w:val="0"/>
              <w:spacing w:after="0" w:line="240" w:lineRule="auto"/>
              <w:rPr>
                <w:rFonts w:ascii="Times New Roman" w:eastAsia="Times New Roman" w:hAnsi="Times New Roman" w:cs="Times New Roman"/>
                <w:bCs/>
                <w:sz w:val="20"/>
                <w:szCs w:val="20"/>
                <w:lang w:val="en-US" w:eastAsia="ru-RU"/>
              </w:rPr>
            </w:pPr>
            <w:r w:rsidRPr="00911BC0">
              <w:rPr>
                <w:rFonts w:ascii="Times New Roman" w:eastAsia="Times New Roman" w:hAnsi="Times New Roman" w:cs="Times New Roman"/>
                <w:bCs/>
                <w:sz w:val="20"/>
                <w:szCs w:val="20"/>
                <w:lang w:val="en-US" w:eastAsia="ru-RU"/>
              </w:rPr>
              <w:t>Відстрочені податкові зобов'язання</w:t>
            </w:r>
          </w:p>
          <w:p w:rsidR="00911BC0" w:rsidRPr="00911BC0" w:rsidRDefault="00911BC0" w:rsidP="00911BC0">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4278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4692</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en-US" w:eastAsia="ru-RU"/>
              </w:rPr>
            </w:pPr>
            <w:r w:rsidRPr="00911BC0">
              <w:rPr>
                <w:rFonts w:ascii="Times New Roman" w:eastAsia="Times New Roman" w:hAnsi="Times New Roman" w:cs="Times New Roman"/>
                <w:bCs/>
                <w:sz w:val="20"/>
                <w:szCs w:val="20"/>
                <w:lang w:val="en-US" w:eastAsia="ru-RU"/>
              </w:rPr>
              <w:t>Довгострокові кредити банків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en-US" w:eastAsia="ru-RU"/>
              </w:rPr>
            </w:pPr>
            <w:r w:rsidRPr="00911BC0">
              <w:rPr>
                <w:rFonts w:ascii="Times New Roman" w:eastAsia="Times New Roman" w:hAnsi="Times New Roman" w:cs="Times New Roman"/>
                <w:bCs/>
                <w:sz w:val="20"/>
                <w:szCs w:val="20"/>
                <w:lang w:val="en-US" w:eastAsia="ru-RU"/>
              </w:rPr>
              <w:t>Інші довгострокові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32809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15298</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en-US" w:eastAsia="ru-RU"/>
              </w:rPr>
            </w:pPr>
            <w:r w:rsidRPr="00911BC0">
              <w:rPr>
                <w:rFonts w:ascii="Times New Roman" w:eastAsia="Times New Roman" w:hAnsi="Times New Roman" w:cs="Times New Roman"/>
                <w:bCs/>
                <w:sz w:val="20"/>
                <w:szCs w:val="20"/>
                <w:lang w:val="en-US" w:eastAsia="ru-RU"/>
              </w:rPr>
              <w:t>Довгострокові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en-US" w:eastAsia="ru-RU"/>
              </w:rPr>
            </w:pPr>
            <w:r w:rsidRPr="00911BC0">
              <w:rPr>
                <w:rFonts w:ascii="Times New Roman" w:eastAsia="Times New Roman" w:hAnsi="Times New Roman" w:cs="Times New Roman"/>
                <w:bCs/>
                <w:sz w:val="20"/>
                <w:szCs w:val="20"/>
                <w:lang w:val="en-US" w:eastAsia="ru-RU"/>
              </w:rPr>
              <w:t>Цільове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1525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en-US" w:eastAsia="ru-RU"/>
              </w:rPr>
            </w:pPr>
            <w:r w:rsidRPr="00911BC0">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1595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37087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19990</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en-US" w:eastAsia="ru-RU"/>
              </w:rPr>
            </w:pPr>
            <w:r w:rsidRPr="00911BC0">
              <w:rPr>
                <w:rFonts w:ascii="Times New Roman" w:eastAsia="Times New Roman" w:hAnsi="Times New Roman" w:cs="Times New Roman"/>
                <w:bCs/>
                <w:sz w:val="20"/>
                <w:szCs w:val="20"/>
                <w:lang w:val="en-US" w:eastAsia="ru-RU"/>
              </w:rPr>
              <w:t>IІІ. Поточні зобов'язання і забезпечення</w:t>
            </w:r>
          </w:p>
          <w:p w:rsidR="00911BC0" w:rsidRPr="00911BC0" w:rsidRDefault="00911BC0" w:rsidP="00911BC0">
            <w:pPr>
              <w:widowControl w:val="0"/>
              <w:spacing w:after="0" w:line="240" w:lineRule="auto"/>
              <w:rPr>
                <w:rFonts w:ascii="Times New Roman" w:eastAsia="Times New Roman" w:hAnsi="Times New Roman" w:cs="Times New Roman"/>
                <w:bCs/>
                <w:sz w:val="20"/>
                <w:szCs w:val="20"/>
                <w:lang w:val="en-US" w:eastAsia="ru-RU"/>
              </w:rPr>
            </w:pPr>
            <w:r w:rsidRPr="00911BC0">
              <w:rPr>
                <w:rFonts w:ascii="Times New Roman" w:eastAsia="Times New Roman" w:hAnsi="Times New Roman" w:cs="Times New Roman"/>
                <w:bCs/>
                <w:sz w:val="20"/>
                <w:szCs w:val="20"/>
                <w:lang w:val="en-US" w:eastAsia="ru-RU"/>
              </w:rPr>
              <w:t xml:space="preserve">Короткострокові кредити банків </w:t>
            </w:r>
          </w:p>
          <w:p w:rsidR="00911BC0" w:rsidRPr="00911BC0" w:rsidRDefault="00911BC0" w:rsidP="00911BC0">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741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en-US" w:eastAsia="ru-RU"/>
              </w:rPr>
            </w:pPr>
            <w:r w:rsidRPr="00911BC0">
              <w:rPr>
                <w:rFonts w:ascii="Times New Roman" w:eastAsia="Times New Roman" w:hAnsi="Times New Roman" w:cs="Times New Roman"/>
                <w:bCs/>
                <w:sz w:val="20"/>
                <w:szCs w:val="20"/>
                <w:lang w:val="en-US" w:eastAsia="ru-RU"/>
              </w:rPr>
              <w:t>Поточна кредиторська заборгованість за:</w:t>
            </w:r>
          </w:p>
          <w:p w:rsidR="00911BC0" w:rsidRPr="00911BC0" w:rsidRDefault="00911BC0" w:rsidP="00911BC0">
            <w:pPr>
              <w:widowControl w:val="0"/>
              <w:spacing w:after="0" w:line="240" w:lineRule="auto"/>
              <w:rPr>
                <w:rFonts w:ascii="Times New Roman" w:eastAsia="Times New Roman" w:hAnsi="Times New Roman" w:cs="Times New Roman"/>
                <w:bCs/>
                <w:sz w:val="20"/>
                <w:szCs w:val="20"/>
                <w:lang w:val="en-US" w:eastAsia="ru-RU"/>
              </w:rPr>
            </w:pPr>
            <w:r w:rsidRPr="00911BC0">
              <w:rPr>
                <w:rFonts w:ascii="Times New Roman" w:eastAsia="Times New Roman" w:hAnsi="Times New Roman" w:cs="Times New Roman"/>
                <w:bCs/>
                <w:sz w:val="20"/>
                <w:szCs w:val="20"/>
                <w:lang w:val="en-US" w:eastAsia="ru-RU"/>
              </w:rPr>
              <w:t xml:space="preserve">довгостроковими зобов'язаннями </w:t>
            </w:r>
          </w:p>
          <w:p w:rsidR="00911BC0" w:rsidRPr="00911BC0" w:rsidRDefault="00911BC0" w:rsidP="00911BC0">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34672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46605</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en-US" w:eastAsia="ru-RU"/>
              </w:rPr>
            </w:pPr>
            <w:r w:rsidRPr="00911BC0">
              <w:rPr>
                <w:rFonts w:ascii="Times New Roman" w:eastAsia="Times New Roman" w:hAnsi="Times New Roman" w:cs="Times New Roman"/>
                <w:bCs/>
                <w:sz w:val="20"/>
                <w:szCs w:val="20"/>
                <w:lang w:val="en-US" w:eastAsia="ru-RU"/>
              </w:rPr>
              <w:t>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3086172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2365845</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en-US" w:eastAsia="ru-RU"/>
              </w:rPr>
            </w:pPr>
            <w:r w:rsidRPr="00911BC0">
              <w:rPr>
                <w:rFonts w:ascii="Times New Roman" w:eastAsia="Times New Roman" w:hAnsi="Times New Roman" w:cs="Times New Roman"/>
                <w:bCs/>
                <w:sz w:val="20"/>
                <w:szCs w:val="20"/>
                <w:lang w:val="en-US" w:eastAsia="ru-RU"/>
              </w:rPr>
              <w:t>розрахунками 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1620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107898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279533</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en-US" w:eastAsia="ru-RU"/>
              </w:rPr>
            </w:pPr>
            <w:r w:rsidRPr="00911BC0">
              <w:rPr>
                <w:rFonts w:ascii="Times New Roman" w:eastAsia="Times New Roman" w:hAnsi="Times New Roman" w:cs="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1621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103367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233493</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en-US" w:eastAsia="ru-RU"/>
              </w:rPr>
            </w:pPr>
            <w:r w:rsidRPr="00911BC0">
              <w:rPr>
                <w:rFonts w:ascii="Times New Roman" w:eastAsia="Times New Roman" w:hAnsi="Times New Roman" w:cs="Times New Roman"/>
                <w:bCs/>
                <w:sz w:val="20"/>
                <w:szCs w:val="20"/>
                <w:lang w:val="en-US" w:eastAsia="ru-RU"/>
              </w:rPr>
              <w:t>розрахунками зі страхування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1625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3030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3448</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en-US" w:eastAsia="ru-RU"/>
              </w:rPr>
            </w:pPr>
            <w:r w:rsidRPr="00911BC0">
              <w:rPr>
                <w:rFonts w:ascii="Times New Roman" w:eastAsia="Times New Roman" w:hAnsi="Times New Roman" w:cs="Times New Roman"/>
                <w:bCs/>
                <w:sz w:val="20"/>
                <w:szCs w:val="20"/>
                <w:lang w:val="en-US" w:eastAsia="ru-RU"/>
              </w:rPr>
              <w:t>розрахунками з оплати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1630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9370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11921</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en-US" w:eastAsia="ru-RU"/>
              </w:rPr>
            </w:pPr>
            <w:r w:rsidRPr="00911BC0">
              <w:rPr>
                <w:rFonts w:ascii="Times New Roman" w:eastAsia="Times New Roman" w:hAnsi="Times New Roman" w:cs="Times New Roman"/>
                <w:bCs/>
                <w:sz w:val="20"/>
                <w:szCs w:val="20"/>
                <w:lang w:val="en-US" w:eastAsia="ru-RU"/>
              </w:rPr>
              <w:t>Поточні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1660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85644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92917</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en-US" w:eastAsia="ru-RU"/>
              </w:rPr>
            </w:pPr>
            <w:r w:rsidRPr="00911BC0">
              <w:rPr>
                <w:rFonts w:ascii="Times New Roman" w:eastAsia="Times New Roman" w:hAnsi="Times New Roman" w:cs="Times New Roman"/>
                <w:bCs/>
                <w:sz w:val="20"/>
                <w:szCs w:val="20"/>
                <w:lang w:val="en-US"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1665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en-US" w:eastAsia="ru-RU"/>
              </w:rPr>
            </w:pPr>
            <w:r w:rsidRPr="00911BC0">
              <w:rPr>
                <w:rFonts w:ascii="Times New Roman" w:eastAsia="Times New Roman" w:hAnsi="Times New Roman" w:cs="Times New Roman"/>
                <w:bCs/>
                <w:sz w:val="20"/>
                <w:szCs w:val="20"/>
                <w:lang w:val="en-US"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1690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126927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97</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en-US" w:eastAsia="ru-RU"/>
              </w:rPr>
            </w:pPr>
            <w:r w:rsidRPr="00911BC0">
              <w:rPr>
                <w:rFonts w:ascii="Times New Roman" w:eastAsia="Times New Roman" w:hAnsi="Times New Roman" w:cs="Times New Roman"/>
                <w:bCs/>
                <w:sz w:val="20"/>
                <w:szCs w:val="20"/>
                <w:lang w:val="en-US" w:eastAsia="ru-RU"/>
              </w:rPr>
              <w:t>Усього за розділом IІІ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1695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3454454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2800366</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en-US" w:eastAsia="ru-RU"/>
              </w:rPr>
            </w:pPr>
            <w:r w:rsidRPr="00911BC0">
              <w:rPr>
                <w:rFonts w:ascii="Times New Roman" w:eastAsia="Times New Roman" w:hAnsi="Times New Roman" w:cs="Times New Roman"/>
                <w:bCs/>
                <w:sz w:val="20"/>
                <w:szCs w:val="20"/>
                <w:lang w:val="en-US" w:eastAsia="ru-RU"/>
              </w:rPr>
              <w:t>ІV. Зобов'язання, пов'язані з необоротними активами,</w:t>
            </w:r>
          </w:p>
          <w:p w:rsidR="00911BC0" w:rsidRPr="00911BC0" w:rsidRDefault="00911BC0" w:rsidP="00911BC0">
            <w:pPr>
              <w:widowControl w:val="0"/>
              <w:spacing w:after="0" w:line="240" w:lineRule="auto"/>
              <w:rPr>
                <w:rFonts w:ascii="Times New Roman" w:eastAsia="Times New Roman" w:hAnsi="Times New Roman" w:cs="Times New Roman"/>
                <w:bCs/>
                <w:sz w:val="20"/>
                <w:szCs w:val="20"/>
                <w:lang w:val="en-US" w:eastAsia="ru-RU"/>
              </w:rPr>
            </w:pPr>
            <w:r w:rsidRPr="00911BC0">
              <w:rPr>
                <w:rFonts w:ascii="Times New Roman" w:eastAsia="Times New Roman" w:hAnsi="Times New Roman" w:cs="Times New Roman"/>
                <w:bCs/>
                <w:sz w:val="20"/>
                <w:szCs w:val="20"/>
                <w:lang w:val="en-US" w:eastAsia="ru-RU"/>
              </w:rPr>
              <w:t xml:space="preserve"> утримуваними для продажу, та групами вибуття</w:t>
            </w:r>
          </w:p>
          <w:p w:rsidR="00911BC0" w:rsidRPr="00911BC0" w:rsidRDefault="00911BC0" w:rsidP="00911BC0">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1700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en-US" w:eastAsia="ru-RU"/>
              </w:rPr>
            </w:pPr>
            <w:r w:rsidRPr="00911BC0">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1900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7727957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9628515</w:t>
            </w:r>
          </w:p>
        </w:tc>
      </w:tr>
    </w:tbl>
    <w:p w:rsidR="00911BC0" w:rsidRPr="00911BC0" w:rsidRDefault="00911B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911BC0" w:rsidRPr="00911BC0" w:rsidRDefault="00911B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911BC0" w:rsidRPr="00911BC0" w:rsidRDefault="00911B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sidRPr="00911BC0">
        <w:rPr>
          <w:rFonts w:ascii="Times New Roman" w:eastAsia="Times New Roman" w:hAnsi="Times New Roman" w:cs="Times New Roman"/>
          <w:sz w:val="20"/>
          <w:szCs w:val="20"/>
          <w:lang w:val="en-US" w:eastAsia="ru-RU"/>
        </w:rPr>
        <w:t>д/н</w:t>
      </w:r>
    </w:p>
    <w:p w:rsidR="00911BC0" w:rsidRPr="00911BC0" w:rsidRDefault="00911B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911BC0" w:rsidRPr="00911BC0" w:rsidRDefault="00911B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firstRow="1" w:lastRow="1" w:firstColumn="1" w:lastColumn="1" w:noHBand="0" w:noVBand="0"/>
      </w:tblPr>
      <w:tblGrid>
        <w:gridCol w:w="2921"/>
        <w:gridCol w:w="2752"/>
        <w:gridCol w:w="4108"/>
      </w:tblGrid>
      <w:tr w:rsidR="00911BC0" w:rsidRPr="00911BC0" w:rsidTr="004B44C0">
        <w:tc>
          <w:tcPr>
            <w:tcW w:w="2943" w:type="dxa"/>
            <w:shd w:val="clear" w:color="auto" w:fill="auto"/>
          </w:tcPr>
          <w:p w:rsidR="00911BC0" w:rsidRPr="00911BC0" w:rsidRDefault="004B44C0" w:rsidP="004B4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Генеральний директор</w:t>
            </w:r>
          </w:p>
        </w:tc>
        <w:tc>
          <w:tcPr>
            <w:tcW w:w="2765" w:type="dxa"/>
            <w:shd w:val="clear" w:color="auto" w:fill="auto"/>
            <w:vAlign w:val="center"/>
          </w:tcPr>
          <w:p w:rsidR="00911BC0" w:rsidRPr="00911BC0" w:rsidRDefault="00911B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11BC0">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911BC0" w:rsidRPr="00911BC0" w:rsidRDefault="004B44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4B44C0">
              <w:rPr>
                <w:rFonts w:ascii="Times New Roman" w:eastAsia="Times New Roman" w:hAnsi="Times New Roman" w:cs="Times New Roman"/>
                <w:b/>
                <w:sz w:val="20"/>
                <w:szCs w:val="20"/>
                <w:lang w:val="en-US" w:eastAsia="ru-RU"/>
              </w:rPr>
              <w:t>Шарамок Світлана Вікторівна</w:t>
            </w:r>
          </w:p>
        </w:tc>
      </w:tr>
      <w:tr w:rsidR="00911BC0" w:rsidRPr="00911BC0" w:rsidTr="004B44C0">
        <w:tc>
          <w:tcPr>
            <w:tcW w:w="2943" w:type="dxa"/>
            <w:shd w:val="clear" w:color="auto" w:fill="auto"/>
          </w:tcPr>
          <w:p w:rsidR="00911BC0" w:rsidRPr="00911BC0" w:rsidRDefault="00911B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911BC0" w:rsidRPr="00911BC0" w:rsidRDefault="00911B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11BC0">
              <w:rPr>
                <w:rFonts w:ascii="Times New Roman" w:eastAsia="Times New Roman" w:hAnsi="Times New Roman" w:cs="Times New Roman"/>
                <w:b/>
                <w:color w:val="000000"/>
                <w:sz w:val="16"/>
                <w:szCs w:val="16"/>
                <w:lang w:val="en-US" w:eastAsia="ru-RU"/>
              </w:rPr>
              <w:t>(</w:t>
            </w:r>
            <w:r w:rsidRPr="00911BC0">
              <w:rPr>
                <w:rFonts w:ascii="Times New Roman" w:eastAsia="Times New Roman" w:hAnsi="Times New Roman" w:cs="Times New Roman"/>
                <w:b/>
                <w:color w:val="000000"/>
                <w:sz w:val="16"/>
                <w:szCs w:val="16"/>
                <w:lang w:val="ru-RU" w:eastAsia="ru-RU"/>
              </w:rPr>
              <w:t>підпис</w:t>
            </w:r>
            <w:r w:rsidRPr="00911BC0">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911BC0" w:rsidRPr="00911BC0" w:rsidRDefault="00911B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911BC0" w:rsidRPr="00911BC0" w:rsidTr="004B44C0">
        <w:tc>
          <w:tcPr>
            <w:tcW w:w="2943" w:type="dxa"/>
            <w:shd w:val="clear" w:color="auto" w:fill="auto"/>
          </w:tcPr>
          <w:p w:rsidR="00911BC0" w:rsidRPr="00911BC0" w:rsidRDefault="00911B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911BC0" w:rsidRPr="00911BC0" w:rsidRDefault="00911B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911BC0" w:rsidRPr="00911BC0" w:rsidRDefault="00911B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911BC0" w:rsidRPr="00911BC0" w:rsidTr="004B44C0">
        <w:tc>
          <w:tcPr>
            <w:tcW w:w="2943" w:type="dxa"/>
            <w:shd w:val="clear" w:color="auto" w:fill="auto"/>
          </w:tcPr>
          <w:p w:rsidR="00911BC0" w:rsidRPr="00911BC0" w:rsidRDefault="00911B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11BC0">
              <w:rPr>
                <w:rFonts w:ascii="Times New Roman" w:eastAsia="Times New Roman" w:hAnsi="Times New Roman" w:cs="Times New Roman"/>
                <w:b/>
                <w:sz w:val="20"/>
                <w:szCs w:val="20"/>
                <w:lang w:val="ru-RU" w:eastAsia="ru-RU"/>
              </w:rPr>
              <w:t>Головний бухгалтер</w:t>
            </w:r>
            <w:r w:rsidRPr="00911BC0">
              <w:rPr>
                <w:rFonts w:ascii="Times New Roman" w:eastAsia="Times New Roman" w:hAnsi="Times New Roman" w:cs="Times New Roman"/>
                <w:b/>
                <w:color w:val="000000"/>
                <w:sz w:val="20"/>
                <w:szCs w:val="20"/>
                <w:lang w:val="ru-RU" w:eastAsia="ru-RU"/>
              </w:rPr>
              <w:t xml:space="preserve"> </w:t>
            </w:r>
            <w:r w:rsidRPr="00911BC0">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rsidR="00911BC0" w:rsidRPr="00911BC0" w:rsidRDefault="00911B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11BC0">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911BC0" w:rsidRPr="00911BC0" w:rsidRDefault="00911B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11BC0">
              <w:rPr>
                <w:rFonts w:ascii="Times New Roman" w:eastAsia="Times New Roman" w:hAnsi="Times New Roman" w:cs="Times New Roman"/>
                <w:b/>
                <w:sz w:val="20"/>
                <w:szCs w:val="20"/>
                <w:lang w:val="en-US" w:eastAsia="ru-RU"/>
              </w:rPr>
              <w:t xml:space="preserve"> </w:t>
            </w:r>
            <w:r w:rsidR="004B44C0" w:rsidRPr="004B44C0">
              <w:rPr>
                <w:rFonts w:ascii="Times New Roman" w:eastAsia="Times New Roman" w:hAnsi="Times New Roman" w:cs="Times New Roman"/>
                <w:b/>
                <w:sz w:val="20"/>
                <w:szCs w:val="20"/>
                <w:lang w:val="en-US" w:eastAsia="ru-RU"/>
              </w:rPr>
              <w:t>Шкітельова Наталія Анатоліївна</w:t>
            </w:r>
          </w:p>
        </w:tc>
      </w:tr>
      <w:tr w:rsidR="00911BC0" w:rsidRPr="00911BC0" w:rsidTr="004B44C0">
        <w:tc>
          <w:tcPr>
            <w:tcW w:w="2943" w:type="dxa"/>
            <w:shd w:val="clear" w:color="auto" w:fill="auto"/>
          </w:tcPr>
          <w:p w:rsidR="00911BC0" w:rsidRPr="00911BC0" w:rsidRDefault="00911B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911BC0" w:rsidRPr="00911BC0" w:rsidRDefault="00911B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11BC0">
              <w:rPr>
                <w:rFonts w:ascii="Times New Roman" w:eastAsia="Times New Roman" w:hAnsi="Times New Roman" w:cs="Times New Roman"/>
                <w:b/>
                <w:color w:val="000000"/>
                <w:sz w:val="16"/>
                <w:szCs w:val="16"/>
                <w:lang w:val="en-US" w:eastAsia="ru-RU"/>
              </w:rPr>
              <w:t>(</w:t>
            </w:r>
            <w:r w:rsidRPr="00911BC0">
              <w:rPr>
                <w:rFonts w:ascii="Times New Roman" w:eastAsia="Times New Roman" w:hAnsi="Times New Roman" w:cs="Times New Roman"/>
                <w:b/>
                <w:color w:val="000000"/>
                <w:sz w:val="16"/>
                <w:szCs w:val="16"/>
                <w:lang w:val="ru-RU" w:eastAsia="ru-RU"/>
              </w:rPr>
              <w:t>підпис</w:t>
            </w:r>
            <w:r w:rsidRPr="00911BC0">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911BC0" w:rsidRPr="00911BC0" w:rsidRDefault="00911B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911BC0" w:rsidRDefault="00911B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4B44C0" w:rsidRDefault="004B44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4B44C0" w:rsidRDefault="004B44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4B44C0" w:rsidRDefault="004B44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4B44C0" w:rsidRDefault="004B44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4B44C0" w:rsidRPr="00911BC0" w:rsidRDefault="004B44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911BC0" w:rsidRPr="00911BC0" w:rsidRDefault="00911BC0" w:rsidP="00911BC0">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911BC0" w:rsidRPr="00911BC0" w:rsidTr="004B44C0">
        <w:tc>
          <w:tcPr>
            <w:tcW w:w="6082" w:type="dxa"/>
          </w:tcPr>
          <w:p w:rsidR="00911BC0" w:rsidRPr="00911BC0" w:rsidRDefault="00911BC0" w:rsidP="00911BC0">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911BC0" w:rsidRPr="00911BC0" w:rsidRDefault="00911BC0" w:rsidP="00911BC0">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911BC0" w:rsidRPr="00911BC0" w:rsidRDefault="00911BC0" w:rsidP="00911BC0">
            <w:pPr>
              <w:widowControl w:val="0"/>
              <w:spacing w:after="0" w:line="240" w:lineRule="auto"/>
              <w:jc w:val="center"/>
              <w:rPr>
                <w:rFonts w:ascii="Times New Roman" w:eastAsia="Times New Roman" w:hAnsi="Times New Roman" w:cs="Times New Roman"/>
                <w:sz w:val="18"/>
                <w:szCs w:val="18"/>
                <w:lang w:val="ru-RU" w:eastAsia="ru-RU"/>
              </w:rPr>
            </w:pPr>
            <w:r w:rsidRPr="00911BC0">
              <w:rPr>
                <w:rFonts w:ascii="Times New Roman" w:eastAsia="Times New Roman" w:hAnsi="Times New Roman" w:cs="Times New Roman"/>
                <w:sz w:val="18"/>
                <w:szCs w:val="18"/>
                <w:lang w:eastAsia="ru-RU"/>
              </w:rPr>
              <w:t>Коди</w:t>
            </w:r>
          </w:p>
        </w:tc>
      </w:tr>
      <w:tr w:rsidR="00911BC0" w:rsidRPr="00911BC0" w:rsidTr="004B44C0">
        <w:tc>
          <w:tcPr>
            <w:tcW w:w="6082" w:type="dxa"/>
          </w:tcPr>
          <w:p w:rsidR="00911BC0" w:rsidRDefault="00911BC0" w:rsidP="00911BC0">
            <w:pPr>
              <w:widowControl w:val="0"/>
              <w:spacing w:after="0" w:line="240" w:lineRule="auto"/>
              <w:rPr>
                <w:rFonts w:ascii="Times New Roman" w:eastAsia="Times New Roman" w:hAnsi="Times New Roman" w:cs="Times New Roman"/>
                <w:sz w:val="18"/>
                <w:szCs w:val="18"/>
                <w:lang w:val="ru-RU" w:eastAsia="ru-RU"/>
              </w:rPr>
            </w:pPr>
          </w:p>
          <w:p w:rsidR="004B44C0" w:rsidRPr="00911BC0" w:rsidRDefault="004B44C0" w:rsidP="00911BC0">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911BC0" w:rsidRPr="00911BC0" w:rsidRDefault="00911BC0" w:rsidP="00911BC0">
            <w:pPr>
              <w:widowControl w:val="0"/>
              <w:spacing w:after="0" w:line="240" w:lineRule="auto"/>
              <w:jc w:val="center"/>
              <w:rPr>
                <w:rFonts w:ascii="Times New Roman" w:eastAsia="Times New Roman" w:hAnsi="Times New Roman" w:cs="Times New Roman"/>
                <w:sz w:val="16"/>
                <w:szCs w:val="16"/>
                <w:lang w:val="ru-RU" w:eastAsia="ru-RU"/>
              </w:rPr>
            </w:pPr>
            <w:r w:rsidRPr="00911BC0">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911BC0" w:rsidRPr="00911BC0" w:rsidRDefault="00911BC0" w:rsidP="00911BC0">
            <w:pPr>
              <w:widowControl w:val="0"/>
              <w:spacing w:after="0" w:line="240" w:lineRule="auto"/>
              <w:jc w:val="center"/>
              <w:rPr>
                <w:rFonts w:ascii="Times New Roman" w:eastAsia="Times New Roman" w:hAnsi="Times New Roman" w:cs="Times New Roman"/>
                <w:sz w:val="18"/>
                <w:szCs w:val="18"/>
                <w:lang w:val="en-US" w:eastAsia="ru-RU"/>
              </w:rPr>
            </w:pPr>
            <w:r w:rsidRPr="00911BC0">
              <w:rPr>
                <w:rFonts w:ascii="Times New Roman" w:eastAsia="Times New Roman" w:hAnsi="Times New Roman" w:cs="Times New Roman"/>
                <w:sz w:val="18"/>
                <w:szCs w:val="18"/>
                <w:lang w:val="en-US" w:eastAsia="ru-RU"/>
              </w:rPr>
              <w:t>2025</w:t>
            </w:r>
          </w:p>
        </w:tc>
        <w:tc>
          <w:tcPr>
            <w:tcW w:w="676" w:type="dxa"/>
            <w:tcBorders>
              <w:top w:val="nil"/>
              <w:left w:val="single" w:sz="6" w:space="0" w:color="auto"/>
              <w:bottom w:val="nil"/>
              <w:right w:val="single" w:sz="6" w:space="0" w:color="auto"/>
            </w:tcBorders>
          </w:tcPr>
          <w:p w:rsidR="00911BC0" w:rsidRPr="00911BC0" w:rsidRDefault="00911BC0" w:rsidP="00911BC0">
            <w:pPr>
              <w:widowControl w:val="0"/>
              <w:spacing w:after="0" w:line="240" w:lineRule="auto"/>
              <w:rPr>
                <w:rFonts w:ascii="Times New Roman" w:eastAsia="Times New Roman" w:hAnsi="Times New Roman" w:cs="Times New Roman"/>
                <w:bCs/>
                <w:sz w:val="18"/>
                <w:szCs w:val="18"/>
                <w:lang w:val="en-US" w:eastAsia="ru-RU"/>
              </w:rPr>
            </w:pPr>
            <w:r w:rsidRPr="00911BC0">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911BC0" w:rsidRPr="00911BC0" w:rsidRDefault="00911BC0" w:rsidP="00911BC0">
            <w:pPr>
              <w:widowControl w:val="0"/>
              <w:spacing w:after="0" w:line="240" w:lineRule="auto"/>
              <w:rPr>
                <w:rFonts w:ascii="Times New Roman" w:eastAsia="Times New Roman" w:hAnsi="Times New Roman" w:cs="Times New Roman"/>
                <w:bCs/>
                <w:sz w:val="18"/>
                <w:szCs w:val="18"/>
                <w:lang w:val="en-US" w:eastAsia="ru-RU"/>
              </w:rPr>
            </w:pPr>
            <w:r w:rsidRPr="00911BC0">
              <w:rPr>
                <w:rFonts w:ascii="Times New Roman" w:eastAsia="Times New Roman" w:hAnsi="Times New Roman" w:cs="Times New Roman"/>
                <w:bCs/>
                <w:sz w:val="18"/>
                <w:szCs w:val="18"/>
                <w:lang w:val="en-US" w:eastAsia="ru-RU"/>
              </w:rPr>
              <w:t>01</w:t>
            </w:r>
          </w:p>
        </w:tc>
      </w:tr>
      <w:tr w:rsidR="00911BC0" w:rsidRPr="00911BC0" w:rsidTr="004B44C0">
        <w:tc>
          <w:tcPr>
            <w:tcW w:w="6082" w:type="dxa"/>
          </w:tcPr>
          <w:p w:rsidR="00911BC0" w:rsidRPr="00911BC0" w:rsidRDefault="00911BC0" w:rsidP="00911BC0">
            <w:pPr>
              <w:widowControl w:val="0"/>
              <w:spacing w:after="0" w:line="240" w:lineRule="auto"/>
              <w:rPr>
                <w:rFonts w:ascii="Times New Roman" w:eastAsia="Times New Roman" w:hAnsi="Times New Roman" w:cs="Times New Roman"/>
                <w:sz w:val="20"/>
                <w:szCs w:val="20"/>
                <w:lang w:val="en-US" w:eastAsia="ru-RU"/>
              </w:rPr>
            </w:pPr>
            <w:r w:rsidRPr="00911BC0">
              <w:rPr>
                <w:rFonts w:ascii="Times New Roman" w:eastAsia="Times New Roman" w:hAnsi="Times New Roman" w:cs="Times New Roman"/>
                <w:sz w:val="20"/>
                <w:szCs w:val="20"/>
                <w:lang w:eastAsia="ru-RU"/>
              </w:rPr>
              <w:t xml:space="preserve">Підприємство  </w:t>
            </w:r>
            <w:r w:rsidRPr="00911BC0">
              <w:rPr>
                <w:rFonts w:ascii="Times New Roman" w:eastAsia="Times New Roman" w:hAnsi="Times New Roman" w:cs="Times New Roman"/>
                <w:sz w:val="20"/>
                <w:szCs w:val="20"/>
                <w:lang w:val="en-US" w:eastAsia="ru-RU"/>
              </w:rPr>
              <w:t xml:space="preserve"> </w:t>
            </w:r>
            <w:r w:rsidRPr="00911BC0">
              <w:rPr>
                <w:rFonts w:ascii="Times New Roman" w:eastAsia="Times New Roman" w:hAnsi="Times New Roman" w:cs="Times New Roman"/>
                <w:sz w:val="20"/>
                <w:szCs w:val="20"/>
                <w:u w:val="single"/>
                <w:lang w:val="en-US" w:eastAsia="ru-RU"/>
              </w:rPr>
              <w:t>Приватне акцiонерне товариство "Джей Тi Iнтернешнл Компанi Україна"</w:t>
            </w:r>
          </w:p>
        </w:tc>
        <w:tc>
          <w:tcPr>
            <w:tcW w:w="1956" w:type="dxa"/>
          </w:tcPr>
          <w:p w:rsidR="00911BC0" w:rsidRPr="00911BC0" w:rsidRDefault="00911BC0" w:rsidP="00911BC0">
            <w:pPr>
              <w:widowControl w:val="0"/>
              <w:spacing w:after="0" w:line="240" w:lineRule="auto"/>
              <w:rPr>
                <w:rFonts w:ascii="Times New Roman" w:eastAsia="Times New Roman" w:hAnsi="Times New Roman" w:cs="Times New Roman"/>
                <w:sz w:val="18"/>
                <w:szCs w:val="18"/>
                <w:lang w:val="ru-RU" w:eastAsia="ru-RU"/>
              </w:rPr>
            </w:pPr>
            <w:r w:rsidRPr="00911BC0">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911BC0" w:rsidRPr="00911BC0" w:rsidRDefault="00911BC0" w:rsidP="00911BC0">
            <w:pPr>
              <w:widowControl w:val="0"/>
              <w:spacing w:after="0" w:line="240" w:lineRule="auto"/>
              <w:jc w:val="center"/>
              <w:rPr>
                <w:rFonts w:ascii="Times New Roman" w:eastAsia="Times New Roman" w:hAnsi="Times New Roman" w:cs="Times New Roman"/>
                <w:sz w:val="18"/>
                <w:szCs w:val="18"/>
                <w:lang w:val="en-US" w:eastAsia="ru-RU"/>
              </w:rPr>
            </w:pPr>
            <w:r w:rsidRPr="00911BC0">
              <w:rPr>
                <w:rFonts w:ascii="Times New Roman" w:eastAsia="Times New Roman" w:hAnsi="Times New Roman" w:cs="Times New Roman"/>
                <w:sz w:val="18"/>
                <w:szCs w:val="18"/>
                <w:lang w:val="en-US" w:eastAsia="ru-RU"/>
              </w:rPr>
              <w:t>19345204</w:t>
            </w:r>
          </w:p>
        </w:tc>
      </w:tr>
    </w:tbl>
    <w:p w:rsidR="00911BC0" w:rsidRPr="00911BC0" w:rsidRDefault="00911BC0" w:rsidP="00911BC0">
      <w:pPr>
        <w:widowControl w:val="0"/>
        <w:spacing w:after="0" w:line="240" w:lineRule="auto"/>
        <w:jc w:val="center"/>
        <w:rPr>
          <w:rFonts w:ascii="Times New Roman" w:eastAsia="Times New Roman" w:hAnsi="Times New Roman" w:cs="Times New Roman"/>
          <w:b/>
          <w:bCs/>
          <w:lang w:eastAsia="ru-RU"/>
        </w:rPr>
      </w:pPr>
    </w:p>
    <w:p w:rsidR="00911BC0" w:rsidRPr="00911BC0" w:rsidRDefault="00911BC0" w:rsidP="00911BC0">
      <w:pPr>
        <w:widowControl w:val="0"/>
        <w:spacing w:after="0" w:line="240" w:lineRule="auto"/>
        <w:jc w:val="center"/>
        <w:rPr>
          <w:rFonts w:ascii="Times New Roman" w:eastAsia="Times New Roman" w:hAnsi="Times New Roman" w:cs="Times New Roman"/>
          <w:b/>
          <w:bCs/>
          <w:lang w:val="en-US" w:eastAsia="ru-RU"/>
        </w:rPr>
      </w:pPr>
      <w:r w:rsidRPr="00911BC0">
        <w:rPr>
          <w:rFonts w:ascii="Times New Roman" w:eastAsia="Times New Roman" w:hAnsi="Times New Roman" w:cs="Times New Roman"/>
          <w:b/>
          <w:bCs/>
          <w:lang w:val="en-US" w:eastAsia="ru-RU"/>
        </w:rPr>
        <w:t>Звіт про фінансові результати</w:t>
      </w:r>
      <w:r w:rsidRPr="00911BC0">
        <w:rPr>
          <w:rFonts w:ascii="Times New Roman" w:eastAsia="Times New Roman" w:hAnsi="Times New Roman" w:cs="Times New Roman"/>
          <w:b/>
          <w:bCs/>
          <w:lang w:eastAsia="ru-RU"/>
        </w:rPr>
        <w:t xml:space="preserve"> ( </w:t>
      </w:r>
      <w:r w:rsidRPr="00911BC0">
        <w:rPr>
          <w:rFonts w:ascii="Times New Roman" w:eastAsia="Times New Roman" w:hAnsi="Times New Roman" w:cs="Times New Roman"/>
          <w:b/>
          <w:bCs/>
          <w:color w:val="000000"/>
          <w:lang w:eastAsia="ru-RU"/>
        </w:rPr>
        <w:t>Звіт про сукупний дохід</w:t>
      </w:r>
      <w:r w:rsidRPr="00911BC0">
        <w:rPr>
          <w:rFonts w:ascii="Times New Roman" w:eastAsia="Times New Roman" w:hAnsi="Times New Roman" w:cs="Times New Roman"/>
          <w:bCs/>
          <w:color w:val="000000"/>
          <w:sz w:val="20"/>
          <w:szCs w:val="20"/>
          <w:lang w:eastAsia="ru-RU"/>
        </w:rPr>
        <w:t xml:space="preserve"> </w:t>
      </w:r>
      <w:r w:rsidRPr="00911BC0">
        <w:rPr>
          <w:rFonts w:ascii="Times New Roman" w:eastAsia="Times New Roman" w:hAnsi="Times New Roman" w:cs="Times New Roman"/>
          <w:b/>
          <w:bCs/>
          <w:lang w:eastAsia="ru-RU"/>
        </w:rPr>
        <w:t xml:space="preserve">) </w:t>
      </w:r>
    </w:p>
    <w:p w:rsidR="00911BC0" w:rsidRPr="00911BC0" w:rsidRDefault="00911BC0" w:rsidP="00911BC0">
      <w:pPr>
        <w:widowControl w:val="0"/>
        <w:spacing w:after="0" w:line="240" w:lineRule="auto"/>
        <w:jc w:val="center"/>
        <w:rPr>
          <w:rFonts w:ascii="Times New Roman" w:eastAsia="Times New Roman" w:hAnsi="Times New Roman" w:cs="Times New Roman"/>
          <w:b/>
          <w:bCs/>
          <w:lang w:eastAsia="ru-RU"/>
        </w:rPr>
      </w:pPr>
      <w:r w:rsidRPr="00911BC0">
        <w:rPr>
          <w:rFonts w:ascii="Times New Roman" w:eastAsia="Times New Roman" w:hAnsi="Times New Roman" w:cs="Times New Roman"/>
          <w:b/>
          <w:bCs/>
          <w:lang w:val="en-US" w:eastAsia="ru-RU"/>
        </w:rPr>
        <w:t>з</w:t>
      </w:r>
      <w:r w:rsidRPr="00911BC0">
        <w:rPr>
          <w:rFonts w:ascii="Times New Roman" w:eastAsia="Times New Roman" w:hAnsi="Times New Roman" w:cs="Times New Roman"/>
          <w:b/>
          <w:bCs/>
          <w:lang w:eastAsia="ru-RU"/>
        </w:rPr>
        <w:t xml:space="preserve">а </w:t>
      </w:r>
      <w:r w:rsidRPr="00911BC0">
        <w:rPr>
          <w:rFonts w:ascii="Times New Roman" w:eastAsia="Times New Roman" w:hAnsi="Times New Roman" w:cs="Times New Roman"/>
          <w:b/>
          <w:bCs/>
          <w:lang w:val="en-US" w:eastAsia="ru-RU"/>
        </w:rPr>
        <w:t>2024 рік</w:t>
      </w:r>
      <w:r w:rsidRPr="00911BC0">
        <w:rPr>
          <w:rFonts w:ascii="Times New Roman" w:eastAsia="Times New Roman" w:hAnsi="Times New Roman" w:cs="Times New Roman"/>
          <w:b/>
          <w:bCs/>
          <w:lang w:eastAsia="ru-RU"/>
        </w:rPr>
        <w:t xml:space="preserve"> </w:t>
      </w:r>
    </w:p>
    <w:p w:rsidR="00911BC0" w:rsidRPr="00911BC0" w:rsidRDefault="00911BC0" w:rsidP="00911BC0">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911BC0" w:rsidRPr="00911BC0" w:rsidTr="004B44C0">
        <w:trPr>
          <w:jc w:val="right"/>
        </w:trPr>
        <w:tc>
          <w:tcPr>
            <w:tcW w:w="8613" w:type="dxa"/>
            <w:tcBorders>
              <w:right w:val="single" w:sz="4" w:space="0" w:color="auto"/>
            </w:tcBorders>
            <w:vAlign w:val="center"/>
          </w:tcPr>
          <w:p w:rsidR="00911BC0" w:rsidRPr="00911BC0" w:rsidRDefault="00911BC0" w:rsidP="00911BC0">
            <w:pPr>
              <w:widowControl w:val="0"/>
              <w:spacing w:after="0" w:line="240" w:lineRule="auto"/>
              <w:rPr>
                <w:rFonts w:ascii="Times New Roman" w:eastAsia="Times New Roman" w:hAnsi="Times New Roman" w:cs="Times New Roman"/>
                <w:lang w:val="ru-RU" w:eastAsia="ru-RU"/>
              </w:rPr>
            </w:pPr>
            <w:r w:rsidRPr="00911BC0">
              <w:rPr>
                <w:rFonts w:ascii="Times New Roman" w:eastAsia="Times New Roman" w:hAnsi="Times New Roman" w:cs="Times New Roman"/>
                <w:lang w:eastAsia="ru-RU"/>
              </w:rPr>
              <w:t xml:space="preserve">                                                                    </w:t>
            </w:r>
            <w:r w:rsidRPr="00911BC0">
              <w:rPr>
                <w:rFonts w:ascii="Times New Roman" w:eastAsia="Times New Roman" w:hAnsi="Times New Roman" w:cs="Times New Roman"/>
                <w:lang w:val="en-US" w:eastAsia="ru-RU"/>
              </w:rPr>
              <w:t>Форма № 2</w:t>
            </w:r>
            <w:r w:rsidRPr="00911BC0">
              <w:rPr>
                <w:rFonts w:ascii="Times New Roman" w:eastAsia="Times New Roman" w:hAnsi="Times New Roman" w:cs="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911BC0" w:rsidRPr="00911BC0" w:rsidRDefault="00911BC0" w:rsidP="00911BC0">
            <w:pPr>
              <w:keepNext/>
              <w:keepLines/>
              <w:widowControl w:val="0"/>
              <w:suppressAutoHyphens/>
              <w:spacing w:after="0" w:line="240" w:lineRule="auto"/>
              <w:rPr>
                <w:rFonts w:ascii="Times New Roman" w:eastAsia="Times New Roman" w:hAnsi="Times New Roman" w:cs="Times New Roman"/>
                <w:lang w:val="en-US" w:eastAsia="ru-RU"/>
              </w:rPr>
            </w:pPr>
            <w:r w:rsidRPr="00911BC0">
              <w:rPr>
                <w:rFonts w:ascii="Times New Roman" w:eastAsia="Times New Roman" w:hAnsi="Times New Roman" w:cs="Times New Roman"/>
                <w:lang w:val="en-US" w:eastAsia="ru-RU"/>
              </w:rPr>
              <w:t>1801003</w:t>
            </w:r>
          </w:p>
        </w:tc>
      </w:tr>
    </w:tbl>
    <w:p w:rsidR="00911BC0" w:rsidRPr="00911BC0" w:rsidRDefault="00911BC0" w:rsidP="00911BC0">
      <w:pPr>
        <w:widowControl w:val="0"/>
        <w:spacing w:after="0" w:line="240" w:lineRule="auto"/>
        <w:jc w:val="center"/>
        <w:rPr>
          <w:rFonts w:ascii="Times New Roman" w:eastAsia="Times New Roman" w:hAnsi="Times New Roman" w:cs="Times New Roman"/>
          <w:b/>
          <w:bCs/>
          <w:sz w:val="10"/>
          <w:szCs w:val="10"/>
          <w:lang w:val="ru-RU" w:eastAsia="ru-RU"/>
        </w:rPr>
      </w:pPr>
    </w:p>
    <w:p w:rsidR="00911BC0" w:rsidRPr="00911BC0" w:rsidRDefault="00911BC0" w:rsidP="00911BC0">
      <w:pPr>
        <w:widowControl w:val="0"/>
        <w:spacing w:after="0" w:line="240" w:lineRule="auto"/>
        <w:ind w:firstLine="567"/>
        <w:jc w:val="center"/>
        <w:rPr>
          <w:rFonts w:ascii="Times New Roman" w:eastAsia="Times New Roman" w:hAnsi="Times New Roman" w:cs="Times New Roman"/>
          <w:b/>
          <w:lang w:eastAsia="ru-RU"/>
        </w:rPr>
      </w:pPr>
      <w:r w:rsidRPr="00911BC0">
        <w:rPr>
          <w:rFonts w:ascii="Times New Roman" w:eastAsia="Times New Roman" w:hAnsi="Times New Roman" w:cs="Times New Roman"/>
          <w:b/>
          <w:lang w:eastAsia="ru-RU"/>
        </w:rPr>
        <w:t>І. ФІНАНСОВІ РЕЗУЛЬТАТИ</w:t>
      </w:r>
    </w:p>
    <w:p w:rsidR="00911BC0" w:rsidRPr="00911BC0" w:rsidRDefault="00911BC0" w:rsidP="00911BC0">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911BC0" w:rsidRPr="00911BC0" w:rsidTr="004B44C0">
        <w:tc>
          <w:tcPr>
            <w:tcW w:w="5107"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ind w:firstLine="567"/>
              <w:jc w:val="center"/>
              <w:rPr>
                <w:rFonts w:ascii="Times New Roman" w:eastAsia="Times New Roman" w:hAnsi="Times New Roman" w:cs="Times New Roman"/>
                <w:b/>
                <w:sz w:val="20"/>
                <w:szCs w:val="20"/>
                <w:lang w:eastAsia="ru-RU"/>
              </w:rPr>
            </w:pPr>
            <w:r w:rsidRPr="00911BC0">
              <w:rPr>
                <w:rFonts w:ascii="Times New Roman" w:eastAsia="Times New Roman" w:hAnsi="Times New Roman" w:cs="Times New Roman"/>
                <w:b/>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
                <w:bCs/>
                <w:sz w:val="20"/>
                <w:szCs w:val="20"/>
                <w:lang w:val="ru-RU" w:eastAsia="ru-RU"/>
              </w:rPr>
            </w:pPr>
            <w:r w:rsidRPr="00911BC0">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
                <w:bCs/>
                <w:sz w:val="20"/>
                <w:szCs w:val="20"/>
                <w:lang w:eastAsia="ru-RU"/>
              </w:rPr>
            </w:pPr>
            <w:r w:rsidRPr="00911BC0">
              <w:rPr>
                <w:rFonts w:ascii="Times New Roman" w:eastAsia="Times New Roman" w:hAnsi="Times New Roman" w:cs="Times New Roman"/>
                <w:b/>
                <w:bCs/>
                <w:sz w:val="20"/>
                <w:szCs w:val="20"/>
                <w:lang w:eastAsia="ru-RU"/>
              </w:rPr>
              <w:t>За</w:t>
            </w:r>
            <w:r w:rsidRPr="00911BC0">
              <w:rPr>
                <w:rFonts w:ascii="Times New Roman" w:eastAsia="Times New Roman" w:hAnsi="Times New Roman" w:cs="Times New Roman"/>
                <w:b/>
                <w:bCs/>
                <w:sz w:val="20"/>
                <w:szCs w:val="20"/>
                <w:lang w:val="ru-RU" w:eastAsia="ru-RU"/>
              </w:rPr>
              <w:t xml:space="preserve"> звітн</w:t>
            </w:r>
            <w:r w:rsidRPr="00911BC0">
              <w:rPr>
                <w:rFonts w:ascii="Times New Roman" w:eastAsia="Times New Roman" w:hAnsi="Times New Roman" w:cs="Times New Roman"/>
                <w:b/>
                <w:bCs/>
                <w:sz w:val="20"/>
                <w:szCs w:val="20"/>
                <w:lang w:eastAsia="ru-RU"/>
              </w:rPr>
              <w:t>ий</w:t>
            </w:r>
            <w:r w:rsidRPr="00911BC0">
              <w:rPr>
                <w:rFonts w:ascii="Times New Roman" w:eastAsia="Times New Roman" w:hAnsi="Times New Roman" w:cs="Times New Roman"/>
                <w:b/>
                <w:bCs/>
                <w:sz w:val="20"/>
                <w:szCs w:val="20"/>
                <w:lang w:val="ru-RU" w:eastAsia="ru-RU"/>
              </w:rPr>
              <w:t xml:space="preserve"> </w:t>
            </w:r>
            <w:r w:rsidRPr="00911BC0">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
                <w:bCs/>
                <w:sz w:val="20"/>
                <w:szCs w:val="20"/>
                <w:lang w:val="ru-RU" w:eastAsia="ru-RU"/>
              </w:rPr>
            </w:pPr>
            <w:r w:rsidRPr="00911BC0">
              <w:rPr>
                <w:rFonts w:ascii="Times New Roman" w:eastAsia="Times New Roman" w:hAnsi="Times New Roman" w:cs="Times New Roman"/>
                <w:b/>
                <w:color w:val="000000"/>
                <w:sz w:val="20"/>
                <w:szCs w:val="20"/>
                <w:lang w:eastAsia="ru-RU"/>
              </w:rPr>
              <w:t>За аналогічний</w:t>
            </w:r>
            <w:r w:rsidRPr="00911BC0">
              <w:rPr>
                <w:rFonts w:ascii="Times New Roman" w:eastAsia="Times New Roman" w:hAnsi="Times New Roman" w:cs="Times New Roman"/>
                <w:b/>
                <w:color w:val="000000"/>
                <w:sz w:val="20"/>
                <w:szCs w:val="20"/>
                <w:lang w:eastAsia="ru-RU"/>
              </w:rPr>
              <w:br/>
              <w:t>період попереднього року</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
                <w:bCs/>
                <w:sz w:val="20"/>
                <w:szCs w:val="20"/>
                <w:lang w:val="ru-RU" w:eastAsia="ru-RU"/>
              </w:rPr>
            </w:pPr>
            <w:r w:rsidRPr="00911BC0">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
                <w:bCs/>
                <w:sz w:val="20"/>
                <w:szCs w:val="20"/>
                <w:lang w:val="ru-RU" w:eastAsia="ru-RU"/>
              </w:rPr>
            </w:pPr>
            <w:r w:rsidRPr="00911BC0">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
                <w:bCs/>
                <w:sz w:val="20"/>
                <w:szCs w:val="20"/>
                <w:lang w:val="ru-RU" w:eastAsia="ru-RU"/>
              </w:rPr>
            </w:pPr>
            <w:r w:rsidRPr="00911BC0">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
                <w:bCs/>
                <w:sz w:val="20"/>
                <w:szCs w:val="20"/>
                <w:lang w:val="ru-RU" w:eastAsia="ru-RU"/>
              </w:rPr>
            </w:pPr>
            <w:r w:rsidRPr="00911BC0">
              <w:rPr>
                <w:rFonts w:ascii="Times New Roman" w:eastAsia="Times New Roman" w:hAnsi="Times New Roman" w:cs="Times New Roman"/>
                <w:b/>
                <w:bCs/>
                <w:sz w:val="20"/>
                <w:szCs w:val="20"/>
                <w:lang w:val="ru-RU" w:eastAsia="ru-RU"/>
              </w:rPr>
              <w:t>4</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Чистий дохід від реалізації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2000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31222512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24996639</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Собівартість реалізованої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2050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(26000625)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(20940213)</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Валовий:  </w:t>
            </w:r>
          </w:p>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2090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5221887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4056426</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2095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Інші операційні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2120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439045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62202</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Адміністративні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2130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(556965)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(501739)</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Витрати на збут</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2150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(1923551)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(1341047)</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Інші операційні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2180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(16517)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(58992)</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Фінансовий результат від операційної діяльності:  </w:t>
            </w:r>
          </w:p>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2190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3163899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2216850</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2195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Дохід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2200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Інші фінансові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2220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85586</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Інші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2240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12745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4634</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Фінансові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2250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(21001)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(5236)</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Втрати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2255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Інші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2270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(8327)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(7791)</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Фінансовий результат до оподаткування:</w:t>
            </w:r>
          </w:p>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2290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3147316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2294043</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2295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Витрати (дохід)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2300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-571572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-420415</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Прибуток (збиток) від припиненої діяльності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2305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Чистий фінансовий результат:  </w:t>
            </w:r>
          </w:p>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2350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2575744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1873628</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2355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r>
    </w:tbl>
    <w:p w:rsidR="00911BC0" w:rsidRPr="00911BC0" w:rsidRDefault="00911B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911BC0" w:rsidRPr="00911BC0" w:rsidRDefault="00911BC0" w:rsidP="00911BC0">
      <w:pPr>
        <w:widowControl w:val="0"/>
        <w:spacing w:after="0" w:line="240" w:lineRule="auto"/>
        <w:ind w:firstLine="567"/>
        <w:jc w:val="center"/>
        <w:rPr>
          <w:rFonts w:ascii="Times New Roman" w:eastAsia="Times New Roman" w:hAnsi="Times New Roman" w:cs="Times New Roman"/>
          <w:b/>
          <w:lang w:val="en-US" w:eastAsia="ru-RU"/>
        </w:rPr>
      </w:pPr>
      <w:r w:rsidRPr="00911BC0">
        <w:rPr>
          <w:rFonts w:ascii="Times New Roman" w:eastAsia="Times New Roman" w:hAnsi="Times New Roman" w:cs="Times New Roman"/>
          <w:b/>
          <w:color w:val="000000"/>
          <w:lang w:eastAsia="ru-RU"/>
        </w:rPr>
        <w:t xml:space="preserve">II. </w:t>
      </w:r>
      <w:r w:rsidRPr="00911BC0">
        <w:rPr>
          <w:rFonts w:ascii="Times New Roman" w:eastAsia="Times New Roman" w:hAnsi="Times New Roman" w:cs="Times New Roman"/>
          <w:b/>
          <w:lang w:eastAsia="ru-RU"/>
        </w:rPr>
        <w:t>СУКУПНИЙ ДОХІД</w:t>
      </w:r>
    </w:p>
    <w:p w:rsidR="00911BC0" w:rsidRPr="00911BC0" w:rsidRDefault="00911BC0" w:rsidP="00911BC0">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911BC0" w:rsidRPr="00911BC0" w:rsidTr="004B44C0">
        <w:tc>
          <w:tcPr>
            <w:tcW w:w="5107"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ind w:firstLine="567"/>
              <w:jc w:val="center"/>
              <w:rPr>
                <w:rFonts w:ascii="Times New Roman" w:eastAsia="Times New Roman" w:hAnsi="Times New Roman" w:cs="Times New Roman"/>
                <w:b/>
                <w:sz w:val="20"/>
                <w:szCs w:val="20"/>
                <w:lang w:eastAsia="ru-RU"/>
              </w:rPr>
            </w:pPr>
            <w:r w:rsidRPr="00911BC0">
              <w:rPr>
                <w:rFonts w:ascii="Times New Roman" w:eastAsia="Times New Roman" w:hAnsi="Times New Roman" w:cs="Times New Roman"/>
                <w:b/>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
                <w:bCs/>
                <w:sz w:val="20"/>
                <w:szCs w:val="20"/>
                <w:lang w:val="ru-RU" w:eastAsia="ru-RU"/>
              </w:rPr>
            </w:pPr>
            <w:r w:rsidRPr="00911BC0">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
                <w:bCs/>
                <w:sz w:val="20"/>
                <w:szCs w:val="20"/>
                <w:lang w:eastAsia="ru-RU"/>
              </w:rPr>
            </w:pPr>
            <w:r w:rsidRPr="00911BC0">
              <w:rPr>
                <w:rFonts w:ascii="Times New Roman" w:eastAsia="Times New Roman" w:hAnsi="Times New Roman" w:cs="Times New Roman"/>
                <w:b/>
                <w:bCs/>
                <w:sz w:val="20"/>
                <w:szCs w:val="20"/>
                <w:lang w:eastAsia="ru-RU"/>
              </w:rPr>
              <w:t>За</w:t>
            </w:r>
            <w:r w:rsidRPr="00911BC0">
              <w:rPr>
                <w:rFonts w:ascii="Times New Roman" w:eastAsia="Times New Roman" w:hAnsi="Times New Roman" w:cs="Times New Roman"/>
                <w:b/>
                <w:bCs/>
                <w:sz w:val="20"/>
                <w:szCs w:val="20"/>
                <w:lang w:val="ru-RU" w:eastAsia="ru-RU"/>
              </w:rPr>
              <w:t xml:space="preserve"> звітн</w:t>
            </w:r>
            <w:r w:rsidRPr="00911BC0">
              <w:rPr>
                <w:rFonts w:ascii="Times New Roman" w:eastAsia="Times New Roman" w:hAnsi="Times New Roman" w:cs="Times New Roman"/>
                <w:b/>
                <w:bCs/>
                <w:sz w:val="20"/>
                <w:szCs w:val="20"/>
                <w:lang w:eastAsia="ru-RU"/>
              </w:rPr>
              <w:t>ий</w:t>
            </w:r>
            <w:r w:rsidRPr="00911BC0">
              <w:rPr>
                <w:rFonts w:ascii="Times New Roman" w:eastAsia="Times New Roman" w:hAnsi="Times New Roman" w:cs="Times New Roman"/>
                <w:b/>
                <w:bCs/>
                <w:sz w:val="20"/>
                <w:szCs w:val="20"/>
                <w:lang w:val="ru-RU" w:eastAsia="ru-RU"/>
              </w:rPr>
              <w:t xml:space="preserve"> </w:t>
            </w:r>
            <w:r w:rsidRPr="00911BC0">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
                <w:bCs/>
                <w:sz w:val="20"/>
                <w:szCs w:val="20"/>
                <w:lang w:val="ru-RU" w:eastAsia="ru-RU"/>
              </w:rPr>
            </w:pPr>
            <w:r w:rsidRPr="00911BC0">
              <w:rPr>
                <w:rFonts w:ascii="Times New Roman" w:eastAsia="Times New Roman" w:hAnsi="Times New Roman" w:cs="Times New Roman"/>
                <w:b/>
                <w:color w:val="000000"/>
                <w:sz w:val="20"/>
                <w:szCs w:val="20"/>
                <w:lang w:eastAsia="ru-RU"/>
              </w:rPr>
              <w:t>За аналогічний</w:t>
            </w:r>
            <w:r w:rsidRPr="00911BC0">
              <w:rPr>
                <w:rFonts w:ascii="Times New Roman" w:eastAsia="Times New Roman" w:hAnsi="Times New Roman" w:cs="Times New Roman"/>
                <w:b/>
                <w:color w:val="000000"/>
                <w:sz w:val="20"/>
                <w:szCs w:val="20"/>
                <w:lang w:eastAsia="ru-RU"/>
              </w:rPr>
              <w:br/>
              <w:t>період попереднього року</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
                <w:bCs/>
                <w:sz w:val="20"/>
                <w:szCs w:val="20"/>
                <w:lang w:val="ru-RU" w:eastAsia="ru-RU"/>
              </w:rPr>
            </w:pPr>
            <w:r w:rsidRPr="00911BC0">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
                <w:bCs/>
                <w:sz w:val="20"/>
                <w:szCs w:val="20"/>
                <w:lang w:val="ru-RU" w:eastAsia="ru-RU"/>
              </w:rPr>
            </w:pPr>
            <w:r w:rsidRPr="00911BC0">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
                <w:bCs/>
                <w:sz w:val="20"/>
                <w:szCs w:val="20"/>
                <w:lang w:val="ru-RU" w:eastAsia="ru-RU"/>
              </w:rPr>
            </w:pPr>
            <w:r w:rsidRPr="00911BC0">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
                <w:bCs/>
                <w:sz w:val="20"/>
                <w:szCs w:val="20"/>
                <w:lang w:val="ru-RU" w:eastAsia="ru-RU"/>
              </w:rPr>
            </w:pPr>
            <w:r w:rsidRPr="00911BC0">
              <w:rPr>
                <w:rFonts w:ascii="Times New Roman" w:eastAsia="Times New Roman" w:hAnsi="Times New Roman" w:cs="Times New Roman"/>
                <w:b/>
                <w:bCs/>
                <w:sz w:val="20"/>
                <w:szCs w:val="20"/>
                <w:lang w:val="ru-RU" w:eastAsia="ru-RU"/>
              </w:rPr>
              <w:t>4</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Дооцінка (уцінка) 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2400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Дооцінка (уцінка) фінансових інструментів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2405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Накопичені курсові різниці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2410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Частка іншого сукупного доходу асоційованих та спільних підприємств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2415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Інший сукупний дохід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2445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Інший сукупний дохід до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2450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Податок на прибуток, пов'язаний з іншим сукупним доходом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2455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Інший сукупний дохід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2460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lastRenderedPageBreak/>
              <w:t>Сукупний дохід (сума рядків 2350, 2355 та 2460)</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2465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2575744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1873628</w:t>
            </w:r>
          </w:p>
        </w:tc>
      </w:tr>
    </w:tbl>
    <w:p w:rsidR="00911BC0" w:rsidRPr="00911BC0" w:rsidRDefault="00911B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911BC0" w:rsidRPr="00911BC0" w:rsidRDefault="00911BC0" w:rsidP="00911BC0">
      <w:pPr>
        <w:widowControl w:val="0"/>
        <w:spacing w:after="0" w:line="240" w:lineRule="auto"/>
        <w:ind w:firstLine="567"/>
        <w:jc w:val="center"/>
        <w:rPr>
          <w:rFonts w:ascii="Times New Roman" w:eastAsia="Times New Roman" w:hAnsi="Times New Roman" w:cs="Times New Roman"/>
          <w:b/>
          <w:lang w:eastAsia="ru-RU"/>
        </w:rPr>
      </w:pPr>
      <w:r w:rsidRPr="00911BC0">
        <w:rPr>
          <w:rFonts w:ascii="Times New Roman" w:eastAsia="Times New Roman" w:hAnsi="Times New Roman" w:cs="Times New Roman"/>
          <w:b/>
          <w:lang w:val="en-US" w:eastAsia="ru-RU"/>
        </w:rPr>
        <w:t xml:space="preserve">III. </w:t>
      </w:r>
      <w:r w:rsidRPr="00911BC0">
        <w:rPr>
          <w:rFonts w:ascii="Times New Roman" w:eastAsia="Times New Roman" w:hAnsi="Times New Roman" w:cs="Times New Roman"/>
          <w:b/>
          <w:lang w:eastAsia="ru-RU"/>
        </w:rPr>
        <w:t>ЕЛЕМЕНТИ ОПЕРАЦІЙНИХ ВИТРАТ</w:t>
      </w:r>
    </w:p>
    <w:p w:rsidR="00911BC0" w:rsidRPr="00911BC0" w:rsidRDefault="00911BC0" w:rsidP="00911BC0">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911BC0" w:rsidRPr="00911BC0" w:rsidTr="004B44C0">
        <w:tc>
          <w:tcPr>
            <w:tcW w:w="5107"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ind w:firstLine="567"/>
              <w:jc w:val="center"/>
              <w:rPr>
                <w:rFonts w:ascii="Times New Roman" w:eastAsia="Times New Roman" w:hAnsi="Times New Roman" w:cs="Times New Roman"/>
                <w:b/>
                <w:sz w:val="20"/>
                <w:szCs w:val="20"/>
                <w:lang w:eastAsia="ru-RU"/>
              </w:rPr>
            </w:pPr>
            <w:r w:rsidRPr="00911BC0">
              <w:rPr>
                <w:rFonts w:ascii="Times New Roman" w:eastAsia="Times New Roman" w:hAnsi="Times New Roman" w:cs="Times New Roman"/>
                <w:b/>
                <w:sz w:val="20"/>
                <w:szCs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
                <w:bCs/>
                <w:sz w:val="20"/>
                <w:szCs w:val="20"/>
                <w:lang w:val="ru-RU" w:eastAsia="ru-RU"/>
              </w:rPr>
            </w:pPr>
            <w:r w:rsidRPr="00911BC0">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
                <w:bCs/>
                <w:sz w:val="20"/>
                <w:szCs w:val="20"/>
                <w:lang w:val="ru-RU" w:eastAsia="ru-RU"/>
              </w:rPr>
            </w:pPr>
            <w:r w:rsidRPr="00911BC0">
              <w:rPr>
                <w:rFonts w:ascii="Times New Roman" w:eastAsia="Times New Roman" w:hAnsi="Times New Roman" w:cs="Times New Roman"/>
                <w:b/>
                <w:bCs/>
                <w:sz w:val="20"/>
                <w:szCs w:val="20"/>
                <w:lang w:eastAsia="ru-RU"/>
              </w:rPr>
              <w:t>За</w:t>
            </w:r>
            <w:r w:rsidRPr="00911BC0">
              <w:rPr>
                <w:rFonts w:ascii="Times New Roman" w:eastAsia="Times New Roman" w:hAnsi="Times New Roman" w:cs="Times New Roman"/>
                <w:b/>
                <w:bCs/>
                <w:sz w:val="20"/>
                <w:szCs w:val="20"/>
                <w:lang w:val="ru-RU" w:eastAsia="ru-RU"/>
              </w:rPr>
              <w:t xml:space="preserve"> звітн</w:t>
            </w:r>
            <w:r w:rsidRPr="00911BC0">
              <w:rPr>
                <w:rFonts w:ascii="Times New Roman" w:eastAsia="Times New Roman" w:hAnsi="Times New Roman" w:cs="Times New Roman"/>
                <w:b/>
                <w:bCs/>
                <w:sz w:val="20"/>
                <w:szCs w:val="20"/>
                <w:lang w:eastAsia="ru-RU"/>
              </w:rPr>
              <w:t>ий</w:t>
            </w:r>
            <w:r w:rsidRPr="00911BC0">
              <w:rPr>
                <w:rFonts w:ascii="Times New Roman" w:eastAsia="Times New Roman" w:hAnsi="Times New Roman" w:cs="Times New Roman"/>
                <w:b/>
                <w:bCs/>
                <w:sz w:val="20"/>
                <w:szCs w:val="20"/>
                <w:lang w:val="ru-RU" w:eastAsia="ru-RU"/>
              </w:rPr>
              <w:t xml:space="preserve"> </w:t>
            </w:r>
            <w:r w:rsidRPr="00911BC0">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
                <w:bCs/>
                <w:sz w:val="20"/>
                <w:szCs w:val="20"/>
                <w:lang w:val="ru-RU" w:eastAsia="ru-RU"/>
              </w:rPr>
            </w:pPr>
            <w:r w:rsidRPr="00911BC0">
              <w:rPr>
                <w:rFonts w:ascii="Times New Roman" w:eastAsia="Times New Roman" w:hAnsi="Times New Roman" w:cs="Times New Roman"/>
                <w:b/>
                <w:color w:val="000000"/>
                <w:sz w:val="20"/>
                <w:szCs w:val="20"/>
                <w:lang w:eastAsia="ru-RU"/>
              </w:rPr>
              <w:t>За аналогічний</w:t>
            </w:r>
            <w:r w:rsidRPr="00911BC0">
              <w:rPr>
                <w:rFonts w:ascii="Times New Roman" w:eastAsia="Times New Roman" w:hAnsi="Times New Roman" w:cs="Times New Roman"/>
                <w:b/>
                <w:color w:val="000000"/>
                <w:sz w:val="20"/>
                <w:szCs w:val="20"/>
                <w:lang w:eastAsia="ru-RU"/>
              </w:rPr>
              <w:br/>
              <w:t>період попереднього року</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
                <w:bCs/>
                <w:sz w:val="20"/>
                <w:szCs w:val="20"/>
                <w:lang w:val="ru-RU" w:eastAsia="ru-RU"/>
              </w:rPr>
            </w:pPr>
            <w:r w:rsidRPr="00911BC0">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
                <w:bCs/>
                <w:sz w:val="20"/>
                <w:szCs w:val="20"/>
                <w:lang w:val="ru-RU" w:eastAsia="ru-RU"/>
              </w:rPr>
            </w:pPr>
            <w:r w:rsidRPr="00911BC0">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
                <w:bCs/>
                <w:sz w:val="20"/>
                <w:szCs w:val="20"/>
                <w:lang w:val="ru-RU" w:eastAsia="ru-RU"/>
              </w:rPr>
            </w:pPr>
            <w:r w:rsidRPr="00911BC0">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
                <w:bCs/>
                <w:sz w:val="20"/>
                <w:szCs w:val="20"/>
                <w:lang w:val="ru-RU" w:eastAsia="ru-RU"/>
              </w:rPr>
            </w:pPr>
            <w:r w:rsidRPr="00911BC0">
              <w:rPr>
                <w:rFonts w:ascii="Times New Roman" w:eastAsia="Times New Roman" w:hAnsi="Times New Roman" w:cs="Times New Roman"/>
                <w:b/>
                <w:bCs/>
                <w:sz w:val="20"/>
                <w:szCs w:val="20"/>
                <w:lang w:val="ru-RU" w:eastAsia="ru-RU"/>
              </w:rPr>
              <w:t>4</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
                <w:bCs/>
                <w:sz w:val="20"/>
                <w:szCs w:val="20"/>
                <w:lang w:val="en-US" w:eastAsia="ru-RU"/>
              </w:rPr>
            </w:pPr>
            <w:r w:rsidRPr="00911BC0">
              <w:rPr>
                <w:rFonts w:ascii="Times New Roman" w:eastAsia="Times New Roman" w:hAnsi="Times New Roman" w:cs="Times New Roman"/>
                <w:sz w:val="20"/>
                <w:szCs w:val="20"/>
                <w:lang w:eastAsia="ru-RU"/>
              </w:rPr>
              <w:t>Матеріальні затрати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2500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en-US" w:eastAsia="ru-RU"/>
              </w:rPr>
            </w:pPr>
            <w:r w:rsidRPr="00911BC0">
              <w:rPr>
                <w:rFonts w:ascii="Times New Roman" w:eastAsia="Times New Roman" w:hAnsi="Times New Roman" w:cs="Times New Roman"/>
                <w:bCs/>
                <w:sz w:val="20"/>
                <w:szCs w:val="20"/>
                <w:lang w:eastAsia="ru-RU"/>
              </w:rPr>
              <w:t>26989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en-US" w:eastAsia="ru-RU"/>
              </w:rPr>
            </w:pPr>
            <w:r w:rsidRPr="00911BC0">
              <w:rPr>
                <w:rFonts w:ascii="Times New Roman" w:eastAsia="Times New Roman" w:hAnsi="Times New Roman" w:cs="Times New Roman"/>
                <w:bCs/>
                <w:sz w:val="20"/>
                <w:szCs w:val="20"/>
                <w:lang w:eastAsia="ru-RU"/>
              </w:rPr>
              <w:t>24613</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
                <w:bCs/>
                <w:sz w:val="20"/>
                <w:szCs w:val="20"/>
                <w:lang w:val="en-US" w:eastAsia="ru-RU"/>
              </w:rPr>
            </w:pPr>
            <w:r w:rsidRPr="00911BC0">
              <w:rPr>
                <w:rFonts w:ascii="Times New Roman" w:eastAsia="Times New Roman" w:hAnsi="Times New Roman" w:cs="Times New Roman"/>
                <w:sz w:val="20"/>
                <w:szCs w:val="20"/>
                <w:lang w:eastAsia="ru-RU"/>
              </w:rPr>
              <w:t>Витрати на оплату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2505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en-US" w:eastAsia="ru-RU"/>
              </w:rPr>
            </w:pPr>
            <w:r w:rsidRPr="00911BC0">
              <w:rPr>
                <w:rFonts w:ascii="Times New Roman" w:eastAsia="Times New Roman" w:hAnsi="Times New Roman" w:cs="Times New Roman"/>
                <w:bCs/>
                <w:sz w:val="20"/>
                <w:szCs w:val="20"/>
                <w:lang w:eastAsia="ru-RU"/>
              </w:rPr>
              <w:t>476837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en-US" w:eastAsia="ru-RU"/>
              </w:rPr>
            </w:pPr>
            <w:r w:rsidRPr="00911BC0">
              <w:rPr>
                <w:rFonts w:ascii="Times New Roman" w:eastAsia="Times New Roman" w:hAnsi="Times New Roman" w:cs="Times New Roman"/>
                <w:bCs/>
                <w:sz w:val="20"/>
                <w:szCs w:val="20"/>
                <w:lang w:eastAsia="ru-RU"/>
              </w:rPr>
              <w:t>421588</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
                <w:bCs/>
                <w:sz w:val="20"/>
                <w:szCs w:val="20"/>
                <w:lang w:val="en-US" w:eastAsia="ru-RU"/>
              </w:rPr>
            </w:pPr>
            <w:r w:rsidRPr="00911BC0">
              <w:rPr>
                <w:rFonts w:ascii="Times New Roman" w:eastAsia="Times New Roman" w:hAnsi="Times New Roman" w:cs="Times New Roman"/>
                <w:sz w:val="20"/>
                <w:szCs w:val="20"/>
                <w:lang w:eastAsia="ru-RU"/>
              </w:rPr>
              <w:t>Відрахування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2510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en-US" w:eastAsia="ru-RU"/>
              </w:rPr>
            </w:pPr>
            <w:r w:rsidRPr="00911BC0">
              <w:rPr>
                <w:rFonts w:ascii="Times New Roman" w:eastAsia="Times New Roman" w:hAnsi="Times New Roman" w:cs="Times New Roman"/>
                <w:bCs/>
                <w:sz w:val="20"/>
                <w:szCs w:val="20"/>
                <w:lang w:eastAsia="ru-RU"/>
              </w:rPr>
              <w:t>74617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en-US" w:eastAsia="ru-RU"/>
              </w:rPr>
            </w:pPr>
            <w:r w:rsidRPr="00911BC0">
              <w:rPr>
                <w:rFonts w:ascii="Times New Roman" w:eastAsia="Times New Roman" w:hAnsi="Times New Roman" w:cs="Times New Roman"/>
                <w:bCs/>
                <w:sz w:val="20"/>
                <w:szCs w:val="20"/>
                <w:lang w:eastAsia="ru-RU"/>
              </w:rPr>
              <w:t>62937</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sz w:val="20"/>
                <w:szCs w:val="20"/>
                <w:lang w:eastAsia="ru-RU"/>
              </w:rPr>
            </w:pPr>
            <w:r w:rsidRPr="00911BC0">
              <w:rPr>
                <w:rFonts w:ascii="Times New Roman" w:eastAsia="Times New Roman" w:hAnsi="Times New Roman" w:cs="Times New Roman"/>
                <w:sz w:val="20"/>
                <w:szCs w:val="20"/>
                <w:lang w:eastAsia="ru-RU"/>
              </w:rPr>
              <w:t>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2515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en-US" w:eastAsia="ru-RU"/>
              </w:rPr>
            </w:pPr>
            <w:r w:rsidRPr="00911BC0">
              <w:rPr>
                <w:rFonts w:ascii="Times New Roman" w:eastAsia="Times New Roman" w:hAnsi="Times New Roman" w:cs="Times New Roman"/>
                <w:bCs/>
                <w:sz w:val="20"/>
                <w:szCs w:val="20"/>
                <w:lang w:eastAsia="ru-RU"/>
              </w:rPr>
              <w:t>147998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en-US" w:eastAsia="ru-RU"/>
              </w:rPr>
            </w:pPr>
            <w:r w:rsidRPr="00911BC0">
              <w:rPr>
                <w:rFonts w:ascii="Times New Roman" w:eastAsia="Times New Roman" w:hAnsi="Times New Roman" w:cs="Times New Roman"/>
                <w:bCs/>
                <w:sz w:val="20"/>
                <w:szCs w:val="20"/>
                <w:lang w:eastAsia="ru-RU"/>
              </w:rPr>
              <w:t>93399</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sz w:val="20"/>
                <w:szCs w:val="20"/>
                <w:lang w:eastAsia="ru-RU"/>
              </w:rPr>
            </w:pPr>
            <w:r w:rsidRPr="00911BC0">
              <w:rPr>
                <w:rFonts w:ascii="Times New Roman" w:eastAsia="Times New Roman" w:hAnsi="Times New Roman" w:cs="Times New Roman"/>
                <w:sz w:val="20"/>
                <w:szCs w:val="20"/>
                <w:lang w:eastAsia="ru-RU"/>
              </w:rPr>
              <w:t>Інші операційні витрати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2520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en-US" w:eastAsia="ru-RU"/>
              </w:rPr>
            </w:pPr>
            <w:r w:rsidRPr="00911BC0">
              <w:rPr>
                <w:rFonts w:ascii="Times New Roman" w:eastAsia="Times New Roman" w:hAnsi="Times New Roman" w:cs="Times New Roman"/>
                <w:bCs/>
                <w:sz w:val="20"/>
                <w:szCs w:val="20"/>
                <w:lang w:eastAsia="ru-RU"/>
              </w:rPr>
              <w:t>1770592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en-US" w:eastAsia="ru-RU"/>
              </w:rPr>
            </w:pPr>
            <w:r w:rsidRPr="00911BC0">
              <w:rPr>
                <w:rFonts w:ascii="Times New Roman" w:eastAsia="Times New Roman" w:hAnsi="Times New Roman" w:cs="Times New Roman"/>
                <w:bCs/>
                <w:sz w:val="20"/>
                <w:szCs w:val="20"/>
                <w:lang w:eastAsia="ru-RU"/>
              </w:rPr>
              <w:t>1299241</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sz w:val="20"/>
                <w:szCs w:val="20"/>
                <w:lang w:eastAsia="ru-RU"/>
              </w:rPr>
            </w:pPr>
            <w:r w:rsidRPr="00911BC0">
              <w:rPr>
                <w:rFonts w:ascii="Times New Roman" w:eastAsia="Times New Roman" w:hAnsi="Times New Roman" w:cs="Times New Roman"/>
                <w:b/>
                <w:sz w:val="20"/>
                <w:szCs w:val="20"/>
                <w:lang w:eastAsia="ru-RU"/>
              </w:rPr>
              <w:t>Разом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2550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en-US" w:eastAsia="ru-RU"/>
              </w:rPr>
            </w:pPr>
            <w:r w:rsidRPr="00911BC0">
              <w:rPr>
                <w:rFonts w:ascii="Times New Roman" w:eastAsia="Times New Roman" w:hAnsi="Times New Roman" w:cs="Times New Roman"/>
                <w:bCs/>
                <w:sz w:val="20"/>
                <w:szCs w:val="20"/>
                <w:lang w:eastAsia="ru-RU"/>
              </w:rPr>
              <w:t>2497033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en-US" w:eastAsia="ru-RU"/>
              </w:rPr>
            </w:pPr>
            <w:r w:rsidRPr="00911BC0">
              <w:rPr>
                <w:rFonts w:ascii="Times New Roman" w:eastAsia="Times New Roman" w:hAnsi="Times New Roman" w:cs="Times New Roman"/>
                <w:bCs/>
                <w:sz w:val="20"/>
                <w:szCs w:val="20"/>
                <w:lang w:eastAsia="ru-RU"/>
              </w:rPr>
              <w:t>1901778</w:t>
            </w:r>
          </w:p>
        </w:tc>
      </w:tr>
    </w:tbl>
    <w:p w:rsidR="00911BC0" w:rsidRPr="00911BC0" w:rsidRDefault="00911B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911BC0" w:rsidRPr="00911BC0" w:rsidRDefault="00911B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911BC0" w:rsidRPr="00911BC0" w:rsidRDefault="00911BC0" w:rsidP="00911BC0">
      <w:pPr>
        <w:widowControl w:val="0"/>
        <w:spacing w:after="0" w:line="240" w:lineRule="auto"/>
        <w:ind w:firstLine="567"/>
        <w:jc w:val="center"/>
        <w:rPr>
          <w:rFonts w:ascii="Times New Roman" w:eastAsia="Times New Roman" w:hAnsi="Times New Roman" w:cs="Times New Roman"/>
          <w:b/>
          <w:lang w:eastAsia="ru-RU"/>
        </w:rPr>
      </w:pPr>
      <w:r w:rsidRPr="00911BC0">
        <w:rPr>
          <w:rFonts w:ascii="Times New Roman" w:eastAsia="Times New Roman" w:hAnsi="Times New Roman" w:cs="Times New Roman"/>
          <w:b/>
          <w:lang w:eastAsia="ru-RU"/>
        </w:rPr>
        <w:t>ІV.</w:t>
      </w:r>
      <w:r w:rsidRPr="00911BC0">
        <w:rPr>
          <w:rFonts w:ascii="Times New Roman" w:eastAsia="Times New Roman" w:hAnsi="Times New Roman" w:cs="Times New Roman"/>
          <w:b/>
          <w:lang w:val="ru-RU" w:eastAsia="ru-RU"/>
        </w:rPr>
        <w:t xml:space="preserve"> </w:t>
      </w:r>
      <w:r w:rsidRPr="00911BC0">
        <w:rPr>
          <w:rFonts w:ascii="Times New Roman" w:eastAsia="Times New Roman" w:hAnsi="Times New Roman" w:cs="Times New Roman"/>
          <w:b/>
          <w:lang w:eastAsia="ru-RU"/>
        </w:rPr>
        <w:t xml:space="preserve"> РОЗРАХУНОК ПОКАЗНИКІВ ПРИБУТКОВОСТІ АКЦІЙ</w:t>
      </w:r>
    </w:p>
    <w:p w:rsidR="00911BC0" w:rsidRPr="00911BC0" w:rsidRDefault="00911BC0" w:rsidP="00911BC0">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911BC0" w:rsidRPr="00911BC0" w:rsidTr="004B44C0">
        <w:tc>
          <w:tcPr>
            <w:tcW w:w="5107"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ind w:firstLine="567"/>
              <w:jc w:val="center"/>
              <w:rPr>
                <w:rFonts w:ascii="Times New Roman" w:eastAsia="Times New Roman" w:hAnsi="Times New Roman" w:cs="Times New Roman"/>
                <w:b/>
                <w:lang w:eastAsia="ru-RU"/>
              </w:rPr>
            </w:pPr>
            <w:r w:rsidRPr="00911BC0">
              <w:rPr>
                <w:rFonts w:ascii="Times New Roman" w:eastAsia="Times New Roman" w:hAnsi="Times New Roman" w:cs="Times New Roman"/>
                <w:b/>
                <w:sz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
                <w:bCs/>
                <w:sz w:val="20"/>
                <w:szCs w:val="20"/>
                <w:lang w:val="ru-RU" w:eastAsia="ru-RU"/>
              </w:rPr>
            </w:pPr>
            <w:r w:rsidRPr="00911BC0">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
                <w:bCs/>
                <w:sz w:val="20"/>
                <w:szCs w:val="20"/>
                <w:lang w:val="ru-RU" w:eastAsia="ru-RU"/>
              </w:rPr>
            </w:pPr>
            <w:r w:rsidRPr="00911BC0">
              <w:rPr>
                <w:rFonts w:ascii="Times New Roman" w:eastAsia="Times New Roman" w:hAnsi="Times New Roman" w:cs="Times New Roman"/>
                <w:b/>
                <w:bCs/>
                <w:sz w:val="20"/>
                <w:szCs w:val="20"/>
                <w:lang w:eastAsia="ru-RU"/>
              </w:rPr>
              <w:t>За</w:t>
            </w:r>
            <w:r w:rsidRPr="00911BC0">
              <w:rPr>
                <w:rFonts w:ascii="Times New Roman" w:eastAsia="Times New Roman" w:hAnsi="Times New Roman" w:cs="Times New Roman"/>
                <w:b/>
                <w:bCs/>
                <w:sz w:val="20"/>
                <w:szCs w:val="20"/>
                <w:lang w:val="ru-RU" w:eastAsia="ru-RU"/>
              </w:rPr>
              <w:t xml:space="preserve"> звітн</w:t>
            </w:r>
            <w:r w:rsidRPr="00911BC0">
              <w:rPr>
                <w:rFonts w:ascii="Times New Roman" w:eastAsia="Times New Roman" w:hAnsi="Times New Roman" w:cs="Times New Roman"/>
                <w:b/>
                <w:bCs/>
                <w:sz w:val="20"/>
                <w:szCs w:val="20"/>
                <w:lang w:eastAsia="ru-RU"/>
              </w:rPr>
              <w:t>ий</w:t>
            </w:r>
            <w:r w:rsidRPr="00911BC0">
              <w:rPr>
                <w:rFonts w:ascii="Times New Roman" w:eastAsia="Times New Roman" w:hAnsi="Times New Roman" w:cs="Times New Roman"/>
                <w:b/>
                <w:bCs/>
                <w:sz w:val="20"/>
                <w:szCs w:val="20"/>
                <w:lang w:val="ru-RU" w:eastAsia="ru-RU"/>
              </w:rPr>
              <w:t xml:space="preserve"> </w:t>
            </w:r>
            <w:r w:rsidRPr="00911BC0">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
                <w:bCs/>
                <w:sz w:val="20"/>
                <w:szCs w:val="20"/>
                <w:lang w:val="ru-RU" w:eastAsia="ru-RU"/>
              </w:rPr>
            </w:pPr>
            <w:r w:rsidRPr="00911BC0">
              <w:rPr>
                <w:rFonts w:ascii="Times New Roman" w:eastAsia="Times New Roman" w:hAnsi="Times New Roman" w:cs="Times New Roman"/>
                <w:b/>
                <w:color w:val="000000"/>
                <w:sz w:val="20"/>
                <w:szCs w:val="20"/>
                <w:lang w:eastAsia="ru-RU"/>
              </w:rPr>
              <w:t>За аналогічний</w:t>
            </w:r>
            <w:r w:rsidRPr="00911BC0">
              <w:rPr>
                <w:rFonts w:ascii="Times New Roman" w:eastAsia="Times New Roman" w:hAnsi="Times New Roman" w:cs="Times New Roman"/>
                <w:b/>
                <w:color w:val="000000"/>
                <w:sz w:val="20"/>
                <w:szCs w:val="20"/>
                <w:lang w:eastAsia="ru-RU"/>
              </w:rPr>
              <w:br/>
              <w:t>період попереднього року</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
                <w:bCs/>
                <w:sz w:val="20"/>
                <w:szCs w:val="20"/>
                <w:lang w:val="ru-RU" w:eastAsia="ru-RU"/>
              </w:rPr>
            </w:pPr>
            <w:r w:rsidRPr="00911BC0">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
                <w:bCs/>
                <w:sz w:val="20"/>
                <w:szCs w:val="20"/>
                <w:lang w:val="ru-RU" w:eastAsia="ru-RU"/>
              </w:rPr>
            </w:pPr>
            <w:r w:rsidRPr="00911BC0">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
                <w:bCs/>
                <w:sz w:val="20"/>
                <w:szCs w:val="20"/>
                <w:lang w:val="ru-RU" w:eastAsia="ru-RU"/>
              </w:rPr>
            </w:pPr>
            <w:r w:rsidRPr="00911BC0">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
                <w:bCs/>
                <w:sz w:val="20"/>
                <w:szCs w:val="20"/>
                <w:lang w:val="ru-RU" w:eastAsia="ru-RU"/>
              </w:rPr>
            </w:pPr>
            <w:r w:rsidRPr="00911BC0">
              <w:rPr>
                <w:rFonts w:ascii="Times New Roman" w:eastAsia="Times New Roman" w:hAnsi="Times New Roman" w:cs="Times New Roman"/>
                <w:b/>
                <w:bCs/>
                <w:sz w:val="20"/>
                <w:szCs w:val="20"/>
                <w:lang w:val="ru-RU" w:eastAsia="ru-RU"/>
              </w:rPr>
              <w:t>4</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
                <w:bCs/>
                <w:sz w:val="20"/>
                <w:szCs w:val="20"/>
                <w:lang w:val="en-US" w:eastAsia="ru-RU"/>
              </w:rPr>
            </w:pPr>
            <w:r w:rsidRPr="00911BC0">
              <w:rPr>
                <w:rFonts w:ascii="Times New Roman" w:eastAsia="Times New Roman" w:hAnsi="Times New Roman" w:cs="Times New Roman"/>
                <w:color w:val="000000"/>
                <w:sz w:val="20"/>
                <w:szCs w:val="20"/>
                <w:lang w:eastAsia="ru-RU"/>
              </w:rPr>
              <w:t>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2600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en-US" w:eastAsia="ru-RU"/>
              </w:rPr>
            </w:pPr>
            <w:r w:rsidRPr="00911BC0">
              <w:rPr>
                <w:rFonts w:ascii="Times New Roman" w:eastAsia="Times New Roman" w:hAnsi="Times New Roman" w:cs="Times New Roman"/>
                <w:bCs/>
                <w:sz w:val="20"/>
                <w:szCs w:val="20"/>
                <w:lang w:eastAsia="ru-RU"/>
              </w:rPr>
              <w:t>994457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en-US" w:eastAsia="ru-RU"/>
              </w:rPr>
            </w:pPr>
            <w:r w:rsidRPr="00911BC0">
              <w:rPr>
                <w:rFonts w:ascii="Times New Roman" w:eastAsia="Times New Roman" w:hAnsi="Times New Roman" w:cs="Times New Roman"/>
                <w:bCs/>
                <w:sz w:val="20"/>
                <w:szCs w:val="20"/>
                <w:lang w:eastAsia="ru-RU"/>
              </w:rPr>
              <w:t>994457</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
                <w:bCs/>
                <w:sz w:val="20"/>
                <w:szCs w:val="20"/>
                <w:lang w:val="ru-RU" w:eastAsia="ru-RU"/>
              </w:rPr>
            </w:pPr>
            <w:r w:rsidRPr="00911BC0">
              <w:rPr>
                <w:rFonts w:ascii="Times New Roman" w:eastAsia="Times New Roman" w:hAnsi="Times New Roman" w:cs="Times New Roman"/>
                <w:color w:val="000000"/>
                <w:sz w:val="20"/>
                <w:szCs w:val="20"/>
                <w:lang w:eastAsia="ru-RU"/>
              </w:rPr>
              <w:t>Скоригована 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2605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en-US" w:eastAsia="ru-RU"/>
              </w:rPr>
            </w:pPr>
            <w:r w:rsidRPr="00911BC0">
              <w:rPr>
                <w:rFonts w:ascii="Times New Roman" w:eastAsia="Times New Roman" w:hAnsi="Times New Roman" w:cs="Times New Roman"/>
                <w:bCs/>
                <w:sz w:val="20"/>
                <w:szCs w:val="20"/>
                <w:lang w:eastAsia="ru-RU"/>
              </w:rPr>
              <w:t>994457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en-US" w:eastAsia="ru-RU"/>
              </w:rPr>
            </w:pPr>
            <w:r w:rsidRPr="00911BC0">
              <w:rPr>
                <w:rFonts w:ascii="Times New Roman" w:eastAsia="Times New Roman" w:hAnsi="Times New Roman" w:cs="Times New Roman"/>
                <w:bCs/>
                <w:sz w:val="20"/>
                <w:szCs w:val="20"/>
                <w:lang w:eastAsia="ru-RU"/>
              </w:rPr>
              <w:t>994457</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
                <w:bCs/>
                <w:sz w:val="20"/>
                <w:szCs w:val="20"/>
                <w:lang w:val="ru-RU" w:eastAsia="ru-RU"/>
              </w:rPr>
            </w:pPr>
            <w:r w:rsidRPr="00911BC0">
              <w:rPr>
                <w:rFonts w:ascii="Times New Roman" w:eastAsia="Times New Roman" w:hAnsi="Times New Roman" w:cs="Times New Roman"/>
                <w:color w:val="000000"/>
                <w:sz w:val="20"/>
                <w:szCs w:val="20"/>
                <w:lang w:eastAsia="ru-RU"/>
              </w:rPr>
              <w:t>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2610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en-US" w:eastAsia="ru-RU"/>
              </w:rPr>
            </w:pPr>
            <w:r w:rsidRPr="00911BC0">
              <w:rPr>
                <w:rFonts w:ascii="Times New Roman" w:eastAsia="Times New Roman" w:hAnsi="Times New Roman" w:cs="Times New Roman"/>
                <w:bCs/>
                <w:sz w:val="20"/>
                <w:szCs w:val="20"/>
                <w:lang w:eastAsia="ru-RU"/>
              </w:rPr>
              <w:t>2590.1009295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en-US" w:eastAsia="ru-RU"/>
              </w:rPr>
            </w:pPr>
            <w:r w:rsidRPr="00911BC0">
              <w:rPr>
                <w:rFonts w:ascii="Times New Roman" w:eastAsia="Times New Roman" w:hAnsi="Times New Roman" w:cs="Times New Roman"/>
                <w:bCs/>
                <w:sz w:val="20"/>
                <w:szCs w:val="20"/>
                <w:lang w:eastAsia="ru-RU"/>
              </w:rPr>
              <w:t>1884.0714078</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sz w:val="20"/>
                <w:szCs w:val="20"/>
                <w:lang w:eastAsia="ru-RU"/>
              </w:rPr>
            </w:pPr>
            <w:r w:rsidRPr="00911BC0">
              <w:rPr>
                <w:rFonts w:ascii="Times New Roman" w:eastAsia="Times New Roman" w:hAnsi="Times New Roman" w:cs="Times New Roman"/>
                <w:color w:val="000000"/>
                <w:sz w:val="20"/>
                <w:szCs w:val="20"/>
                <w:lang w:eastAsia="ru-RU"/>
              </w:rPr>
              <w:t>Скоригований 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2615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en-US" w:eastAsia="ru-RU"/>
              </w:rPr>
            </w:pPr>
            <w:r w:rsidRPr="00911BC0">
              <w:rPr>
                <w:rFonts w:ascii="Times New Roman" w:eastAsia="Times New Roman" w:hAnsi="Times New Roman" w:cs="Times New Roman"/>
                <w:bCs/>
                <w:sz w:val="20"/>
                <w:szCs w:val="20"/>
                <w:lang w:eastAsia="ru-RU"/>
              </w:rPr>
              <w:t>2590.1009295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en-US" w:eastAsia="ru-RU"/>
              </w:rPr>
            </w:pPr>
            <w:r w:rsidRPr="00911BC0">
              <w:rPr>
                <w:rFonts w:ascii="Times New Roman" w:eastAsia="Times New Roman" w:hAnsi="Times New Roman" w:cs="Times New Roman"/>
                <w:bCs/>
                <w:sz w:val="20"/>
                <w:szCs w:val="20"/>
                <w:lang w:eastAsia="ru-RU"/>
              </w:rPr>
              <w:t>1884.0714078</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sz w:val="20"/>
                <w:szCs w:val="20"/>
                <w:lang w:eastAsia="ru-RU"/>
              </w:rPr>
            </w:pPr>
            <w:r w:rsidRPr="00911BC0">
              <w:rPr>
                <w:rFonts w:ascii="Times New Roman" w:eastAsia="Times New Roman" w:hAnsi="Times New Roman" w:cs="Times New Roman"/>
                <w:color w:val="000000"/>
                <w:sz w:val="20"/>
                <w:szCs w:val="20"/>
                <w:lang w:eastAsia="ru-RU"/>
              </w:rPr>
              <w:t>Дивіденди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2650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en-US" w:eastAsia="ru-RU"/>
              </w:rPr>
            </w:pPr>
            <w:r w:rsidRPr="00911BC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en-US" w:eastAsia="ru-RU"/>
              </w:rPr>
            </w:pPr>
            <w:r w:rsidRPr="00911BC0">
              <w:rPr>
                <w:rFonts w:ascii="Times New Roman" w:eastAsia="Times New Roman" w:hAnsi="Times New Roman" w:cs="Times New Roman"/>
                <w:bCs/>
                <w:sz w:val="20"/>
                <w:szCs w:val="20"/>
                <w:lang w:eastAsia="ru-RU"/>
              </w:rPr>
              <w:t>--</w:t>
            </w:r>
          </w:p>
        </w:tc>
      </w:tr>
    </w:tbl>
    <w:p w:rsidR="00911BC0" w:rsidRPr="00911BC0" w:rsidRDefault="00911B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911BC0" w:rsidRPr="00911BC0" w:rsidRDefault="00911B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sidRPr="00911BC0">
        <w:rPr>
          <w:rFonts w:ascii="Times New Roman" w:eastAsia="Times New Roman" w:hAnsi="Times New Roman" w:cs="Times New Roman"/>
          <w:sz w:val="20"/>
          <w:szCs w:val="20"/>
          <w:lang w:val="en-US" w:eastAsia="ru-RU"/>
        </w:rPr>
        <w:t xml:space="preserve"> </w:t>
      </w:r>
    </w:p>
    <w:p w:rsidR="00911BC0" w:rsidRPr="00911BC0" w:rsidRDefault="00911B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911BC0" w:rsidRPr="00911BC0" w:rsidRDefault="00911B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firstRow="1" w:lastRow="1" w:firstColumn="1" w:lastColumn="1" w:noHBand="0" w:noVBand="0"/>
      </w:tblPr>
      <w:tblGrid>
        <w:gridCol w:w="2924"/>
        <w:gridCol w:w="2752"/>
        <w:gridCol w:w="4105"/>
      </w:tblGrid>
      <w:tr w:rsidR="004B44C0" w:rsidRPr="00911BC0" w:rsidTr="004B44C0">
        <w:tc>
          <w:tcPr>
            <w:tcW w:w="2924" w:type="dxa"/>
            <w:shd w:val="clear" w:color="auto" w:fill="auto"/>
          </w:tcPr>
          <w:p w:rsidR="004B44C0" w:rsidRPr="00911BC0" w:rsidRDefault="004B44C0" w:rsidP="004B4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Генеральний директор</w:t>
            </w:r>
          </w:p>
        </w:tc>
        <w:tc>
          <w:tcPr>
            <w:tcW w:w="2752" w:type="dxa"/>
            <w:shd w:val="clear" w:color="auto" w:fill="auto"/>
            <w:vAlign w:val="center"/>
          </w:tcPr>
          <w:p w:rsidR="004B44C0" w:rsidRPr="00911BC0" w:rsidRDefault="004B44C0" w:rsidP="004B4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11BC0">
              <w:rPr>
                <w:rFonts w:ascii="Times New Roman" w:eastAsia="Times New Roman" w:hAnsi="Times New Roman" w:cs="Times New Roman"/>
                <w:b/>
                <w:color w:val="000000"/>
                <w:sz w:val="20"/>
                <w:szCs w:val="20"/>
                <w:lang w:val="en-US" w:eastAsia="ru-RU"/>
              </w:rPr>
              <w:t>________________</w:t>
            </w:r>
          </w:p>
        </w:tc>
        <w:tc>
          <w:tcPr>
            <w:tcW w:w="4105" w:type="dxa"/>
            <w:shd w:val="clear" w:color="auto" w:fill="auto"/>
          </w:tcPr>
          <w:p w:rsidR="004B44C0" w:rsidRPr="00911BC0" w:rsidRDefault="004B44C0" w:rsidP="004B4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4B44C0">
              <w:rPr>
                <w:rFonts w:ascii="Times New Roman" w:eastAsia="Times New Roman" w:hAnsi="Times New Roman" w:cs="Times New Roman"/>
                <w:b/>
                <w:sz w:val="20"/>
                <w:szCs w:val="20"/>
                <w:lang w:val="en-US" w:eastAsia="ru-RU"/>
              </w:rPr>
              <w:t>Шарамок Світлана Вікторівна</w:t>
            </w:r>
          </w:p>
        </w:tc>
      </w:tr>
      <w:tr w:rsidR="004B44C0" w:rsidRPr="00911BC0" w:rsidTr="004B44C0">
        <w:tc>
          <w:tcPr>
            <w:tcW w:w="2924" w:type="dxa"/>
            <w:shd w:val="clear" w:color="auto" w:fill="auto"/>
          </w:tcPr>
          <w:p w:rsidR="004B44C0" w:rsidRPr="00911BC0" w:rsidRDefault="004B44C0" w:rsidP="004B4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52" w:type="dxa"/>
            <w:shd w:val="clear" w:color="auto" w:fill="auto"/>
            <w:vAlign w:val="center"/>
          </w:tcPr>
          <w:p w:rsidR="004B44C0" w:rsidRPr="00911BC0" w:rsidRDefault="004B44C0" w:rsidP="004B4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11BC0">
              <w:rPr>
                <w:rFonts w:ascii="Times New Roman" w:eastAsia="Times New Roman" w:hAnsi="Times New Roman" w:cs="Times New Roman"/>
                <w:b/>
                <w:color w:val="000000"/>
                <w:sz w:val="16"/>
                <w:szCs w:val="16"/>
                <w:lang w:val="en-US" w:eastAsia="ru-RU"/>
              </w:rPr>
              <w:t>(</w:t>
            </w:r>
            <w:r w:rsidRPr="00911BC0">
              <w:rPr>
                <w:rFonts w:ascii="Times New Roman" w:eastAsia="Times New Roman" w:hAnsi="Times New Roman" w:cs="Times New Roman"/>
                <w:b/>
                <w:color w:val="000000"/>
                <w:sz w:val="16"/>
                <w:szCs w:val="16"/>
                <w:lang w:val="ru-RU" w:eastAsia="ru-RU"/>
              </w:rPr>
              <w:t>підпис</w:t>
            </w:r>
            <w:r w:rsidRPr="00911BC0">
              <w:rPr>
                <w:rFonts w:ascii="Times New Roman" w:eastAsia="Times New Roman" w:hAnsi="Times New Roman" w:cs="Times New Roman"/>
                <w:b/>
                <w:color w:val="000000"/>
                <w:sz w:val="16"/>
                <w:szCs w:val="16"/>
                <w:lang w:val="en-US" w:eastAsia="ru-RU"/>
              </w:rPr>
              <w:t>)</w:t>
            </w:r>
          </w:p>
        </w:tc>
        <w:tc>
          <w:tcPr>
            <w:tcW w:w="4105" w:type="dxa"/>
            <w:shd w:val="clear" w:color="auto" w:fill="auto"/>
          </w:tcPr>
          <w:p w:rsidR="004B44C0" w:rsidRPr="00911BC0" w:rsidRDefault="004B44C0" w:rsidP="004B4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4B44C0" w:rsidRPr="00911BC0" w:rsidTr="004B44C0">
        <w:tc>
          <w:tcPr>
            <w:tcW w:w="2924" w:type="dxa"/>
            <w:shd w:val="clear" w:color="auto" w:fill="auto"/>
          </w:tcPr>
          <w:p w:rsidR="004B44C0" w:rsidRPr="00911BC0" w:rsidRDefault="004B44C0" w:rsidP="004B4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52" w:type="dxa"/>
            <w:shd w:val="clear" w:color="auto" w:fill="auto"/>
            <w:vAlign w:val="center"/>
          </w:tcPr>
          <w:p w:rsidR="004B44C0" w:rsidRPr="00911BC0" w:rsidRDefault="004B44C0" w:rsidP="004B4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05" w:type="dxa"/>
            <w:shd w:val="clear" w:color="auto" w:fill="auto"/>
          </w:tcPr>
          <w:p w:rsidR="004B44C0" w:rsidRPr="00911BC0" w:rsidRDefault="004B44C0" w:rsidP="004B4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4B44C0" w:rsidRPr="00911BC0" w:rsidTr="004B44C0">
        <w:tc>
          <w:tcPr>
            <w:tcW w:w="2924" w:type="dxa"/>
            <w:shd w:val="clear" w:color="auto" w:fill="auto"/>
          </w:tcPr>
          <w:p w:rsidR="004B44C0" w:rsidRPr="00911BC0" w:rsidRDefault="004B44C0" w:rsidP="004B4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11BC0">
              <w:rPr>
                <w:rFonts w:ascii="Times New Roman" w:eastAsia="Times New Roman" w:hAnsi="Times New Roman" w:cs="Times New Roman"/>
                <w:b/>
                <w:sz w:val="20"/>
                <w:szCs w:val="20"/>
                <w:lang w:val="ru-RU" w:eastAsia="ru-RU"/>
              </w:rPr>
              <w:t>Головний бухгалтер</w:t>
            </w:r>
            <w:r w:rsidRPr="00911BC0">
              <w:rPr>
                <w:rFonts w:ascii="Times New Roman" w:eastAsia="Times New Roman" w:hAnsi="Times New Roman" w:cs="Times New Roman"/>
                <w:b/>
                <w:color w:val="000000"/>
                <w:sz w:val="20"/>
                <w:szCs w:val="20"/>
                <w:lang w:val="ru-RU" w:eastAsia="ru-RU"/>
              </w:rPr>
              <w:t xml:space="preserve"> </w:t>
            </w:r>
            <w:r w:rsidRPr="00911BC0">
              <w:rPr>
                <w:rFonts w:ascii="Times New Roman" w:eastAsia="Times New Roman" w:hAnsi="Times New Roman" w:cs="Times New Roman"/>
                <w:b/>
                <w:color w:val="000000"/>
                <w:sz w:val="20"/>
                <w:szCs w:val="20"/>
                <w:lang w:eastAsia="ru-RU"/>
              </w:rPr>
              <w:t xml:space="preserve">   </w:t>
            </w:r>
          </w:p>
        </w:tc>
        <w:tc>
          <w:tcPr>
            <w:tcW w:w="2752" w:type="dxa"/>
            <w:shd w:val="clear" w:color="auto" w:fill="auto"/>
            <w:vAlign w:val="center"/>
          </w:tcPr>
          <w:p w:rsidR="004B44C0" w:rsidRPr="00911BC0" w:rsidRDefault="004B44C0" w:rsidP="004B4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11BC0">
              <w:rPr>
                <w:rFonts w:ascii="Times New Roman" w:eastAsia="Times New Roman" w:hAnsi="Times New Roman" w:cs="Times New Roman"/>
                <w:b/>
                <w:color w:val="000000"/>
                <w:sz w:val="20"/>
                <w:szCs w:val="20"/>
                <w:lang w:val="en-US" w:eastAsia="ru-RU"/>
              </w:rPr>
              <w:t>________________</w:t>
            </w:r>
          </w:p>
        </w:tc>
        <w:tc>
          <w:tcPr>
            <w:tcW w:w="4105" w:type="dxa"/>
            <w:shd w:val="clear" w:color="auto" w:fill="auto"/>
          </w:tcPr>
          <w:p w:rsidR="004B44C0" w:rsidRPr="00911BC0" w:rsidRDefault="004B44C0" w:rsidP="004B4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11BC0">
              <w:rPr>
                <w:rFonts w:ascii="Times New Roman" w:eastAsia="Times New Roman" w:hAnsi="Times New Roman" w:cs="Times New Roman"/>
                <w:b/>
                <w:sz w:val="20"/>
                <w:szCs w:val="20"/>
                <w:lang w:val="en-US" w:eastAsia="ru-RU"/>
              </w:rPr>
              <w:t xml:space="preserve"> </w:t>
            </w:r>
            <w:r w:rsidRPr="004B44C0">
              <w:rPr>
                <w:rFonts w:ascii="Times New Roman" w:eastAsia="Times New Roman" w:hAnsi="Times New Roman" w:cs="Times New Roman"/>
                <w:b/>
                <w:sz w:val="20"/>
                <w:szCs w:val="20"/>
                <w:lang w:val="en-US" w:eastAsia="ru-RU"/>
              </w:rPr>
              <w:t>Шкітельова Наталія Анатоліївна</w:t>
            </w:r>
          </w:p>
        </w:tc>
      </w:tr>
      <w:tr w:rsidR="004B44C0" w:rsidRPr="00911BC0" w:rsidTr="004B44C0">
        <w:trPr>
          <w:trHeight w:val="70"/>
        </w:trPr>
        <w:tc>
          <w:tcPr>
            <w:tcW w:w="2924" w:type="dxa"/>
            <w:shd w:val="clear" w:color="auto" w:fill="auto"/>
          </w:tcPr>
          <w:p w:rsidR="004B44C0" w:rsidRPr="00911BC0" w:rsidRDefault="004B44C0" w:rsidP="004B4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52" w:type="dxa"/>
            <w:shd w:val="clear" w:color="auto" w:fill="auto"/>
            <w:vAlign w:val="center"/>
          </w:tcPr>
          <w:p w:rsidR="004B44C0" w:rsidRPr="00911BC0" w:rsidRDefault="004B44C0" w:rsidP="004B4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11BC0">
              <w:rPr>
                <w:rFonts w:ascii="Times New Roman" w:eastAsia="Times New Roman" w:hAnsi="Times New Roman" w:cs="Times New Roman"/>
                <w:b/>
                <w:color w:val="000000"/>
                <w:sz w:val="16"/>
                <w:szCs w:val="16"/>
                <w:lang w:val="en-US" w:eastAsia="ru-RU"/>
              </w:rPr>
              <w:t>(</w:t>
            </w:r>
            <w:r w:rsidRPr="00911BC0">
              <w:rPr>
                <w:rFonts w:ascii="Times New Roman" w:eastAsia="Times New Roman" w:hAnsi="Times New Roman" w:cs="Times New Roman"/>
                <w:b/>
                <w:color w:val="000000"/>
                <w:sz w:val="16"/>
                <w:szCs w:val="16"/>
                <w:lang w:val="ru-RU" w:eastAsia="ru-RU"/>
              </w:rPr>
              <w:t>підпис</w:t>
            </w:r>
            <w:r w:rsidRPr="00911BC0">
              <w:rPr>
                <w:rFonts w:ascii="Times New Roman" w:eastAsia="Times New Roman" w:hAnsi="Times New Roman" w:cs="Times New Roman"/>
                <w:b/>
                <w:color w:val="000000"/>
                <w:sz w:val="16"/>
                <w:szCs w:val="16"/>
                <w:lang w:val="en-US" w:eastAsia="ru-RU"/>
              </w:rPr>
              <w:t>)</w:t>
            </w:r>
          </w:p>
        </w:tc>
        <w:tc>
          <w:tcPr>
            <w:tcW w:w="4105" w:type="dxa"/>
            <w:shd w:val="clear" w:color="auto" w:fill="auto"/>
          </w:tcPr>
          <w:p w:rsidR="004B44C0" w:rsidRPr="00911BC0" w:rsidRDefault="004B44C0" w:rsidP="004B4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911BC0" w:rsidRPr="00911BC0" w:rsidRDefault="00911B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911BC0" w:rsidRPr="00911BC0" w:rsidRDefault="00911B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911BC0" w:rsidRPr="00911BC0" w:rsidRDefault="00911B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911BC0" w:rsidRPr="00911BC0" w:rsidRDefault="00911B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911BC0" w:rsidRDefault="00911B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4B44C0" w:rsidRDefault="004B44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4B44C0" w:rsidRDefault="004B44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4B44C0" w:rsidRDefault="004B44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4B44C0" w:rsidRDefault="004B44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4B44C0" w:rsidRDefault="004B44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4B44C0" w:rsidRDefault="004B44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4B44C0" w:rsidRDefault="004B44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4B44C0" w:rsidRDefault="004B44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4B44C0" w:rsidRDefault="004B44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4B44C0" w:rsidRDefault="004B44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4B44C0" w:rsidRDefault="004B44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4B44C0" w:rsidRDefault="004B44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4B44C0" w:rsidRDefault="004B44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4B44C0" w:rsidRDefault="004B44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4B44C0" w:rsidRDefault="004B44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4B44C0" w:rsidRDefault="004B44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4B44C0" w:rsidRDefault="004B44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4B44C0" w:rsidRDefault="004B44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4B44C0" w:rsidRDefault="004B44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4B44C0" w:rsidRDefault="004B44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4B44C0" w:rsidRPr="00911BC0" w:rsidRDefault="004B44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911BC0" w:rsidRPr="00911BC0" w:rsidRDefault="00911BC0" w:rsidP="00911BC0">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911BC0" w:rsidRPr="00911BC0" w:rsidTr="004B44C0">
        <w:tc>
          <w:tcPr>
            <w:tcW w:w="6082" w:type="dxa"/>
          </w:tcPr>
          <w:p w:rsidR="00911BC0" w:rsidRPr="00911BC0" w:rsidRDefault="00911BC0" w:rsidP="00911BC0">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911BC0" w:rsidRPr="00911BC0" w:rsidRDefault="00911BC0" w:rsidP="00911BC0">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911BC0" w:rsidRPr="00911BC0" w:rsidRDefault="00911BC0" w:rsidP="00911BC0">
            <w:pPr>
              <w:widowControl w:val="0"/>
              <w:spacing w:after="0" w:line="240" w:lineRule="auto"/>
              <w:jc w:val="center"/>
              <w:rPr>
                <w:rFonts w:ascii="Times New Roman" w:eastAsia="Times New Roman" w:hAnsi="Times New Roman" w:cs="Times New Roman"/>
                <w:sz w:val="18"/>
                <w:szCs w:val="18"/>
                <w:lang w:val="ru-RU" w:eastAsia="ru-RU"/>
              </w:rPr>
            </w:pPr>
            <w:r w:rsidRPr="00911BC0">
              <w:rPr>
                <w:rFonts w:ascii="Times New Roman" w:eastAsia="Times New Roman" w:hAnsi="Times New Roman" w:cs="Times New Roman"/>
                <w:sz w:val="18"/>
                <w:szCs w:val="18"/>
                <w:lang w:eastAsia="ru-RU"/>
              </w:rPr>
              <w:t>Коди</w:t>
            </w:r>
          </w:p>
        </w:tc>
      </w:tr>
      <w:tr w:rsidR="00911BC0" w:rsidRPr="00911BC0" w:rsidTr="004B44C0">
        <w:tc>
          <w:tcPr>
            <w:tcW w:w="6082" w:type="dxa"/>
          </w:tcPr>
          <w:p w:rsidR="00911BC0" w:rsidRPr="00911BC0" w:rsidRDefault="00911BC0" w:rsidP="00911BC0">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911BC0" w:rsidRPr="00911BC0" w:rsidRDefault="00911BC0" w:rsidP="00911BC0">
            <w:pPr>
              <w:widowControl w:val="0"/>
              <w:spacing w:after="0" w:line="240" w:lineRule="auto"/>
              <w:jc w:val="center"/>
              <w:rPr>
                <w:rFonts w:ascii="Times New Roman" w:eastAsia="Times New Roman" w:hAnsi="Times New Roman" w:cs="Times New Roman"/>
                <w:sz w:val="16"/>
                <w:szCs w:val="16"/>
                <w:lang w:val="ru-RU" w:eastAsia="ru-RU"/>
              </w:rPr>
            </w:pPr>
            <w:r w:rsidRPr="00911BC0">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911BC0" w:rsidRPr="00911BC0" w:rsidRDefault="00911BC0" w:rsidP="00911BC0">
            <w:pPr>
              <w:widowControl w:val="0"/>
              <w:spacing w:after="0" w:line="240" w:lineRule="auto"/>
              <w:jc w:val="center"/>
              <w:rPr>
                <w:rFonts w:ascii="Times New Roman" w:eastAsia="Times New Roman" w:hAnsi="Times New Roman" w:cs="Times New Roman"/>
                <w:sz w:val="18"/>
                <w:szCs w:val="18"/>
                <w:lang w:val="en-US" w:eastAsia="ru-RU"/>
              </w:rPr>
            </w:pPr>
            <w:r w:rsidRPr="00911BC0">
              <w:rPr>
                <w:rFonts w:ascii="Times New Roman" w:eastAsia="Times New Roman" w:hAnsi="Times New Roman" w:cs="Times New Roman"/>
                <w:sz w:val="18"/>
                <w:szCs w:val="18"/>
                <w:lang w:val="en-US" w:eastAsia="ru-RU"/>
              </w:rPr>
              <w:t>2025</w:t>
            </w:r>
          </w:p>
        </w:tc>
        <w:tc>
          <w:tcPr>
            <w:tcW w:w="676" w:type="dxa"/>
            <w:tcBorders>
              <w:top w:val="nil"/>
              <w:left w:val="single" w:sz="6" w:space="0" w:color="auto"/>
              <w:bottom w:val="nil"/>
              <w:right w:val="single" w:sz="6" w:space="0" w:color="auto"/>
            </w:tcBorders>
          </w:tcPr>
          <w:p w:rsidR="00911BC0" w:rsidRPr="00911BC0" w:rsidRDefault="00911BC0" w:rsidP="00911BC0">
            <w:pPr>
              <w:widowControl w:val="0"/>
              <w:spacing w:after="0" w:line="240" w:lineRule="auto"/>
              <w:rPr>
                <w:rFonts w:ascii="Times New Roman" w:eastAsia="Times New Roman" w:hAnsi="Times New Roman" w:cs="Times New Roman"/>
                <w:bCs/>
                <w:sz w:val="18"/>
                <w:szCs w:val="18"/>
                <w:lang w:val="en-US" w:eastAsia="ru-RU"/>
              </w:rPr>
            </w:pPr>
            <w:r w:rsidRPr="00911BC0">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911BC0" w:rsidRPr="00911BC0" w:rsidRDefault="00911BC0" w:rsidP="00911BC0">
            <w:pPr>
              <w:widowControl w:val="0"/>
              <w:spacing w:after="0" w:line="240" w:lineRule="auto"/>
              <w:rPr>
                <w:rFonts w:ascii="Times New Roman" w:eastAsia="Times New Roman" w:hAnsi="Times New Roman" w:cs="Times New Roman"/>
                <w:bCs/>
                <w:sz w:val="18"/>
                <w:szCs w:val="18"/>
                <w:lang w:val="en-US" w:eastAsia="ru-RU"/>
              </w:rPr>
            </w:pPr>
            <w:r w:rsidRPr="00911BC0">
              <w:rPr>
                <w:rFonts w:ascii="Times New Roman" w:eastAsia="Times New Roman" w:hAnsi="Times New Roman" w:cs="Times New Roman"/>
                <w:bCs/>
                <w:sz w:val="18"/>
                <w:szCs w:val="18"/>
                <w:lang w:val="en-US" w:eastAsia="ru-RU"/>
              </w:rPr>
              <w:t>01</w:t>
            </w:r>
          </w:p>
        </w:tc>
      </w:tr>
      <w:tr w:rsidR="00911BC0" w:rsidRPr="00911BC0" w:rsidTr="004B44C0">
        <w:tc>
          <w:tcPr>
            <w:tcW w:w="6082" w:type="dxa"/>
          </w:tcPr>
          <w:p w:rsidR="00911BC0" w:rsidRPr="00911BC0" w:rsidRDefault="00911BC0" w:rsidP="00911BC0">
            <w:pPr>
              <w:widowControl w:val="0"/>
              <w:spacing w:after="0" w:line="240" w:lineRule="auto"/>
              <w:rPr>
                <w:rFonts w:ascii="Times New Roman" w:eastAsia="Times New Roman" w:hAnsi="Times New Roman" w:cs="Times New Roman"/>
                <w:sz w:val="18"/>
                <w:szCs w:val="18"/>
                <w:lang w:val="en-US" w:eastAsia="ru-RU"/>
              </w:rPr>
            </w:pPr>
            <w:r w:rsidRPr="00911BC0">
              <w:rPr>
                <w:rFonts w:ascii="Times New Roman" w:eastAsia="Times New Roman" w:hAnsi="Times New Roman" w:cs="Times New Roman"/>
                <w:sz w:val="18"/>
                <w:szCs w:val="18"/>
                <w:lang w:eastAsia="ru-RU"/>
              </w:rPr>
              <w:t xml:space="preserve">Підприємство  </w:t>
            </w:r>
            <w:r w:rsidRPr="00911BC0">
              <w:rPr>
                <w:rFonts w:ascii="Times New Roman" w:eastAsia="Times New Roman" w:hAnsi="Times New Roman" w:cs="Times New Roman"/>
                <w:sz w:val="18"/>
                <w:szCs w:val="18"/>
                <w:lang w:val="en-US" w:eastAsia="ru-RU"/>
              </w:rPr>
              <w:t xml:space="preserve"> </w:t>
            </w:r>
            <w:r w:rsidRPr="00911BC0">
              <w:rPr>
                <w:rFonts w:ascii="Times New Roman" w:eastAsia="Times New Roman" w:hAnsi="Times New Roman" w:cs="Times New Roman"/>
                <w:sz w:val="18"/>
                <w:szCs w:val="18"/>
                <w:u w:val="single"/>
                <w:lang w:val="en-US" w:eastAsia="ru-RU"/>
              </w:rPr>
              <w:t>Приватне акцiонерне товариство "Джей Тi Iнтернешнл Компанi Україна"</w:t>
            </w:r>
          </w:p>
        </w:tc>
        <w:tc>
          <w:tcPr>
            <w:tcW w:w="1956" w:type="dxa"/>
          </w:tcPr>
          <w:p w:rsidR="00911BC0" w:rsidRPr="00911BC0" w:rsidRDefault="00911BC0" w:rsidP="00911BC0">
            <w:pPr>
              <w:widowControl w:val="0"/>
              <w:spacing w:after="0" w:line="240" w:lineRule="auto"/>
              <w:rPr>
                <w:rFonts w:ascii="Times New Roman" w:eastAsia="Times New Roman" w:hAnsi="Times New Roman" w:cs="Times New Roman"/>
                <w:sz w:val="18"/>
                <w:szCs w:val="18"/>
                <w:lang w:val="ru-RU" w:eastAsia="ru-RU"/>
              </w:rPr>
            </w:pPr>
            <w:r w:rsidRPr="00911BC0">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911BC0" w:rsidRPr="00911BC0" w:rsidRDefault="00911BC0" w:rsidP="00911BC0">
            <w:pPr>
              <w:widowControl w:val="0"/>
              <w:spacing w:after="0" w:line="240" w:lineRule="auto"/>
              <w:jc w:val="center"/>
              <w:rPr>
                <w:rFonts w:ascii="Times New Roman" w:eastAsia="Times New Roman" w:hAnsi="Times New Roman" w:cs="Times New Roman"/>
                <w:sz w:val="18"/>
                <w:szCs w:val="18"/>
                <w:lang w:val="en-US" w:eastAsia="ru-RU"/>
              </w:rPr>
            </w:pPr>
            <w:r w:rsidRPr="00911BC0">
              <w:rPr>
                <w:rFonts w:ascii="Times New Roman" w:eastAsia="Times New Roman" w:hAnsi="Times New Roman" w:cs="Times New Roman"/>
                <w:sz w:val="18"/>
                <w:szCs w:val="18"/>
                <w:lang w:val="en-US" w:eastAsia="ru-RU"/>
              </w:rPr>
              <w:t>19345204</w:t>
            </w:r>
          </w:p>
        </w:tc>
      </w:tr>
    </w:tbl>
    <w:p w:rsidR="00911BC0" w:rsidRPr="00911BC0" w:rsidRDefault="00911BC0" w:rsidP="00911BC0">
      <w:pPr>
        <w:widowControl w:val="0"/>
        <w:spacing w:after="0" w:line="240" w:lineRule="auto"/>
        <w:jc w:val="center"/>
        <w:rPr>
          <w:rFonts w:ascii="Times New Roman" w:eastAsia="Times New Roman" w:hAnsi="Times New Roman" w:cs="Times New Roman"/>
          <w:b/>
          <w:bCs/>
          <w:lang w:eastAsia="ru-RU"/>
        </w:rPr>
      </w:pPr>
    </w:p>
    <w:p w:rsidR="00911BC0" w:rsidRPr="00911BC0" w:rsidRDefault="00911BC0" w:rsidP="00911BC0">
      <w:pPr>
        <w:widowControl w:val="0"/>
        <w:spacing w:after="0" w:line="240" w:lineRule="auto"/>
        <w:jc w:val="center"/>
        <w:rPr>
          <w:rFonts w:ascii="Times New Roman" w:eastAsia="Times New Roman" w:hAnsi="Times New Roman" w:cs="Times New Roman"/>
          <w:b/>
          <w:bCs/>
          <w:lang w:val="ru-RU" w:eastAsia="ru-RU"/>
        </w:rPr>
      </w:pPr>
      <w:r w:rsidRPr="00911BC0">
        <w:rPr>
          <w:rFonts w:ascii="Times New Roman" w:eastAsia="Times New Roman" w:hAnsi="Times New Roman" w:cs="Times New Roman"/>
          <w:b/>
          <w:bCs/>
          <w:lang w:val="en-US" w:eastAsia="ru-RU"/>
        </w:rPr>
        <w:t>Звіт</w:t>
      </w:r>
      <w:r w:rsidRPr="00911BC0">
        <w:rPr>
          <w:rFonts w:ascii="Times New Roman" w:eastAsia="Times New Roman" w:hAnsi="Times New Roman" w:cs="Times New Roman"/>
          <w:b/>
          <w:bCs/>
          <w:lang w:eastAsia="ru-RU"/>
        </w:rPr>
        <w:t xml:space="preserve"> про рух грошових коштів ( за прямим методом )</w:t>
      </w:r>
    </w:p>
    <w:p w:rsidR="00911BC0" w:rsidRPr="00911BC0" w:rsidRDefault="00911BC0" w:rsidP="00911BC0">
      <w:pPr>
        <w:widowControl w:val="0"/>
        <w:spacing w:after="0" w:line="240" w:lineRule="auto"/>
        <w:jc w:val="center"/>
        <w:rPr>
          <w:rFonts w:ascii="Times New Roman" w:eastAsia="Times New Roman" w:hAnsi="Times New Roman" w:cs="Times New Roman"/>
          <w:b/>
          <w:bCs/>
          <w:lang w:eastAsia="ru-RU"/>
        </w:rPr>
      </w:pPr>
      <w:r w:rsidRPr="00911BC0">
        <w:rPr>
          <w:rFonts w:ascii="Times New Roman" w:eastAsia="Times New Roman" w:hAnsi="Times New Roman" w:cs="Times New Roman"/>
          <w:b/>
          <w:bCs/>
          <w:lang w:val="en-US" w:eastAsia="ru-RU"/>
        </w:rPr>
        <w:t>з</w:t>
      </w:r>
      <w:r w:rsidRPr="00911BC0">
        <w:rPr>
          <w:rFonts w:ascii="Times New Roman" w:eastAsia="Times New Roman" w:hAnsi="Times New Roman" w:cs="Times New Roman"/>
          <w:b/>
          <w:bCs/>
          <w:lang w:eastAsia="ru-RU"/>
        </w:rPr>
        <w:t xml:space="preserve">а </w:t>
      </w:r>
      <w:r w:rsidRPr="00911BC0">
        <w:rPr>
          <w:rFonts w:ascii="Times New Roman" w:eastAsia="Times New Roman" w:hAnsi="Times New Roman" w:cs="Times New Roman"/>
          <w:b/>
          <w:bCs/>
          <w:lang w:val="en-US" w:eastAsia="ru-RU"/>
        </w:rPr>
        <w:t>2024 рік</w:t>
      </w:r>
      <w:r w:rsidRPr="00911BC0">
        <w:rPr>
          <w:rFonts w:ascii="Times New Roman" w:eastAsia="Times New Roman" w:hAnsi="Times New Roman" w:cs="Times New Roman"/>
          <w:b/>
          <w:bCs/>
          <w:lang w:eastAsia="ru-RU"/>
        </w:rPr>
        <w:t xml:space="preserve"> </w:t>
      </w:r>
    </w:p>
    <w:p w:rsidR="00911BC0" w:rsidRPr="00911BC0" w:rsidRDefault="00911BC0" w:rsidP="00911BC0">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911BC0" w:rsidRPr="00911BC0" w:rsidTr="004B44C0">
        <w:trPr>
          <w:jc w:val="right"/>
        </w:trPr>
        <w:tc>
          <w:tcPr>
            <w:tcW w:w="8613" w:type="dxa"/>
            <w:tcBorders>
              <w:right w:val="single" w:sz="4" w:space="0" w:color="auto"/>
            </w:tcBorders>
            <w:vAlign w:val="center"/>
          </w:tcPr>
          <w:p w:rsidR="00911BC0" w:rsidRPr="00911BC0" w:rsidRDefault="00911BC0" w:rsidP="00911BC0">
            <w:pPr>
              <w:widowControl w:val="0"/>
              <w:spacing w:after="0" w:line="240" w:lineRule="auto"/>
              <w:rPr>
                <w:rFonts w:ascii="Times New Roman" w:eastAsia="Times New Roman" w:hAnsi="Times New Roman" w:cs="Times New Roman"/>
                <w:lang w:val="ru-RU" w:eastAsia="ru-RU"/>
              </w:rPr>
            </w:pPr>
            <w:r w:rsidRPr="00911BC0">
              <w:rPr>
                <w:rFonts w:ascii="Times New Roman" w:eastAsia="Times New Roman" w:hAnsi="Times New Roman" w:cs="Times New Roman"/>
                <w:lang w:eastAsia="ru-RU"/>
              </w:rPr>
              <w:t xml:space="preserve">                                                                    </w:t>
            </w:r>
            <w:r w:rsidRPr="00911BC0">
              <w:rPr>
                <w:rFonts w:ascii="Times New Roman" w:eastAsia="Times New Roman" w:hAnsi="Times New Roman" w:cs="Times New Roman"/>
                <w:lang w:val="en-US" w:eastAsia="ru-RU"/>
              </w:rPr>
              <w:t>Форма № 3</w:t>
            </w:r>
            <w:r w:rsidRPr="00911BC0">
              <w:rPr>
                <w:rFonts w:ascii="Times New Roman" w:eastAsia="Times New Roman" w:hAnsi="Times New Roman" w:cs="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911BC0" w:rsidRPr="00911BC0" w:rsidRDefault="00911BC0" w:rsidP="00911BC0">
            <w:pPr>
              <w:keepNext/>
              <w:keepLines/>
              <w:widowControl w:val="0"/>
              <w:suppressAutoHyphens/>
              <w:spacing w:after="0" w:line="240" w:lineRule="auto"/>
              <w:rPr>
                <w:rFonts w:ascii="Times New Roman" w:eastAsia="Times New Roman" w:hAnsi="Times New Roman" w:cs="Times New Roman"/>
                <w:lang w:val="en-US" w:eastAsia="ru-RU"/>
              </w:rPr>
            </w:pPr>
            <w:r w:rsidRPr="00911BC0">
              <w:rPr>
                <w:rFonts w:ascii="Times New Roman" w:eastAsia="Times New Roman" w:hAnsi="Times New Roman" w:cs="Times New Roman"/>
                <w:lang w:val="en-US" w:eastAsia="ru-RU"/>
              </w:rPr>
              <w:t>1801004</w:t>
            </w:r>
          </w:p>
        </w:tc>
      </w:tr>
    </w:tbl>
    <w:p w:rsidR="00911BC0" w:rsidRPr="00911BC0" w:rsidRDefault="00911BC0" w:rsidP="00911BC0">
      <w:pPr>
        <w:widowControl w:val="0"/>
        <w:spacing w:after="0" w:line="240" w:lineRule="auto"/>
        <w:jc w:val="center"/>
        <w:rPr>
          <w:rFonts w:ascii="Times New Roman" w:eastAsia="Times New Roman" w:hAnsi="Times New Roman" w:cs="Times New Roman"/>
          <w:b/>
          <w:bCs/>
          <w:sz w:val="10"/>
          <w:szCs w:val="10"/>
          <w:lang w:val="ru-RU" w:eastAsia="ru-RU"/>
        </w:rPr>
      </w:pPr>
    </w:p>
    <w:p w:rsidR="00911BC0" w:rsidRPr="00911BC0" w:rsidRDefault="00911BC0" w:rsidP="00911BC0">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911BC0" w:rsidRPr="00911BC0" w:rsidTr="004B44C0">
        <w:tc>
          <w:tcPr>
            <w:tcW w:w="5107"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ind w:firstLine="567"/>
              <w:jc w:val="center"/>
              <w:rPr>
                <w:rFonts w:ascii="Times New Roman" w:eastAsia="Times New Roman" w:hAnsi="Times New Roman" w:cs="Times New Roman"/>
                <w:b/>
                <w:lang w:eastAsia="ru-RU"/>
              </w:rPr>
            </w:pPr>
            <w:r w:rsidRPr="00911BC0">
              <w:rPr>
                <w:rFonts w:ascii="Times New Roman" w:eastAsia="Times New Roman" w:hAnsi="Times New Roman" w:cs="Times New Roman"/>
                <w:b/>
                <w:sz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
                <w:bCs/>
                <w:sz w:val="20"/>
                <w:szCs w:val="20"/>
                <w:lang w:val="ru-RU" w:eastAsia="ru-RU"/>
              </w:rPr>
            </w:pPr>
            <w:r w:rsidRPr="00911BC0">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
                <w:bCs/>
                <w:sz w:val="20"/>
                <w:szCs w:val="20"/>
                <w:lang w:eastAsia="ru-RU"/>
              </w:rPr>
            </w:pPr>
            <w:r w:rsidRPr="00911BC0">
              <w:rPr>
                <w:rFonts w:ascii="Times New Roman" w:eastAsia="Times New Roman" w:hAnsi="Times New Roman" w:cs="Times New Roman"/>
                <w:b/>
                <w:bCs/>
                <w:sz w:val="20"/>
                <w:szCs w:val="20"/>
                <w:lang w:eastAsia="ru-RU"/>
              </w:rPr>
              <w:t>За</w:t>
            </w:r>
            <w:r w:rsidRPr="00911BC0">
              <w:rPr>
                <w:rFonts w:ascii="Times New Roman" w:eastAsia="Times New Roman" w:hAnsi="Times New Roman" w:cs="Times New Roman"/>
                <w:b/>
                <w:bCs/>
                <w:sz w:val="20"/>
                <w:szCs w:val="20"/>
                <w:lang w:val="ru-RU" w:eastAsia="ru-RU"/>
              </w:rPr>
              <w:t xml:space="preserve"> звітн</w:t>
            </w:r>
            <w:r w:rsidRPr="00911BC0">
              <w:rPr>
                <w:rFonts w:ascii="Times New Roman" w:eastAsia="Times New Roman" w:hAnsi="Times New Roman" w:cs="Times New Roman"/>
                <w:b/>
                <w:bCs/>
                <w:sz w:val="20"/>
                <w:szCs w:val="20"/>
                <w:lang w:eastAsia="ru-RU"/>
              </w:rPr>
              <w:t>ий</w:t>
            </w:r>
            <w:r w:rsidRPr="00911BC0">
              <w:rPr>
                <w:rFonts w:ascii="Times New Roman" w:eastAsia="Times New Roman" w:hAnsi="Times New Roman" w:cs="Times New Roman"/>
                <w:b/>
                <w:bCs/>
                <w:sz w:val="20"/>
                <w:szCs w:val="20"/>
                <w:lang w:val="ru-RU" w:eastAsia="ru-RU"/>
              </w:rPr>
              <w:t xml:space="preserve"> </w:t>
            </w:r>
            <w:r w:rsidRPr="00911BC0">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
                <w:bCs/>
                <w:sz w:val="20"/>
                <w:szCs w:val="20"/>
                <w:lang w:val="ru-RU" w:eastAsia="ru-RU"/>
              </w:rPr>
            </w:pPr>
            <w:r w:rsidRPr="00911BC0">
              <w:rPr>
                <w:rFonts w:ascii="Times New Roman" w:eastAsia="Times New Roman" w:hAnsi="Times New Roman" w:cs="Times New Roman"/>
                <w:b/>
                <w:color w:val="000000"/>
                <w:sz w:val="20"/>
                <w:szCs w:val="20"/>
                <w:lang w:eastAsia="ru-RU"/>
              </w:rPr>
              <w:t>За аналогічний</w:t>
            </w:r>
            <w:r w:rsidRPr="00911BC0">
              <w:rPr>
                <w:rFonts w:ascii="Times New Roman" w:eastAsia="Times New Roman" w:hAnsi="Times New Roman" w:cs="Times New Roman"/>
                <w:b/>
                <w:color w:val="000000"/>
                <w:sz w:val="20"/>
                <w:szCs w:val="20"/>
                <w:lang w:eastAsia="ru-RU"/>
              </w:rPr>
              <w:br/>
              <w:t>період попереднього року</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
                <w:bCs/>
                <w:sz w:val="20"/>
                <w:szCs w:val="20"/>
                <w:lang w:val="ru-RU" w:eastAsia="ru-RU"/>
              </w:rPr>
            </w:pPr>
            <w:r w:rsidRPr="00911BC0">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
                <w:bCs/>
                <w:sz w:val="20"/>
                <w:szCs w:val="20"/>
                <w:lang w:val="ru-RU" w:eastAsia="ru-RU"/>
              </w:rPr>
            </w:pPr>
            <w:r w:rsidRPr="00911BC0">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
                <w:bCs/>
                <w:sz w:val="20"/>
                <w:szCs w:val="20"/>
                <w:lang w:val="ru-RU" w:eastAsia="ru-RU"/>
              </w:rPr>
            </w:pPr>
            <w:r w:rsidRPr="00911BC0">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
                <w:bCs/>
                <w:sz w:val="20"/>
                <w:szCs w:val="20"/>
                <w:lang w:val="ru-RU" w:eastAsia="ru-RU"/>
              </w:rPr>
            </w:pPr>
            <w:r w:rsidRPr="00911BC0">
              <w:rPr>
                <w:rFonts w:ascii="Times New Roman" w:eastAsia="Times New Roman" w:hAnsi="Times New Roman" w:cs="Times New Roman"/>
                <w:b/>
                <w:bCs/>
                <w:sz w:val="20"/>
                <w:szCs w:val="20"/>
                <w:lang w:val="ru-RU" w:eastAsia="ru-RU"/>
              </w:rPr>
              <w:t>4</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І. Рух коштів у результаті операційної діяльності</w:t>
            </w:r>
          </w:p>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Надходження від:</w:t>
            </w:r>
          </w:p>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Реалізації продукції (товарів,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3000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37811451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29888562</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Повернення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3005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497180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1020865</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у тому числі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3006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497180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883853</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Цільового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3010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3848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3150</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Надходження від відсотків за залишками коштів на поточних рахунках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3025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86691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85586</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3095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Витрачання на оплату:</w:t>
            </w:r>
          </w:p>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3100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(28811797)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(30392182)</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3105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(353197)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(307817)</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Відрахувань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3110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(74124)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(59951)</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Зобов'язань з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3115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(5499509)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(672688)</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Витрачання на оплату зобов'язань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3116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(441031)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(377023)</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Витрачання на оплату зобов'язань з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3117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(189607)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(133437)</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Витрачання на оплату зобов'язань з інших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3118</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(4868871)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(162228)</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Витрачання на оплату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3135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(33929)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(66127)</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Витрачання на оплату цільових внесків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3145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(3858)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(3215)</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Інші витрачання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3190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(34)</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Чистий рух коштів від операційної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3195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3622756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-503851</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II. Рух коштів у результаті інвестиційної діяльності</w:t>
            </w:r>
          </w:p>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Надходження від реалізації:</w:t>
            </w:r>
          </w:p>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3200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3205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14260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5463</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Надходження від отриманих:</w:t>
            </w:r>
          </w:p>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3215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3220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Надходження від деривативів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3225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3250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Витрачання на придбання:</w:t>
            </w:r>
          </w:p>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3255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3260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(428124)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(95319)</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Виплати за деривативами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3270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3290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Чистий рух коштів від інвестиційної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3295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-413864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-89856</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III. Рух коштів у результаті фінансової діяльності</w:t>
            </w:r>
          </w:p>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Надходження від:</w:t>
            </w:r>
          </w:p>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Власного капіталу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3300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Отримання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3305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741</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3340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Витрачання на:</w:t>
            </w:r>
          </w:p>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Викуп власних акцій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3345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Погашення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3350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Сплату 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3355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Витрачання на сплату заборгованості з фінансової оренди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3365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(4554)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(3856)</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lastRenderedPageBreak/>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3390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Чистий рух коштів від фінансової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3395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-4554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-3115</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Чистий рух грошових коштів за звітний період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3400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3204338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-596822</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Залишок коштів на початок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3405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436338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1033160</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Вплив зміни валютних курсів на залишок коштів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3410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r>
      <w:tr w:rsidR="00911BC0" w:rsidRPr="00911BC0" w:rsidTr="004B44C0">
        <w:tc>
          <w:tcPr>
            <w:tcW w:w="5107"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Залишок коштів на кінець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3415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3640676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436338</w:t>
            </w:r>
          </w:p>
        </w:tc>
      </w:tr>
    </w:tbl>
    <w:p w:rsidR="00911BC0" w:rsidRPr="00911BC0" w:rsidRDefault="00911B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911BC0" w:rsidRPr="00911BC0" w:rsidRDefault="00911B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sidRPr="00911BC0">
        <w:rPr>
          <w:rFonts w:ascii="Times New Roman" w:eastAsia="Times New Roman" w:hAnsi="Times New Roman" w:cs="Times New Roman"/>
          <w:sz w:val="20"/>
          <w:szCs w:val="20"/>
          <w:lang w:val="en-US" w:eastAsia="ru-RU"/>
        </w:rPr>
        <w:t xml:space="preserve"> </w:t>
      </w:r>
    </w:p>
    <w:p w:rsidR="00911BC0" w:rsidRPr="00911BC0" w:rsidRDefault="00911B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911BC0" w:rsidRPr="00911BC0" w:rsidRDefault="00911B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031" w:type="dxa"/>
        <w:tblLook w:val="01E0" w:firstRow="1" w:lastRow="1" w:firstColumn="1" w:lastColumn="1" w:noHBand="0" w:noVBand="0"/>
      </w:tblPr>
      <w:tblGrid>
        <w:gridCol w:w="3085"/>
        <w:gridCol w:w="2623"/>
        <w:gridCol w:w="4323"/>
      </w:tblGrid>
      <w:tr w:rsidR="004B44C0" w:rsidRPr="00911BC0" w:rsidTr="004B44C0">
        <w:tc>
          <w:tcPr>
            <w:tcW w:w="3085" w:type="dxa"/>
            <w:shd w:val="clear" w:color="auto" w:fill="auto"/>
          </w:tcPr>
          <w:p w:rsidR="004B44C0" w:rsidRPr="00911BC0" w:rsidRDefault="004B44C0" w:rsidP="004B4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Генеральний директор</w:t>
            </w:r>
          </w:p>
        </w:tc>
        <w:tc>
          <w:tcPr>
            <w:tcW w:w="2623" w:type="dxa"/>
            <w:shd w:val="clear" w:color="auto" w:fill="auto"/>
            <w:vAlign w:val="center"/>
          </w:tcPr>
          <w:p w:rsidR="004B44C0" w:rsidRPr="00911BC0" w:rsidRDefault="004B44C0" w:rsidP="004B4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11BC0">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4B44C0" w:rsidRPr="00911BC0" w:rsidRDefault="004B44C0" w:rsidP="004B4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4B44C0">
              <w:rPr>
                <w:rFonts w:ascii="Times New Roman" w:eastAsia="Times New Roman" w:hAnsi="Times New Roman" w:cs="Times New Roman"/>
                <w:b/>
                <w:sz w:val="20"/>
                <w:szCs w:val="20"/>
                <w:lang w:val="en-US" w:eastAsia="ru-RU"/>
              </w:rPr>
              <w:t>Шарамок Світлана Вікторівна</w:t>
            </w:r>
          </w:p>
        </w:tc>
      </w:tr>
      <w:tr w:rsidR="004B44C0" w:rsidRPr="00911BC0" w:rsidTr="004B44C0">
        <w:tc>
          <w:tcPr>
            <w:tcW w:w="3085" w:type="dxa"/>
            <w:shd w:val="clear" w:color="auto" w:fill="auto"/>
          </w:tcPr>
          <w:p w:rsidR="004B44C0" w:rsidRPr="00911BC0" w:rsidRDefault="004B44C0" w:rsidP="004B4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4B44C0" w:rsidRPr="00911BC0" w:rsidRDefault="004B44C0" w:rsidP="004B4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11BC0">
              <w:rPr>
                <w:rFonts w:ascii="Times New Roman" w:eastAsia="Times New Roman" w:hAnsi="Times New Roman" w:cs="Times New Roman"/>
                <w:b/>
                <w:color w:val="000000"/>
                <w:sz w:val="16"/>
                <w:szCs w:val="16"/>
                <w:lang w:val="en-US" w:eastAsia="ru-RU"/>
              </w:rPr>
              <w:t>(</w:t>
            </w:r>
            <w:r w:rsidRPr="00911BC0">
              <w:rPr>
                <w:rFonts w:ascii="Times New Roman" w:eastAsia="Times New Roman" w:hAnsi="Times New Roman" w:cs="Times New Roman"/>
                <w:b/>
                <w:color w:val="000000"/>
                <w:sz w:val="16"/>
                <w:szCs w:val="16"/>
                <w:lang w:val="ru-RU" w:eastAsia="ru-RU"/>
              </w:rPr>
              <w:t>підпис</w:t>
            </w:r>
            <w:r w:rsidRPr="00911BC0">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4B44C0" w:rsidRPr="00911BC0" w:rsidRDefault="004B44C0" w:rsidP="004B4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4B44C0" w:rsidRPr="00911BC0" w:rsidTr="004B44C0">
        <w:tc>
          <w:tcPr>
            <w:tcW w:w="3085" w:type="dxa"/>
            <w:shd w:val="clear" w:color="auto" w:fill="auto"/>
          </w:tcPr>
          <w:p w:rsidR="004B44C0" w:rsidRPr="00911BC0" w:rsidRDefault="004B44C0" w:rsidP="004B4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4B44C0" w:rsidRPr="00911BC0" w:rsidRDefault="004B44C0" w:rsidP="004B4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323" w:type="dxa"/>
            <w:shd w:val="clear" w:color="auto" w:fill="auto"/>
          </w:tcPr>
          <w:p w:rsidR="004B44C0" w:rsidRPr="00911BC0" w:rsidRDefault="004B44C0" w:rsidP="004B4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4B44C0" w:rsidRPr="00911BC0" w:rsidTr="004B44C0">
        <w:tc>
          <w:tcPr>
            <w:tcW w:w="3085" w:type="dxa"/>
            <w:shd w:val="clear" w:color="auto" w:fill="auto"/>
          </w:tcPr>
          <w:p w:rsidR="004B44C0" w:rsidRPr="00911BC0" w:rsidRDefault="004B44C0" w:rsidP="004B4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11BC0">
              <w:rPr>
                <w:rFonts w:ascii="Times New Roman" w:eastAsia="Times New Roman" w:hAnsi="Times New Roman" w:cs="Times New Roman"/>
                <w:b/>
                <w:sz w:val="20"/>
                <w:szCs w:val="20"/>
                <w:lang w:val="ru-RU" w:eastAsia="ru-RU"/>
              </w:rPr>
              <w:t>Головний бухгалтер</w:t>
            </w:r>
            <w:r w:rsidRPr="00911BC0">
              <w:rPr>
                <w:rFonts w:ascii="Times New Roman" w:eastAsia="Times New Roman" w:hAnsi="Times New Roman" w:cs="Times New Roman"/>
                <w:b/>
                <w:color w:val="000000"/>
                <w:sz w:val="20"/>
                <w:szCs w:val="20"/>
                <w:lang w:val="ru-RU" w:eastAsia="ru-RU"/>
              </w:rPr>
              <w:t xml:space="preserve"> </w:t>
            </w:r>
            <w:r w:rsidRPr="00911BC0">
              <w:rPr>
                <w:rFonts w:ascii="Times New Roman" w:eastAsia="Times New Roman" w:hAnsi="Times New Roman" w:cs="Times New Roman"/>
                <w:b/>
                <w:color w:val="000000"/>
                <w:sz w:val="20"/>
                <w:szCs w:val="20"/>
                <w:lang w:eastAsia="ru-RU"/>
              </w:rPr>
              <w:t xml:space="preserve">   </w:t>
            </w:r>
          </w:p>
        </w:tc>
        <w:tc>
          <w:tcPr>
            <w:tcW w:w="2623" w:type="dxa"/>
            <w:shd w:val="clear" w:color="auto" w:fill="auto"/>
            <w:vAlign w:val="center"/>
          </w:tcPr>
          <w:p w:rsidR="004B44C0" w:rsidRPr="00911BC0" w:rsidRDefault="004B44C0" w:rsidP="004B4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11BC0">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4B44C0" w:rsidRPr="00911BC0" w:rsidRDefault="004B44C0" w:rsidP="004B4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11BC0">
              <w:rPr>
                <w:rFonts w:ascii="Times New Roman" w:eastAsia="Times New Roman" w:hAnsi="Times New Roman" w:cs="Times New Roman"/>
                <w:b/>
                <w:sz w:val="20"/>
                <w:szCs w:val="20"/>
                <w:lang w:val="en-US" w:eastAsia="ru-RU"/>
              </w:rPr>
              <w:t xml:space="preserve"> </w:t>
            </w:r>
            <w:r w:rsidRPr="004B44C0">
              <w:rPr>
                <w:rFonts w:ascii="Times New Roman" w:eastAsia="Times New Roman" w:hAnsi="Times New Roman" w:cs="Times New Roman"/>
                <w:b/>
                <w:sz w:val="20"/>
                <w:szCs w:val="20"/>
                <w:lang w:val="en-US" w:eastAsia="ru-RU"/>
              </w:rPr>
              <w:t>Шкітельова Наталія Анатоліївна</w:t>
            </w:r>
          </w:p>
        </w:tc>
      </w:tr>
      <w:tr w:rsidR="00911BC0" w:rsidRPr="00911BC0" w:rsidTr="004B44C0">
        <w:tc>
          <w:tcPr>
            <w:tcW w:w="3085" w:type="dxa"/>
            <w:shd w:val="clear" w:color="auto" w:fill="auto"/>
          </w:tcPr>
          <w:p w:rsidR="00911BC0" w:rsidRPr="00911BC0" w:rsidRDefault="00911B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911BC0" w:rsidRPr="00911BC0" w:rsidRDefault="00911B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11BC0">
              <w:rPr>
                <w:rFonts w:ascii="Times New Roman" w:eastAsia="Times New Roman" w:hAnsi="Times New Roman" w:cs="Times New Roman"/>
                <w:b/>
                <w:color w:val="000000"/>
                <w:sz w:val="16"/>
                <w:szCs w:val="16"/>
                <w:lang w:val="en-US" w:eastAsia="ru-RU"/>
              </w:rPr>
              <w:t>(</w:t>
            </w:r>
            <w:r w:rsidRPr="00911BC0">
              <w:rPr>
                <w:rFonts w:ascii="Times New Roman" w:eastAsia="Times New Roman" w:hAnsi="Times New Roman" w:cs="Times New Roman"/>
                <w:b/>
                <w:color w:val="000000"/>
                <w:sz w:val="16"/>
                <w:szCs w:val="16"/>
                <w:lang w:val="ru-RU" w:eastAsia="ru-RU"/>
              </w:rPr>
              <w:t>підпис</w:t>
            </w:r>
            <w:r w:rsidRPr="00911BC0">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911BC0" w:rsidRPr="00911BC0" w:rsidRDefault="00911B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911BC0" w:rsidRPr="00911BC0" w:rsidRDefault="00911B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911BC0" w:rsidRPr="00911BC0" w:rsidRDefault="00911B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911BC0" w:rsidRDefault="00911B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4B44C0" w:rsidRDefault="004B44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4B44C0" w:rsidRDefault="004B44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4B44C0" w:rsidRDefault="004B44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4B44C0" w:rsidRDefault="004B44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4B44C0" w:rsidRDefault="004B44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4B44C0" w:rsidRDefault="004B44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4B44C0" w:rsidRDefault="004B44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4B44C0" w:rsidRDefault="004B44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4B44C0" w:rsidRDefault="004B44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4B44C0" w:rsidRDefault="004B44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4B44C0" w:rsidRDefault="004B44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4B44C0" w:rsidRDefault="004B44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4B44C0" w:rsidRDefault="004B44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4B44C0" w:rsidRDefault="004B44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4B44C0" w:rsidRDefault="004B44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4B44C0" w:rsidRDefault="004B44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4B44C0" w:rsidRDefault="004B44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4B44C0" w:rsidRDefault="004B44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4B44C0" w:rsidRDefault="004B44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4B44C0" w:rsidRDefault="004B44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4B44C0" w:rsidRDefault="004B44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4B44C0" w:rsidRDefault="004B44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4B44C0" w:rsidRDefault="004B44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4B44C0" w:rsidRDefault="004B44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4B44C0" w:rsidRDefault="004B44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4B44C0" w:rsidRDefault="004B44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4B44C0" w:rsidRDefault="004B44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4B44C0" w:rsidRDefault="004B44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4B44C0" w:rsidRDefault="004B44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4B44C0" w:rsidRDefault="004B44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4B44C0" w:rsidRDefault="004B44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4B44C0" w:rsidRDefault="004B44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4B44C0" w:rsidRDefault="004B44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4B44C0" w:rsidRDefault="004B44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4B44C0" w:rsidRDefault="004B44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4B44C0" w:rsidRDefault="004B44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4B44C0" w:rsidRDefault="004B44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4B44C0" w:rsidRDefault="004B44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4B44C0" w:rsidRDefault="004B44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4B44C0" w:rsidRDefault="004B44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4B44C0" w:rsidRDefault="004B44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4B44C0" w:rsidRDefault="004B44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4B44C0" w:rsidRDefault="004B44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4B44C0" w:rsidRDefault="004B44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4B44C0" w:rsidRPr="00911BC0" w:rsidRDefault="004B44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911BC0" w:rsidRPr="00911BC0" w:rsidRDefault="00911B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911BC0" w:rsidRPr="00911BC0" w:rsidRDefault="00911B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911BC0" w:rsidRPr="00911BC0" w:rsidTr="004B44C0">
        <w:tc>
          <w:tcPr>
            <w:tcW w:w="6082" w:type="dxa"/>
          </w:tcPr>
          <w:p w:rsidR="00911BC0" w:rsidRPr="00911BC0" w:rsidRDefault="00911BC0" w:rsidP="00911BC0">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911BC0" w:rsidRPr="00911BC0" w:rsidRDefault="00911BC0" w:rsidP="00911BC0">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911BC0" w:rsidRPr="00911BC0" w:rsidRDefault="00911BC0" w:rsidP="00911BC0">
            <w:pPr>
              <w:widowControl w:val="0"/>
              <w:spacing w:after="0" w:line="240" w:lineRule="auto"/>
              <w:jc w:val="center"/>
              <w:rPr>
                <w:rFonts w:ascii="Times New Roman" w:eastAsia="Times New Roman" w:hAnsi="Times New Roman" w:cs="Times New Roman"/>
                <w:sz w:val="18"/>
                <w:szCs w:val="18"/>
                <w:lang w:val="ru-RU" w:eastAsia="ru-RU"/>
              </w:rPr>
            </w:pPr>
            <w:r w:rsidRPr="00911BC0">
              <w:rPr>
                <w:rFonts w:ascii="Times New Roman" w:eastAsia="Times New Roman" w:hAnsi="Times New Roman" w:cs="Times New Roman"/>
                <w:sz w:val="18"/>
                <w:szCs w:val="18"/>
                <w:lang w:eastAsia="ru-RU"/>
              </w:rPr>
              <w:t>Коди</w:t>
            </w:r>
          </w:p>
        </w:tc>
      </w:tr>
      <w:tr w:rsidR="00911BC0" w:rsidRPr="00911BC0" w:rsidTr="004B44C0">
        <w:tc>
          <w:tcPr>
            <w:tcW w:w="6082" w:type="dxa"/>
          </w:tcPr>
          <w:p w:rsidR="00911BC0" w:rsidRPr="00911BC0" w:rsidRDefault="00911BC0" w:rsidP="00911BC0">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911BC0" w:rsidRPr="00911BC0" w:rsidRDefault="00911BC0" w:rsidP="00911BC0">
            <w:pPr>
              <w:widowControl w:val="0"/>
              <w:spacing w:after="0" w:line="240" w:lineRule="auto"/>
              <w:jc w:val="center"/>
              <w:rPr>
                <w:rFonts w:ascii="Times New Roman" w:eastAsia="Times New Roman" w:hAnsi="Times New Roman" w:cs="Times New Roman"/>
                <w:sz w:val="16"/>
                <w:szCs w:val="16"/>
                <w:lang w:val="ru-RU" w:eastAsia="ru-RU"/>
              </w:rPr>
            </w:pPr>
            <w:r w:rsidRPr="00911BC0">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911BC0" w:rsidRPr="00911BC0" w:rsidRDefault="00911BC0" w:rsidP="00911BC0">
            <w:pPr>
              <w:widowControl w:val="0"/>
              <w:spacing w:after="0" w:line="240" w:lineRule="auto"/>
              <w:jc w:val="center"/>
              <w:rPr>
                <w:rFonts w:ascii="Times New Roman" w:eastAsia="Times New Roman" w:hAnsi="Times New Roman" w:cs="Times New Roman"/>
                <w:sz w:val="18"/>
                <w:szCs w:val="18"/>
                <w:lang w:val="en-US" w:eastAsia="ru-RU"/>
              </w:rPr>
            </w:pPr>
            <w:r w:rsidRPr="00911BC0">
              <w:rPr>
                <w:rFonts w:ascii="Times New Roman" w:eastAsia="Times New Roman" w:hAnsi="Times New Roman" w:cs="Times New Roman"/>
                <w:sz w:val="18"/>
                <w:szCs w:val="18"/>
                <w:lang w:val="en-US" w:eastAsia="ru-RU"/>
              </w:rPr>
              <w:t>2025</w:t>
            </w:r>
          </w:p>
        </w:tc>
        <w:tc>
          <w:tcPr>
            <w:tcW w:w="676" w:type="dxa"/>
            <w:tcBorders>
              <w:top w:val="nil"/>
              <w:left w:val="single" w:sz="6" w:space="0" w:color="auto"/>
              <w:bottom w:val="nil"/>
              <w:right w:val="single" w:sz="6" w:space="0" w:color="auto"/>
            </w:tcBorders>
          </w:tcPr>
          <w:p w:rsidR="00911BC0" w:rsidRPr="00911BC0" w:rsidRDefault="00911BC0" w:rsidP="00911BC0">
            <w:pPr>
              <w:widowControl w:val="0"/>
              <w:spacing w:after="0" w:line="240" w:lineRule="auto"/>
              <w:rPr>
                <w:rFonts w:ascii="Times New Roman" w:eastAsia="Times New Roman" w:hAnsi="Times New Roman" w:cs="Times New Roman"/>
                <w:bCs/>
                <w:sz w:val="18"/>
                <w:szCs w:val="18"/>
                <w:lang w:val="en-US" w:eastAsia="ru-RU"/>
              </w:rPr>
            </w:pPr>
            <w:r w:rsidRPr="00911BC0">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911BC0" w:rsidRPr="00911BC0" w:rsidRDefault="00911BC0" w:rsidP="00911BC0">
            <w:pPr>
              <w:widowControl w:val="0"/>
              <w:spacing w:after="0" w:line="240" w:lineRule="auto"/>
              <w:rPr>
                <w:rFonts w:ascii="Times New Roman" w:eastAsia="Times New Roman" w:hAnsi="Times New Roman" w:cs="Times New Roman"/>
                <w:bCs/>
                <w:sz w:val="18"/>
                <w:szCs w:val="18"/>
                <w:lang w:val="en-US" w:eastAsia="ru-RU"/>
              </w:rPr>
            </w:pPr>
            <w:r w:rsidRPr="00911BC0">
              <w:rPr>
                <w:rFonts w:ascii="Times New Roman" w:eastAsia="Times New Roman" w:hAnsi="Times New Roman" w:cs="Times New Roman"/>
                <w:bCs/>
                <w:sz w:val="18"/>
                <w:szCs w:val="18"/>
                <w:lang w:val="en-US" w:eastAsia="ru-RU"/>
              </w:rPr>
              <w:t>01</w:t>
            </w:r>
          </w:p>
        </w:tc>
      </w:tr>
      <w:tr w:rsidR="00911BC0" w:rsidRPr="00911BC0" w:rsidTr="004B44C0">
        <w:tc>
          <w:tcPr>
            <w:tcW w:w="6082" w:type="dxa"/>
          </w:tcPr>
          <w:p w:rsidR="00911BC0" w:rsidRPr="00911BC0" w:rsidRDefault="00911BC0" w:rsidP="00911BC0">
            <w:pPr>
              <w:widowControl w:val="0"/>
              <w:spacing w:after="0" w:line="240" w:lineRule="auto"/>
              <w:rPr>
                <w:rFonts w:ascii="Times New Roman" w:eastAsia="Times New Roman" w:hAnsi="Times New Roman" w:cs="Times New Roman"/>
                <w:sz w:val="20"/>
                <w:szCs w:val="20"/>
                <w:lang w:val="en-US" w:eastAsia="ru-RU"/>
              </w:rPr>
            </w:pPr>
            <w:r w:rsidRPr="00911BC0">
              <w:rPr>
                <w:rFonts w:ascii="Times New Roman" w:eastAsia="Times New Roman" w:hAnsi="Times New Roman" w:cs="Times New Roman"/>
                <w:sz w:val="20"/>
                <w:szCs w:val="20"/>
                <w:lang w:eastAsia="ru-RU"/>
              </w:rPr>
              <w:t xml:space="preserve">Підприємство  </w:t>
            </w:r>
            <w:r w:rsidRPr="00911BC0">
              <w:rPr>
                <w:rFonts w:ascii="Times New Roman" w:eastAsia="Times New Roman" w:hAnsi="Times New Roman" w:cs="Times New Roman"/>
                <w:sz w:val="20"/>
                <w:szCs w:val="20"/>
                <w:lang w:val="en-US" w:eastAsia="ru-RU"/>
              </w:rPr>
              <w:t xml:space="preserve"> </w:t>
            </w:r>
            <w:r w:rsidRPr="00911BC0">
              <w:rPr>
                <w:rFonts w:ascii="Times New Roman" w:eastAsia="Times New Roman" w:hAnsi="Times New Roman" w:cs="Times New Roman"/>
                <w:sz w:val="20"/>
                <w:szCs w:val="20"/>
                <w:u w:val="single"/>
                <w:lang w:val="en-US" w:eastAsia="ru-RU"/>
              </w:rPr>
              <w:t>Приватне акцiонерне товариство "Джей Тi Iнтернешнл Компанi Україна"</w:t>
            </w:r>
          </w:p>
        </w:tc>
        <w:tc>
          <w:tcPr>
            <w:tcW w:w="1956" w:type="dxa"/>
          </w:tcPr>
          <w:p w:rsidR="00911BC0" w:rsidRPr="00911BC0" w:rsidRDefault="00911BC0" w:rsidP="00911BC0">
            <w:pPr>
              <w:widowControl w:val="0"/>
              <w:spacing w:after="0" w:line="240" w:lineRule="auto"/>
              <w:rPr>
                <w:rFonts w:ascii="Times New Roman" w:eastAsia="Times New Roman" w:hAnsi="Times New Roman" w:cs="Times New Roman"/>
                <w:sz w:val="18"/>
                <w:szCs w:val="18"/>
                <w:lang w:val="ru-RU" w:eastAsia="ru-RU"/>
              </w:rPr>
            </w:pPr>
            <w:r w:rsidRPr="00911BC0">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911BC0" w:rsidRPr="00911BC0" w:rsidRDefault="00911BC0" w:rsidP="00911BC0">
            <w:pPr>
              <w:widowControl w:val="0"/>
              <w:spacing w:after="0" w:line="240" w:lineRule="auto"/>
              <w:jc w:val="center"/>
              <w:rPr>
                <w:rFonts w:ascii="Times New Roman" w:eastAsia="Times New Roman" w:hAnsi="Times New Roman" w:cs="Times New Roman"/>
                <w:sz w:val="18"/>
                <w:szCs w:val="18"/>
                <w:lang w:val="en-US" w:eastAsia="ru-RU"/>
              </w:rPr>
            </w:pPr>
            <w:r w:rsidRPr="00911BC0">
              <w:rPr>
                <w:rFonts w:ascii="Times New Roman" w:eastAsia="Times New Roman" w:hAnsi="Times New Roman" w:cs="Times New Roman"/>
                <w:sz w:val="18"/>
                <w:szCs w:val="18"/>
                <w:lang w:val="en-US" w:eastAsia="ru-RU"/>
              </w:rPr>
              <w:t>19345204</w:t>
            </w:r>
          </w:p>
        </w:tc>
      </w:tr>
    </w:tbl>
    <w:p w:rsidR="00911BC0" w:rsidRPr="00911BC0" w:rsidRDefault="00911BC0" w:rsidP="00911BC0">
      <w:pPr>
        <w:widowControl w:val="0"/>
        <w:spacing w:after="0" w:line="240" w:lineRule="auto"/>
        <w:jc w:val="center"/>
        <w:rPr>
          <w:rFonts w:ascii="Times New Roman" w:eastAsia="Times New Roman" w:hAnsi="Times New Roman" w:cs="Times New Roman"/>
          <w:b/>
          <w:bCs/>
          <w:lang w:eastAsia="ru-RU"/>
        </w:rPr>
      </w:pPr>
    </w:p>
    <w:p w:rsidR="00911BC0" w:rsidRPr="00911BC0" w:rsidRDefault="00911BC0" w:rsidP="00911BC0">
      <w:pPr>
        <w:widowControl w:val="0"/>
        <w:spacing w:after="0" w:line="240" w:lineRule="auto"/>
        <w:jc w:val="center"/>
        <w:rPr>
          <w:rFonts w:ascii="Times New Roman" w:eastAsia="Times New Roman" w:hAnsi="Times New Roman" w:cs="Times New Roman"/>
          <w:b/>
          <w:bCs/>
          <w:lang w:val="ru-RU" w:eastAsia="ru-RU"/>
        </w:rPr>
      </w:pPr>
      <w:r w:rsidRPr="00911BC0">
        <w:rPr>
          <w:rFonts w:ascii="Times New Roman" w:eastAsia="Times New Roman" w:hAnsi="Times New Roman" w:cs="Times New Roman"/>
          <w:b/>
          <w:bCs/>
          <w:lang w:val="en-US" w:eastAsia="ru-RU"/>
        </w:rPr>
        <w:t>Звіт</w:t>
      </w:r>
      <w:r w:rsidRPr="00911BC0">
        <w:rPr>
          <w:rFonts w:ascii="Times New Roman" w:eastAsia="Times New Roman" w:hAnsi="Times New Roman" w:cs="Times New Roman"/>
          <w:b/>
          <w:bCs/>
          <w:lang w:eastAsia="ru-RU"/>
        </w:rPr>
        <w:t xml:space="preserve"> про власний капітал</w:t>
      </w:r>
    </w:p>
    <w:p w:rsidR="00911BC0" w:rsidRPr="00911BC0" w:rsidRDefault="00911BC0" w:rsidP="00911BC0">
      <w:pPr>
        <w:widowControl w:val="0"/>
        <w:spacing w:after="0" w:line="240" w:lineRule="auto"/>
        <w:jc w:val="center"/>
        <w:rPr>
          <w:rFonts w:ascii="Times New Roman" w:eastAsia="Times New Roman" w:hAnsi="Times New Roman" w:cs="Times New Roman"/>
          <w:b/>
          <w:bCs/>
          <w:lang w:eastAsia="ru-RU"/>
        </w:rPr>
      </w:pPr>
      <w:r w:rsidRPr="00911BC0">
        <w:rPr>
          <w:rFonts w:ascii="Times New Roman" w:eastAsia="Times New Roman" w:hAnsi="Times New Roman" w:cs="Times New Roman"/>
          <w:b/>
          <w:bCs/>
          <w:lang w:val="en-US" w:eastAsia="ru-RU"/>
        </w:rPr>
        <w:t>з</w:t>
      </w:r>
      <w:r w:rsidRPr="00911BC0">
        <w:rPr>
          <w:rFonts w:ascii="Times New Roman" w:eastAsia="Times New Roman" w:hAnsi="Times New Roman" w:cs="Times New Roman"/>
          <w:b/>
          <w:bCs/>
          <w:lang w:eastAsia="ru-RU"/>
        </w:rPr>
        <w:t xml:space="preserve">а </w:t>
      </w:r>
      <w:r w:rsidRPr="00911BC0">
        <w:rPr>
          <w:rFonts w:ascii="Times New Roman" w:eastAsia="Times New Roman" w:hAnsi="Times New Roman" w:cs="Times New Roman"/>
          <w:b/>
          <w:bCs/>
          <w:lang w:val="en-US" w:eastAsia="ru-RU"/>
        </w:rPr>
        <w:t>2024 рік</w:t>
      </w:r>
      <w:r w:rsidRPr="00911BC0">
        <w:rPr>
          <w:rFonts w:ascii="Times New Roman" w:eastAsia="Times New Roman" w:hAnsi="Times New Roman" w:cs="Times New Roman"/>
          <w:b/>
          <w:bCs/>
          <w:lang w:eastAsia="ru-RU"/>
        </w:rPr>
        <w:t xml:space="preserve"> </w:t>
      </w:r>
    </w:p>
    <w:p w:rsidR="00911BC0" w:rsidRPr="00911BC0" w:rsidRDefault="00911BC0" w:rsidP="00911BC0">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911BC0" w:rsidRPr="00911BC0" w:rsidTr="004B44C0">
        <w:trPr>
          <w:jc w:val="right"/>
        </w:trPr>
        <w:tc>
          <w:tcPr>
            <w:tcW w:w="8613" w:type="dxa"/>
            <w:tcBorders>
              <w:right w:val="single" w:sz="4" w:space="0" w:color="auto"/>
            </w:tcBorders>
            <w:vAlign w:val="center"/>
          </w:tcPr>
          <w:p w:rsidR="00911BC0" w:rsidRPr="00911BC0" w:rsidRDefault="00911BC0" w:rsidP="00911BC0">
            <w:pPr>
              <w:widowControl w:val="0"/>
              <w:spacing w:after="0" w:line="240" w:lineRule="auto"/>
              <w:rPr>
                <w:rFonts w:ascii="Times New Roman" w:eastAsia="Times New Roman" w:hAnsi="Times New Roman" w:cs="Times New Roman"/>
                <w:lang w:val="ru-RU" w:eastAsia="ru-RU"/>
              </w:rPr>
            </w:pPr>
            <w:r w:rsidRPr="00911BC0">
              <w:rPr>
                <w:rFonts w:ascii="Times New Roman" w:eastAsia="Times New Roman" w:hAnsi="Times New Roman" w:cs="Times New Roman"/>
                <w:lang w:eastAsia="ru-RU"/>
              </w:rPr>
              <w:t xml:space="preserve">                                                                    </w:t>
            </w:r>
            <w:r w:rsidRPr="00911BC0">
              <w:rPr>
                <w:rFonts w:ascii="Times New Roman" w:eastAsia="Times New Roman" w:hAnsi="Times New Roman" w:cs="Times New Roman"/>
                <w:lang w:val="en-US" w:eastAsia="ru-RU"/>
              </w:rPr>
              <w:t>Форма № 4</w:t>
            </w:r>
            <w:r w:rsidRPr="00911BC0">
              <w:rPr>
                <w:rFonts w:ascii="Times New Roman" w:eastAsia="Times New Roman" w:hAnsi="Times New Roman" w:cs="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911BC0" w:rsidRPr="00911BC0" w:rsidRDefault="00911BC0" w:rsidP="00911BC0">
            <w:pPr>
              <w:keepNext/>
              <w:keepLines/>
              <w:widowControl w:val="0"/>
              <w:suppressAutoHyphens/>
              <w:spacing w:after="0" w:line="240" w:lineRule="auto"/>
              <w:rPr>
                <w:rFonts w:ascii="Times New Roman" w:eastAsia="Times New Roman" w:hAnsi="Times New Roman" w:cs="Times New Roman"/>
                <w:lang w:val="en-US" w:eastAsia="ru-RU"/>
              </w:rPr>
            </w:pPr>
            <w:r w:rsidRPr="00911BC0">
              <w:rPr>
                <w:rFonts w:ascii="Times New Roman" w:eastAsia="Times New Roman" w:hAnsi="Times New Roman" w:cs="Times New Roman"/>
                <w:lang w:val="en-US" w:eastAsia="ru-RU"/>
              </w:rPr>
              <w:t>1801005</w:t>
            </w:r>
          </w:p>
        </w:tc>
      </w:tr>
    </w:tbl>
    <w:p w:rsidR="00911BC0" w:rsidRPr="00911BC0" w:rsidRDefault="00911BC0" w:rsidP="00911BC0">
      <w:pPr>
        <w:widowControl w:val="0"/>
        <w:spacing w:after="0" w:line="240" w:lineRule="auto"/>
        <w:jc w:val="center"/>
        <w:rPr>
          <w:rFonts w:ascii="Times New Roman" w:eastAsia="Times New Roman" w:hAnsi="Times New Roman" w:cs="Times New Roman"/>
          <w:b/>
          <w:bCs/>
          <w:sz w:val="10"/>
          <w:szCs w:val="10"/>
          <w:lang w:val="ru-RU" w:eastAsia="ru-RU"/>
        </w:rPr>
      </w:pPr>
    </w:p>
    <w:p w:rsidR="00911BC0" w:rsidRPr="00911BC0" w:rsidRDefault="00911BC0" w:rsidP="00911BC0">
      <w:pPr>
        <w:widowControl w:val="0"/>
        <w:spacing w:after="0" w:line="240" w:lineRule="auto"/>
        <w:jc w:val="center"/>
        <w:rPr>
          <w:rFonts w:ascii="Times New Roman" w:eastAsia="Times New Roman" w:hAnsi="Times New Roman" w:cs="Times New Roman"/>
          <w:b/>
          <w:bCs/>
          <w:sz w:val="10"/>
          <w:szCs w:val="10"/>
          <w:lang w:eastAsia="ru-RU"/>
        </w:rPr>
      </w:pPr>
    </w:p>
    <w:tbl>
      <w:tblPr>
        <w:tblW w:w="10317"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2506"/>
        <w:gridCol w:w="630"/>
        <w:gridCol w:w="897"/>
        <w:gridCol w:w="898"/>
        <w:gridCol w:w="897"/>
        <w:gridCol w:w="898"/>
        <w:gridCol w:w="959"/>
        <w:gridCol w:w="836"/>
        <w:gridCol w:w="898"/>
        <w:gridCol w:w="898"/>
      </w:tblGrid>
      <w:tr w:rsidR="00911BC0" w:rsidRPr="00911BC0" w:rsidTr="004B44C0">
        <w:trPr>
          <w:trHeight w:val="345"/>
        </w:trPr>
        <w:tc>
          <w:tcPr>
            <w:tcW w:w="2506" w:type="dxa"/>
            <w:tcBorders>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ind w:firstLine="567"/>
              <w:jc w:val="center"/>
              <w:rPr>
                <w:rFonts w:ascii="Times New Roman" w:eastAsia="Times New Roman" w:hAnsi="Times New Roman" w:cs="Times New Roman"/>
                <w:b/>
                <w:lang w:eastAsia="ru-RU"/>
              </w:rPr>
            </w:pPr>
            <w:r w:rsidRPr="00911BC0">
              <w:rPr>
                <w:rFonts w:ascii="Times New Roman" w:eastAsia="Times New Roman" w:hAnsi="Times New Roman" w:cs="Times New Roman"/>
                <w:b/>
                <w:sz w:val="20"/>
                <w:lang w:eastAsia="ru-RU"/>
              </w:rPr>
              <w:t>Стаття</w:t>
            </w:r>
          </w:p>
        </w:tc>
        <w:tc>
          <w:tcPr>
            <w:tcW w:w="630" w:type="dxa"/>
            <w:tcBorders>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
                <w:bCs/>
                <w:sz w:val="20"/>
                <w:szCs w:val="20"/>
                <w:lang w:eastAsia="ru-RU"/>
              </w:rPr>
            </w:pPr>
            <w:r w:rsidRPr="00911BC0">
              <w:rPr>
                <w:rFonts w:ascii="Times New Roman" w:eastAsia="Times New Roman" w:hAnsi="Times New Roman" w:cs="Times New Roman"/>
                <w:b/>
                <w:bCs/>
                <w:sz w:val="20"/>
                <w:szCs w:val="20"/>
                <w:lang w:eastAsia="ru-RU"/>
              </w:rPr>
              <w:t>Код рядка</w:t>
            </w:r>
          </w:p>
        </w:tc>
        <w:tc>
          <w:tcPr>
            <w:tcW w:w="897"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
                <w:color w:val="000000"/>
                <w:sz w:val="20"/>
                <w:szCs w:val="20"/>
                <w:lang w:eastAsia="ru-RU"/>
              </w:rPr>
            </w:pPr>
            <w:r w:rsidRPr="00911BC0">
              <w:rPr>
                <w:rFonts w:ascii="Times New Roman" w:eastAsia="Times New Roman" w:hAnsi="Times New Roman" w:cs="Times New Roman"/>
                <w:b/>
                <w:color w:val="000000"/>
                <w:sz w:val="20"/>
                <w:szCs w:val="20"/>
                <w:lang w:eastAsia="ru-RU"/>
              </w:rPr>
              <w:t>Зареєст-рований (пайовий)</w:t>
            </w:r>
          </w:p>
          <w:p w:rsidR="00911BC0" w:rsidRPr="00911BC0" w:rsidRDefault="00911BC0" w:rsidP="00911BC0">
            <w:pPr>
              <w:widowControl w:val="0"/>
              <w:spacing w:after="0" w:line="240" w:lineRule="auto"/>
              <w:jc w:val="center"/>
              <w:rPr>
                <w:rFonts w:ascii="Times New Roman" w:eastAsia="Times New Roman" w:hAnsi="Times New Roman" w:cs="Times New Roman"/>
                <w:b/>
                <w:bCs/>
                <w:sz w:val="20"/>
                <w:szCs w:val="20"/>
                <w:lang w:eastAsia="ru-RU"/>
              </w:rPr>
            </w:pPr>
            <w:r w:rsidRPr="00911BC0">
              <w:rPr>
                <w:rFonts w:ascii="Times New Roman" w:eastAsia="Times New Roman" w:hAnsi="Times New Roman" w:cs="Times New Roman"/>
                <w:b/>
                <w:color w:val="000000"/>
                <w:sz w:val="20"/>
                <w:szCs w:val="20"/>
                <w:lang w:eastAsia="ru-RU"/>
              </w:rPr>
              <w:t>капітал</w:t>
            </w:r>
          </w:p>
        </w:tc>
        <w:tc>
          <w:tcPr>
            <w:tcW w:w="898"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
                <w:bCs/>
                <w:sz w:val="20"/>
                <w:szCs w:val="20"/>
                <w:lang w:eastAsia="ru-RU"/>
              </w:rPr>
            </w:pPr>
            <w:r w:rsidRPr="00911BC0">
              <w:rPr>
                <w:rFonts w:ascii="Times New Roman" w:eastAsia="Times New Roman" w:hAnsi="Times New Roman" w:cs="Times New Roman"/>
                <w:b/>
                <w:color w:val="000000"/>
                <w:sz w:val="20"/>
                <w:szCs w:val="20"/>
                <w:lang w:eastAsia="ru-RU"/>
              </w:rPr>
              <w:t>Капітал у дооцін-ках</w:t>
            </w:r>
          </w:p>
        </w:tc>
        <w:tc>
          <w:tcPr>
            <w:tcW w:w="897" w:type="dxa"/>
            <w:tcBorders>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
                <w:color w:val="000000"/>
                <w:sz w:val="20"/>
                <w:szCs w:val="20"/>
                <w:lang w:eastAsia="ru-RU"/>
              </w:rPr>
            </w:pPr>
            <w:r w:rsidRPr="00911BC0">
              <w:rPr>
                <w:rFonts w:ascii="Times New Roman" w:eastAsia="Times New Roman" w:hAnsi="Times New Roman" w:cs="Times New Roman"/>
                <w:b/>
                <w:color w:val="000000"/>
                <w:sz w:val="20"/>
                <w:szCs w:val="20"/>
                <w:lang w:eastAsia="ru-RU"/>
              </w:rPr>
              <w:t>Додат-ковий капітал</w:t>
            </w:r>
          </w:p>
        </w:tc>
        <w:tc>
          <w:tcPr>
            <w:tcW w:w="898" w:type="dxa"/>
            <w:tcBorders>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
                <w:sz w:val="20"/>
                <w:szCs w:val="20"/>
                <w:lang w:eastAsia="ru-RU"/>
              </w:rPr>
            </w:pPr>
            <w:r w:rsidRPr="00911BC0">
              <w:rPr>
                <w:rFonts w:ascii="Times New Roman" w:eastAsia="Times New Roman" w:hAnsi="Times New Roman" w:cs="Times New Roman"/>
                <w:b/>
                <w:color w:val="000000"/>
                <w:sz w:val="20"/>
                <w:szCs w:val="20"/>
                <w:lang w:eastAsia="ru-RU"/>
              </w:rPr>
              <w:t>Резер-вний капітал</w:t>
            </w:r>
          </w:p>
        </w:tc>
        <w:tc>
          <w:tcPr>
            <w:tcW w:w="959" w:type="dxa"/>
            <w:tcBorders>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
                <w:color w:val="000000"/>
                <w:sz w:val="20"/>
                <w:szCs w:val="20"/>
                <w:lang w:eastAsia="ru-RU"/>
              </w:rPr>
            </w:pPr>
            <w:r w:rsidRPr="00911BC0">
              <w:rPr>
                <w:rFonts w:ascii="Times New Roman" w:eastAsia="Times New Roman" w:hAnsi="Times New Roman" w:cs="Times New Roman"/>
                <w:b/>
                <w:color w:val="000000"/>
                <w:sz w:val="20"/>
                <w:szCs w:val="20"/>
                <w:lang w:eastAsia="ru-RU"/>
              </w:rPr>
              <w:t>Нероз-</w:t>
            </w:r>
          </w:p>
          <w:p w:rsidR="00911BC0" w:rsidRPr="00911BC0" w:rsidRDefault="00911BC0" w:rsidP="00911BC0">
            <w:pPr>
              <w:widowControl w:val="0"/>
              <w:spacing w:after="0" w:line="240" w:lineRule="auto"/>
              <w:jc w:val="center"/>
              <w:rPr>
                <w:rFonts w:ascii="Times New Roman" w:eastAsia="Times New Roman" w:hAnsi="Times New Roman" w:cs="Times New Roman"/>
                <w:b/>
                <w:color w:val="000000"/>
                <w:sz w:val="20"/>
                <w:szCs w:val="20"/>
                <w:lang w:eastAsia="ru-RU"/>
              </w:rPr>
            </w:pPr>
            <w:r w:rsidRPr="00911BC0">
              <w:rPr>
                <w:rFonts w:ascii="Times New Roman" w:eastAsia="Times New Roman" w:hAnsi="Times New Roman" w:cs="Times New Roman"/>
                <w:b/>
                <w:color w:val="000000"/>
                <w:sz w:val="20"/>
                <w:szCs w:val="20"/>
                <w:lang w:eastAsia="ru-RU"/>
              </w:rPr>
              <w:t>поділе-</w:t>
            </w:r>
          </w:p>
          <w:p w:rsidR="00911BC0" w:rsidRPr="00911BC0" w:rsidRDefault="00911BC0" w:rsidP="00911BC0">
            <w:pPr>
              <w:widowControl w:val="0"/>
              <w:spacing w:after="0" w:line="240" w:lineRule="auto"/>
              <w:jc w:val="center"/>
              <w:rPr>
                <w:rFonts w:ascii="Times New Roman" w:eastAsia="Times New Roman" w:hAnsi="Times New Roman" w:cs="Times New Roman"/>
                <w:b/>
                <w:sz w:val="20"/>
                <w:szCs w:val="20"/>
                <w:lang w:eastAsia="ru-RU"/>
              </w:rPr>
            </w:pPr>
            <w:r w:rsidRPr="00911BC0">
              <w:rPr>
                <w:rFonts w:ascii="Times New Roman" w:eastAsia="Times New Roman" w:hAnsi="Times New Roman" w:cs="Times New Roman"/>
                <w:b/>
                <w:color w:val="000000"/>
                <w:sz w:val="20"/>
                <w:szCs w:val="20"/>
                <w:lang w:eastAsia="ru-RU"/>
              </w:rPr>
              <w:t>ний прибуток</w:t>
            </w:r>
            <w:r w:rsidRPr="00911BC0">
              <w:rPr>
                <w:rFonts w:ascii="Times New Roman" w:eastAsia="Times New Roman" w:hAnsi="Times New Roman" w:cs="Times New Roman"/>
                <w:b/>
                <w:lang w:val="ru-RU" w:eastAsia="ru-RU"/>
              </w:rPr>
              <w:t xml:space="preserve"> </w:t>
            </w:r>
            <w:r w:rsidRPr="00911BC0">
              <w:rPr>
                <w:rFonts w:ascii="Times New Roman" w:eastAsia="Times New Roman" w:hAnsi="Times New Roman" w:cs="Times New Roman"/>
                <w:b/>
                <w:color w:val="000000"/>
                <w:sz w:val="20"/>
                <w:szCs w:val="20"/>
                <w:lang w:eastAsia="ru-RU"/>
              </w:rPr>
              <w:t>(непокритий збиток)</w:t>
            </w:r>
          </w:p>
        </w:tc>
        <w:tc>
          <w:tcPr>
            <w:tcW w:w="836" w:type="dxa"/>
            <w:tcBorders>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
                <w:sz w:val="20"/>
                <w:szCs w:val="20"/>
                <w:lang w:eastAsia="ru-RU"/>
              </w:rPr>
            </w:pPr>
            <w:r w:rsidRPr="00911BC0">
              <w:rPr>
                <w:rFonts w:ascii="Times New Roman" w:eastAsia="Times New Roman" w:hAnsi="Times New Roman" w:cs="Times New Roman"/>
                <w:b/>
                <w:color w:val="000000"/>
                <w:sz w:val="20"/>
                <w:szCs w:val="20"/>
                <w:lang w:eastAsia="ru-RU"/>
              </w:rPr>
              <w:t>Неопла-чений капітал</w:t>
            </w:r>
          </w:p>
        </w:tc>
        <w:tc>
          <w:tcPr>
            <w:tcW w:w="898" w:type="dxa"/>
            <w:tcBorders>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
                <w:color w:val="000000"/>
                <w:sz w:val="20"/>
                <w:szCs w:val="20"/>
                <w:lang w:eastAsia="ru-RU"/>
              </w:rPr>
            </w:pPr>
            <w:r w:rsidRPr="00911BC0">
              <w:rPr>
                <w:rFonts w:ascii="Times New Roman" w:eastAsia="Times New Roman" w:hAnsi="Times New Roman" w:cs="Times New Roman"/>
                <w:b/>
                <w:color w:val="000000"/>
                <w:sz w:val="20"/>
                <w:szCs w:val="20"/>
                <w:lang w:eastAsia="ru-RU"/>
              </w:rPr>
              <w:t>Вилу</w:t>
            </w:r>
            <w:r w:rsidRPr="00911BC0">
              <w:rPr>
                <w:rFonts w:ascii="Times New Roman" w:eastAsia="Times New Roman" w:hAnsi="Times New Roman" w:cs="Times New Roman"/>
                <w:b/>
                <w:color w:val="000000"/>
                <w:sz w:val="20"/>
                <w:szCs w:val="20"/>
                <w:lang w:val="en-US" w:eastAsia="ru-RU"/>
              </w:rPr>
              <w:t>-</w:t>
            </w:r>
            <w:r w:rsidRPr="00911BC0">
              <w:rPr>
                <w:rFonts w:ascii="Times New Roman" w:eastAsia="Times New Roman" w:hAnsi="Times New Roman" w:cs="Times New Roman"/>
                <w:b/>
                <w:color w:val="000000"/>
                <w:sz w:val="20"/>
                <w:szCs w:val="20"/>
                <w:lang w:eastAsia="ru-RU"/>
              </w:rPr>
              <w:t>чений капітал</w:t>
            </w:r>
          </w:p>
        </w:tc>
        <w:tc>
          <w:tcPr>
            <w:tcW w:w="898" w:type="dxa"/>
            <w:tcBorders>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
                <w:sz w:val="20"/>
                <w:szCs w:val="20"/>
                <w:lang w:eastAsia="ru-RU"/>
              </w:rPr>
            </w:pPr>
            <w:r w:rsidRPr="00911BC0">
              <w:rPr>
                <w:rFonts w:ascii="Times New Roman" w:eastAsia="Times New Roman" w:hAnsi="Times New Roman" w:cs="Times New Roman"/>
                <w:b/>
                <w:sz w:val="20"/>
                <w:szCs w:val="20"/>
                <w:lang w:eastAsia="ru-RU"/>
              </w:rPr>
              <w:t>Всього</w:t>
            </w:r>
          </w:p>
        </w:tc>
      </w:tr>
      <w:tr w:rsidR="00911BC0" w:rsidRPr="00911BC0" w:rsidTr="004B44C0">
        <w:tc>
          <w:tcPr>
            <w:tcW w:w="2506"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
                <w:bCs/>
                <w:sz w:val="20"/>
                <w:szCs w:val="20"/>
                <w:lang w:val="ru-RU" w:eastAsia="ru-RU"/>
              </w:rPr>
            </w:pPr>
            <w:r w:rsidRPr="00911BC0">
              <w:rPr>
                <w:rFonts w:ascii="Times New Roman" w:eastAsia="Times New Roman" w:hAnsi="Times New Roman" w:cs="Times New Roman"/>
                <w:b/>
                <w:bCs/>
                <w:sz w:val="20"/>
                <w:szCs w:val="20"/>
                <w:lang w:val="ru-RU" w:eastAsia="ru-RU"/>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
                <w:bCs/>
                <w:sz w:val="20"/>
                <w:szCs w:val="20"/>
                <w:lang w:val="ru-RU" w:eastAsia="ru-RU"/>
              </w:rPr>
            </w:pPr>
            <w:r w:rsidRPr="00911BC0">
              <w:rPr>
                <w:rFonts w:ascii="Times New Roman" w:eastAsia="Times New Roman" w:hAnsi="Times New Roman" w:cs="Times New Roman"/>
                <w:b/>
                <w:bCs/>
                <w:sz w:val="20"/>
                <w:szCs w:val="20"/>
                <w:lang w:val="ru-RU" w:eastAsia="ru-RU"/>
              </w:rPr>
              <w:t>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
                <w:bCs/>
                <w:sz w:val="20"/>
                <w:szCs w:val="20"/>
                <w:lang w:val="ru-RU" w:eastAsia="ru-RU"/>
              </w:rPr>
            </w:pPr>
            <w:r w:rsidRPr="00911BC0">
              <w:rPr>
                <w:rFonts w:ascii="Times New Roman" w:eastAsia="Times New Roman" w:hAnsi="Times New Roman" w:cs="Times New Roman"/>
                <w:b/>
                <w:bCs/>
                <w:sz w:val="20"/>
                <w:szCs w:val="20"/>
                <w:lang w:val="ru-RU" w:eastAsia="ru-RU"/>
              </w:rPr>
              <w:t>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
                <w:bCs/>
                <w:sz w:val="20"/>
                <w:szCs w:val="20"/>
                <w:lang w:eastAsia="ru-RU"/>
              </w:rPr>
            </w:pPr>
            <w:r w:rsidRPr="00911BC0">
              <w:rPr>
                <w:rFonts w:ascii="Times New Roman" w:eastAsia="Times New Roman" w:hAnsi="Times New Roman" w:cs="Times New Roman"/>
                <w:b/>
                <w:bCs/>
                <w:sz w:val="20"/>
                <w:szCs w:val="20"/>
                <w:lang w:eastAsia="ru-RU"/>
              </w:rPr>
              <w:t>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
                <w:bCs/>
                <w:sz w:val="20"/>
                <w:szCs w:val="20"/>
                <w:lang w:eastAsia="ru-RU"/>
              </w:rPr>
            </w:pPr>
            <w:r w:rsidRPr="00911BC0">
              <w:rPr>
                <w:rFonts w:ascii="Times New Roman" w:eastAsia="Times New Roman" w:hAnsi="Times New Roman" w:cs="Times New Roman"/>
                <w:b/>
                <w:bCs/>
                <w:sz w:val="20"/>
                <w:szCs w:val="20"/>
                <w:lang w:eastAsia="ru-RU"/>
              </w:rPr>
              <w:t>5</w:t>
            </w:r>
          </w:p>
        </w:tc>
        <w:tc>
          <w:tcPr>
            <w:tcW w:w="898"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
                <w:bCs/>
                <w:sz w:val="20"/>
                <w:szCs w:val="20"/>
                <w:lang w:eastAsia="ru-RU"/>
              </w:rPr>
            </w:pPr>
            <w:r w:rsidRPr="00911BC0">
              <w:rPr>
                <w:rFonts w:ascii="Times New Roman" w:eastAsia="Times New Roman" w:hAnsi="Times New Roman" w:cs="Times New Roman"/>
                <w:b/>
                <w:bCs/>
                <w:sz w:val="20"/>
                <w:szCs w:val="20"/>
                <w:lang w:eastAsia="ru-RU"/>
              </w:rPr>
              <w:t>6</w:t>
            </w:r>
          </w:p>
        </w:tc>
        <w:tc>
          <w:tcPr>
            <w:tcW w:w="959"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
                <w:bCs/>
                <w:sz w:val="20"/>
                <w:szCs w:val="20"/>
                <w:lang w:eastAsia="ru-RU"/>
              </w:rPr>
            </w:pPr>
            <w:r w:rsidRPr="00911BC0">
              <w:rPr>
                <w:rFonts w:ascii="Times New Roman" w:eastAsia="Times New Roman" w:hAnsi="Times New Roman" w:cs="Times New Roman"/>
                <w:b/>
                <w:bCs/>
                <w:sz w:val="20"/>
                <w:szCs w:val="20"/>
                <w:lang w:eastAsia="ru-RU"/>
              </w:rPr>
              <w:t>7</w:t>
            </w:r>
          </w:p>
        </w:tc>
        <w:tc>
          <w:tcPr>
            <w:tcW w:w="836"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
                <w:bCs/>
                <w:sz w:val="20"/>
                <w:szCs w:val="20"/>
                <w:lang w:eastAsia="ru-RU"/>
              </w:rPr>
            </w:pPr>
            <w:r w:rsidRPr="00911BC0">
              <w:rPr>
                <w:rFonts w:ascii="Times New Roman" w:eastAsia="Times New Roman" w:hAnsi="Times New Roman" w:cs="Times New Roman"/>
                <w:b/>
                <w:bCs/>
                <w:sz w:val="20"/>
                <w:szCs w:val="20"/>
                <w:lang w:eastAsia="ru-RU"/>
              </w:rPr>
              <w:t>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
                <w:bCs/>
                <w:sz w:val="20"/>
                <w:szCs w:val="20"/>
                <w:lang w:eastAsia="ru-RU"/>
              </w:rPr>
            </w:pPr>
            <w:r w:rsidRPr="00911BC0">
              <w:rPr>
                <w:rFonts w:ascii="Times New Roman" w:eastAsia="Times New Roman" w:hAnsi="Times New Roman" w:cs="Times New Roman"/>
                <w:b/>
                <w:bCs/>
                <w:sz w:val="20"/>
                <w:szCs w:val="20"/>
                <w:lang w:eastAsia="ru-RU"/>
              </w:rPr>
              <w:t>9</w:t>
            </w:r>
          </w:p>
        </w:tc>
        <w:tc>
          <w:tcPr>
            <w:tcW w:w="898"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
                <w:bCs/>
                <w:sz w:val="20"/>
                <w:szCs w:val="20"/>
                <w:lang w:eastAsia="ru-RU"/>
              </w:rPr>
            </w:pPr>
            <w:r w:rsidRPr="00911BC0">
              <w:rPr>
                <w:rFonts w:ascii="Times New Roman" w:eastAsia="Times New Roman" w:hAnsi="Times New Roman" w:cs="Times New Roman"/>
                <w:b/>
                <w:bCs/>
                <w:sz w:val="20"/>
                <w:szCs w:val="20"/>
                <w:lang w:eastAsia="ru-RU"/>
              </w:rPr>
              <w:t>10</w:t>
            </w:r>
          </w:p>
        </w:tc>
      </w:tr>
      <w:tr w:rsidR="00911BC0" w:rsidRPr="00911BC0" w:rsidTr="004B44C0">
        <w:tc>
          <w:tcPr>
            <w:tcW w:w="2506"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4000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10611</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10</w:t>
            </w:r>
          </w:p>
        </w:tc>
        <w:tc>
          <w:tcPr>
            <w:tcW w:w="898"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1592</w:t>
            </w:r>
          </w:p>
        </w:tc>
        <w:tc>
          <w:tcPr>
            <w:tcW w:w="959"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4224203</w:t>
            </w:r>
          </w:p>
        </w:tc>
        <w:tc>
          <w:tcPr>
            <w:tcW w:w="836"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4236416</w:t>
            </w:r>
          </w:p>
        </w:tc>
      </w:tr>
      <w:tr w:rsidR="00911BC0" w:rsidRPr="00911BC0" w:rsidTr="004B44C0">
        <w:tc>
          <w:tcPr>
            <w:tcW w:w="2506"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Коригування:</w:t>
            </w:r>
          </w:p>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Зміна облікової політики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4005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r>
      <w:tr w:rsidR="00911BC0" w:rsidRPr="00911BC0" w:rsidTr="004B44C0">
        <w:tc>
          <w:tcPr>
            <w:tcW w:w="2506"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Виправлення помилок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4010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-2072</w:t>
            </w:r>
          </w:p>
        </w:tc>
        <w:tc>
          <w:tcPr>
            <w:tcW w:w="836"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-2072</w:t>
            </w:r>
          </w:p>
        </w:tc>
      </w:tr>
      <w:tr w:rsidR="00911BC0" w:rsidRPr="00911BC0" w:rsidTr="004B44C0">
        <w:tc>
          <w:tcPr>
            <w:tcW w:w="2506"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Інші зміни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4090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-1929</w:t>
            </w:r>
          </w:p>
        </w:tc>
        <w:tc>
          <w:tcPr>
            <w:tcW w:w="836"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-1929</w:t>
            </w:r>
          </w:p>
        </w:tc>
      </w:tr>
      <w:tr w:rsidR="00911BC0" w:rsidRPr="00911BC0" w:rsidTr="004B44C0">
        <w:tc>
          <w:tcPr>
            <w:tcW w:w="2506"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Скоригований 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4095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10611</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10</w:t>
            </w:r>
          </w:p>
        </w:tc>
        <w:tc>
          <w:tcPr>
            <w:tcW w:w="898"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1592</w:t>
            </w:r>
          </w:p>
        </w:tc>
        <w:tc>
          <w:tcPr>
            <w:tcW w:w="959"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4220202</w:t>
            </w:r>
          </w:p>
        </w:tc>
        <w:tc>
          <w:tcPr>
            <w:tcW w:w="836"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4232415</w:t>
            </w:r>
          </w:p>
        </w:tc>
      </w:tr>
      <w:tr w:rsidR="00911BC0" w:rsidRPr="00911BC0" w:rsidTr="004B44C0">
        <w:tc>
          <w:tcPr>
            <w:tcW w:w="2506"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Чистий прибуток (збиток)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4100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2575744</w:t>
            </w:r>
          </w:p>
        </w:tc>
        <w:tc>
          <w:tcPr>
            <w:tcW w:w="836"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2575744</w:t>
            </w:r>
          </w:p>
        </w:tc>
      </w:tr>
      <w:tr w:rsidR="00911BC0" w:rsidRPr="00911BC0" w:rsidTr="004B44C0">
        <w:tc>
          <w:tcPr>
            <w:tcW w:w="2506"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Інший сукупний дохід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4110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r>
      <w:tr w:rsidR="00911BC0" w:rsidRPr="00911BC0" w:rsidTr="004B44C0">
        <w:tc>
          <w:tcPr>
            <w:tcW w:w="2506"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Розподіл прибутку:</w:t>
            </w:r>
          </w:p>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Виплати власникам (дивіденди)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4200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r>
      <w:tr w:rsidR="00911BC0" w:rsidRPr="00911BC0" w:rsidTr="004B44C0">
        <w:tc>
          <w:tcPr>
            <w:tcW w:w="2506"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Спрямування прибутку до зареєстрованого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4205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r>
      <w:tr w:rsidR="00911BC0" w:rsidRPr="00911BC0" w:rsidTr="004B44C0">
        <w:tc>
          <w:tcPr>
            <w:tcW w:w="2506"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Відрахування до резервного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4210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r>
      <w:tr w:rsidR="00911BC0" w:rsidRPr="00911BC0" w:rsidTr="004B44C0">
        <w:tc>
          <w:tcPr>
            <w:tcW w:w="2506"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Внески учасників : Внески до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4240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r>
      <w:tr w:rsidR="00911BC0" w:rsidRPr="00911BC0" w:rsidTr="004B44C0">
        <w:tc>
          <w:tcPr>
            <w:tcW w:w="2506"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Погашення заборгованості з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4245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r>
      <w:tr w:rsidR="00911BC0" w:rsidRPr="00911BC0" w:rsidTr="004B44C0">
        <w:tc>
          <w:tcPr>
            <w:tcW w:w="2506"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Вилучення капіталу : Викуп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4260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r>
      <w:tr w:rsidR="00911BC0" w:rsidRPr="00911BC0" w:rsidTr="004B44C0">
        <w:tc>
          <w:tcPr>
            <w:tcW w:w="2506"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Перепродаж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4265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r>
      <w:tr w:rsidR="00911BC0" w:rsidRPr="00911BC0" w:rsidTr="004B44C0">
        <w:tc>
          <w:tcPr>
            <w:tcW w:w="2506"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Анулювання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4270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r>
      <w:tr w:rsidR="00911BC0" w:rsidRPr="00911BC0" w:rsidTr="004B44C0">
        <w:tc>
          <w:tcPr>
            <w:tcW w:w="2506"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Вилучення частки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4275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r>
      <w:tr w:rsidR="00911BC0" w:rsidRPr="00911BC0" w:rsidTr="004B44C0">
        <w:tc>
          <w:tcPr>
            <w:tcW w:w="2506"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Інші зміни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4290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r>
      <w:tr w:rsidR="00911BC0" w:rsidRPr="00911BC0" w:rsidTr="004B44C0">
        <w:tc>
          <w:tcPr>
            <w:tcW w:w="2506"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Разом змін у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4295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2575744</w:t>
            </w:r>
          </w:p>
        </w:tc>
        <w:tc>
          <w:tcPr>
            <w:tcW w:w="836"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2575744</w:t>
            </w:r>
          </w:p>
        </w:tc>
      </w:tr>
      <w:tr w:rsidR="00911BC0" w:rsidRPr="00911BC0" w:rsidTr="004B44C0">
        <w:tc>
          <w:tcPr>
            <w:tcW w:w="2506" w:type="dxa"/>
            <w:tcBorders>
              <w:top w:val="single" w:sz="6" w:space="0" w:color="auto"/>
              <w:left w:val="single" w:sz="6" w:space="0" w:color="auto"/>
              <w:bottom w:val="single" w:sz="6" w:space="0" w:color="auto"/>
              <w:right w:val="single" w:sz="6" w:space="0" w:color="auto"/>
            </w:tcBorders>
            <w:shd w:val="clear" w:color="auto" w:fill="auto"/>
          </w:tcPr>
          <w:p w:rsidR="00911BC0" w:rsidRPr="00911BC0" w:rsidRDefault="00911BC0" w:rsidP="00911BC0">
            <w:pPr>
              <w:widowControl w:val="0"/>
              <w:spacing w:after="0" w:line="240" w:lineRule="auto"/>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Залишок на кінець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4300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val="ru-RU" w:eastAsia="ru-RU"/>
              </w:rPr>
            </w:pPr>
            <w:r w:rsidRPr="00911BC0">
              <w:rPr>
                <w:rFonts w:ascii="Times New Roman" w:eastAsia="Times New Roman" w:hAnsi="Times New Roman" w:cs="Times New Roman"/>
                <w:bCs/>
                <w:sz w:val="20"/>
                <w:szCs w:val="20"/>
                <w:lang w:val="ru-RU" w:eastAsia="ru-RU"/>
              </w:rPr>
              <w:t>10611</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10</w:t>
            </w:r>
          </w:p>
        </w:tc>
        <w:tc>
          <w:tcPr>
            <w:tcW w:w="898"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1592</w:t>
            </w:r>
          </w:p>
        </w:tc>
        <w:tc>
          <w:tcPr>
            <w:tcW w:w="959"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6795946</w:t>
            </w:r>
          </w:p>
        </w:tc>
        <w:tc>
          <w:tcPr>
            <w:tcW w:w="836"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11BC0" w:rsidRPr="00911BC0" w:rsidRDefault="00911BC0" w:rsidP="00911BC0">
            <w:pPr>
              <w:widowControl w:val="0"/>
              <w:spacing w:after="0" w:line="240" w:lineRule="auto"/>
              <w:jc w:val="center"/>
              <w:rPr>
                <w:rFonts w:ascii="Times New Roman" w:eastAsia="Times New Roman" w:hAnsi="Times New Roman" w:cs="Times New Roman"/>
                <w:bCs/>
                <w:sz w:val="20"/>
                <w:szCs w:val="20"/>
                <w:lang w:eastAsia="ru-RU"/>
              </w:rPr>
            </w:pPr>
            <w:r w:rsidRPr="00911BC0">
              <w:rPr>
                <w:rFonts w:ascii="Times New Roman" w:eastAsia="Times New Roman" w:hAnsi="Times New Roman" w:cs="Times New Roman"/>
                <w:bCs/>
                <w:sz w:val="20"/>
                <w:szCs w:val="20"/>
                <w:lang w:eastAsia="ru-RU"/>
              </w:rPr>
              <w:t>6808159</w:t>
            </w:r>
          </w:p>
        </w:tc>
      </w:tr>
    </w:tbl>
    <w:p w:rsidR="00911BC0" w:rsidRPr="00911BC0" w:rsidRDefault="00911B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911BC0" w:rsidRPr="00911BC0" w:rsidRDefault="00911B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sidRPr="00911BC0">
        <w:rPr>
          <w:rFonts w:ascii="Times New Roman" w:eastAsia="Times New Roman" w:hAnsi="Times New Roman" w:cs="Times New Roman"/>
          <w:sz w:val="20"/>
          <w:szCs w:val="20"/>
          <w:lang w:val="en-US" w:eastAsia="ru-RU"/>
        </w:rPr>
        <w:t xml:space="preserve"> </w:t>
      </w:r>
    </w:p>
    <w:p w:rsidR="00911BC0" w:rsidRPr="00911BC0" w:rsidRDefault="00911B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911BC0" w:rsidRPr="00911BC0" w:rsidRDefault="00911B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314" w:type="dxa"/>
        <w:tblLook w:val="01E0" w:firstRow="1" w:lastRow="1" w:firstColumn="1" w:lastColumn="1" w:noHBand="0" w:noVBand="0"/>
      </w:tblPr>
      <w:tblGrid>
        <w:gridCol w:w="3227"/>
        <w:gridCol w:w="2481"/>
        <w:gridCol w:w="4606"/>
      </w:tblGrid>
      <w:tr w:rsidR="004B44C0" w:rsidRPr="00911BC0" w:rsidTr="004B44C0">
        <w:tc>
          <w:tcPr>
            <w:tcW w:w="3227" w:type="dxa"/>
            <w:shd w:val="clear" w:color="auto" w:fill="auto"/>
          </w:tcPr>
          <w:p w:rsidR="004B44C0" w:rsidRPr="00911BC0" w:rsidRDefault="004B44C0" w:rsidP="004B4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Генеральний директор</w:t>
            </w:r>
          </w:p>
        </w:tc>
        <w:tc>
          <w:tcPr>
            <w:tcW w:w="2481" w:type="dxa"/>
            <w:shd w:val="clear" w:color="auto" w:fill="auto"/>
            <w:vAlign w:val="center"/>
          </w:tcPr>
          <w:p w:rsidR="004B44C0" w:rsidRPr="00911BC0" w:rsidRDefault="004B44C0" w:rsidP="004B4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11BC0">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4B44C0" w:rsidRPr="00911BC0" w:rsidRDefault="004B44C0" w:rsidP="004B4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4B44C0">
              <w:rPr>
                <w:rFonts w:ascii="Times New Roman" w:eastAsia="Times New Roman" w:hAnsi="Times New Roman" w:cs="Times New Roman"/>
                <w:b/>
                <w:sz w:val="20"/>
                <w:szCs w:val="20"/>
                <w:lang w:val="en-US" w:eastAsia="ru-RU"/>
              </w:rPr>
              <w:t>Шарамок Світлана Вікторівна</w:t>
            </w:r>
          </w:p>
        </w:tc>
      </w:tr>
      <w:tr w:rsidR="004B44C0" w:rsidRPr="00911BC0" w:rsidTr="004B44C0">
        <w:tc>
          <w:tcPr>
            <w:tcW w:w="3227" w:type="dxa"/>
            <w:shd w:val="clear" w:color="auto" w:fill="auto"/>
          </w:tcPr>
          <w:p w:rsidR="004B44C0" w:rsidRPr="00911BC0" w:rsidRDefault="004B44C0" w:rsidP="004B4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4B44C0" w:rsidRPr="00911BC0" w:rsidRDefault="004B44C0" w:rsidP="004B4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11BC0">
              <w:rPr>
                <w:rFonts w:ascii="Times New Roman" w:eastAsia="Times New Roman" w:hAnsi="Times New Roman" w:cs="Times New Roman"/>
                <w:b/>
                <w:color w:val="000000"/>
                <w:sz w:val="16"/>
                <w:szCs w:val="16"/>
                <w:lang w:val="en-US" w:eastAsia="ru-RU"/>
              </w:rPr>
              <w:t>(</w:t>
            </w:r>
            <w:r w:rsidRPr="00911BC0">
              <w:rPr>
                <w:rFonts w:ascii="Times New Roman" w:eastAsia="Times New Roman" w:hAnsi="Times New Roman" w:cs="Times New Roman"/>
                <w:b/>
                <w:color w:val="000000"/>
                <w:sz w:val="16"/>
                <w:szCs w:val="16"/>
                <w:lang w:val="ru-RU" w:eastAsia="ru-RU"/>
              </w:rPr>
              <w:t>підпис</w:t>
            </w:r>
            <w:r w:rsidRPr="00911BC0">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4B44C0" w:rsidRPr="00911BC0" w:rsidRDefault="004B44C0" w:rsidP="004B4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4B44C0" w:rsidRPr="00911BC0" w:rsidTr="004B44C0">
        <w:tc>
          <w:tcPr>
            <w:tcW w:w="3227" w:type="dxa"/>
            <w:shd w:val="clear" w:color="auto" w:fill="auto"/>
          </w:tcPr>
          <w:p w:rsidR="004B44C0" w:rsidRPr="00911BC0" w:rsidRDefault="004B44C0" w:rsidP="004B4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4B44C0" w:rsidRPr="00911BC0" w:rsidRDefault="004B44C0" w:rsidP="004B4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606" w:type="dxa"/>
            <w:shd w:val="clear" w:color="auto" w:fill="auto"/>
          </w:tcPr>
          <w:p w:rsidR="004B44C0" w:rsidRPr="00911BC0" w:rsidRDefault="004B44C0" w:rsidP="004B4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4B44C0" w:rsidRPr="00911BC0" w:rsidTr="004B44C0">
        <w:tc>
          <w:tcPr>
            <w:tcW w:w="3227" w:type="dxa"/>
            <w:shd w:val="clear" w:color="auto" w:fill="auto"/>
          </w:tcPr>
          <w:p w:rsidR="004B44C0" w:rsidRPr="00911BC0" w:rsidRDefault="004B44C0" w:rsidP="004B4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11BC0">
              <w:rPr>
                <w:rFonts w:ascii="Times New Roman" w:eastAsia="Times New Roman" w:hAnsi="Times New Roman" w:cs="Times New Roman"/>
                <w:b/>
                <w:sz w:val="20"/>
                <w:szCs w:val="20"/>
                <w:lang w:val="ru-RU" w:eastAsia="ru-RU"/>
              </w:rPr>
              <w:t>Головний бухгалтер</w:t>
            </w:r>
            <w:r w:rsidRPr="00911BC0">
              <w:rPr>
                <w:rFonts w:ascii="Times New Roman" w:eastAsia="Times New Roman" w:hAnsi="Times New Roman" w:cs="Times New Roman"/>
                <w:b/>
                <w:color w:val="000000"/>
                <w:sz w:val="20"/>
                <w:szCs w:val="20"/>
                <w:lang w:val="ru-RU" w:eastAsia="ru-RU"/>
              </w:rPr>
              <w:t xml:space="preserve"> </w:t>
            </w:r>
            <w:r w:rsidRPr="00911BC0">
              <w:rPr>
                <w:rFonts w:ascii="Times New Roman" w:eastAsia="Times New Roman" w:hAnsi="Times New Roman" w:cs="Times New Roman"/>
                <w:b/>
                <w:color w:val="000000"/>
                <w:sz w:val="20"/>
                <w:szCs w:val="20"/>
                <w:lang w:eastAsia="ru-RU"/>
              </w:rPr>
              <w:t xml:space="preserve">   </w:t>
            </w:r>
          </w:p>
        </w:tc>
        <w:tc>
          <w:tcPr>
            <w:tcW w:w="2481" w:type="dxa"/>
            <w:shd w:val="clear" w:color="auto" w:fill="auto"/>
            <w:vAlign w:val="center"/>
          </w:tcPr>
          <w:p w:rsidR="004B44C0" w:rsidRPr="00911BC0" w:rsidRDefault="004B44C0" w:rsidP="004B4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11BC0">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4B44C0" w:rsidRPr="00911BC0" w:rsidRDefault="004B44C0" w:rsidP="004B4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11BC0">
              <w:rPr>
                <w:rFonts w:ascii="Times New Roman" w:eastAsia="Times New Roman" w:hAnsi="Times New Roman" w:cs="Times New Roman"/>
                <w:b/>
                <w:sz w:val="20"/>
                <w:szCs w:val="20"/>
                <w:lang w:val="en-US" w:eastAsia="ru-RU"/>
              </w:rPr>
              <w:t xml:space="preserve"> </w:t>
            </w:r>
            <w:r w:rsidRPr="004B44C0">
              <w:rPr>
                <w:rFonts w:ascii="Times New Roman" w:eastAsia="Times New Roman" w:hAnsi="Times New Roman" w:cs="Times New Roman"/>
                <w:b/>
                <w:sz w:val="20"/>
                <w:szCs w:val="20"/>
                <w:lang w:val="en-US" w:eastAsia="ru-RU"/>
              </w:rPr>
              <w:t>Шкітельова Наталія Анатоліївна</w:t>
            </w:r>
          </w:p>
        </w:tc>
      </w:tr>
      <w:tr w:rsidR="004B44C0" w:rsidRPr="00911BC0" w:rsidTr="004B44C0">
        <w:tc>
          <w:tcPr>
            <w:tcW w:w="3227" w:type="dxa"/>
            <w:shd w:val="clear" w:color="auto" w:fill="auto"/>
          </w:tcPr>
          <w:p w:rsidR="004B44C0" w:rsidRPr="00911BC0" w:rsidRDefault="004B44C0" w:rsidP="004B4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4B44C0" w:rsidRPr="00911BC0" w:rsidRDefault="004B44C0" w:rsidP="004B4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11BC0">
              <w:rPr>
                <w:rFonts w:ascii="Times New Roman" w:eastAsia="Times New Roman" w:hAnsi="Times New Roman" w:cs="Times New Roman"/>
                <w:b/>
                <w:color w:val="000000"/>
                <w:sz w:val="16"/>
                <w:szCs w:val="16"/>
                <w:lang w:val="en-US" w:eastAsia="ru-RU"/>
              </w:rPr>
              <w:t>(</w:t>
            </w:r>
            <w:r w:rsidRPr="00911BC0">
              <w:rPr>
                <w:rFonts w:ascii="Times New Roman" w:eastAsia="Times New Roman" w:hAnsi="Times New Roman" w:cs="Times New Roman"/>
                <w:b/>
                <w:color w:val="000000"/>
                <w:sz w:val="16"/>
                <w:szCs w:val="16"/>
                <w:lang w:val="ru-RU" w:eastAsia="ru-RU"/>
              </w:rPr>
              <w:t>підпис</w:t>
            </w:r>
            <w:r w:rsidRPr="00911BC0">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4B44C0" w:rsidRPr="00911BC0" w:rsidRDefault="004B44C0" w:rsidP="004B4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911BC0" w:rsidRPr="00911BC0" w:rsidRDefault="00911B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911BC0" w:rsidRPr="00911BC0" w:rsidRDefault="00911B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911BC0" w:rsidRPr="00911BC0" w:rsidRDefault="00911B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911BC0" w:rsidRPr="00911BC0" w:rsidRDefault="00911BC0" w:rsidP="0091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p w:rsidR="00911BC0" w:rsidRPr="004B44C0" w:rsidRDefault="00911BC0" w:rsidP="00911BC0">
      <w:pPr>
        <w:spacing w:after="0" w:line="240" w:lineRule="auto"/>
        <w:jc w:val="center"/>
        <w:rPr>
          <w:rFonts w:ascii="Times New Roman" w:eastAsia="Times New Roman" w:hAnsi="Times New Roman" w:cs="Times New Roman"/>
          <w:b/>
          <w:sz w:val="24"/>
          <w:szCs w:val="24"/>
          <w:lang w:eastAsia="uk-UA"/>
        </w:rPr>
      </w:pPr>
      <w:r w:rsidRPr="00911BC0">
        <w:rPr>
          <w:rFonts w:ascii="Times New Roman" w:eastAsia="Times New Roman" w:hAnsi="Times New Roman" w:cs="Times New Roman"/>
          <w:b/>
          <w:sz w:val="24"/>
          <w:szCs w:val="24"/>
          <w:lang w:eastAsia="uk-UA"/>
        </w:rPr>
        <w:t xml:space="preserve">Примітки до </w:t>
      </w:r>
      <w:r w:rsidRPr="00911BC0">
        <w:rPr>
          <w:rFonts w:ascii="Times New Roman" w:eastAsia="Times New Roman" w:hAnsi="Times New Roman" w:cs="Times New Roman"/>
          <w:b/>
          <w:sz w:val="24"/>
          <w:szCs w:val="24"/>
          <w:lang w:val="en-US" w:eastAsia="uk-UA"/>
        </w:rPr>
        <w:t xml:space="preserve">фінансової </w:t>
      </w:r>
      <w:r w:rsidRPr="00911BC0">
        <w:rPr>
          <w:rFonts w:ascii="Times New Roman" w:eastAsia="Times New Roman" w:hAnsi="Times New Roman" w:cs="Times New Roman"/>
          <w:b/>
          <w:sz w:val="24"/>
          <w:szCs w:val="24"/>
          <w:lang w:eastAsia="uk-UA"/>
        </w:rPr>
        <w:t>звітності, складені відповідно до міжнародних стандартів фінансової звітності</w:t>
      </w:r>
    </w:p>
    <w:p w:rsidR="004B44C0" w:rsidRPr="004B44C0" w:rsidRDefault="004B44C0" w:rsidP="004B44C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uk-UA"/>
        </w:rPr>
      </w:pPr>
      <w:bookmarkStart w:id="26" w:name="_Toc448314450"/>
    </w:p>
    <w:p w:rsidR="004B44C0" w:rsidRPr="004B44C0" w:rsidRDefault="004B44C0" w:rsidP="004B44C0">
      <w:pPr>
        <w:widowControl w:val="0"/>
        <w:spacing w:after="0" w:line="240" w:lineRule="auto"/>
        <w:jc w:val="center"/>
        <w:outlineLvl w:val="1"/>
        <w:rPr>
          <w:rFonts w:ascii="Times New Roman" w:eastAsia="Times New Roman" w:hAnsi="Times New Roman" w:cs="Times New Roman"/>
          <w:b/>
          <w:bCs/>
          <w:caps/>
          <w:sz w:val="24"/>
          <w:szCs w:val="26"/>
        </w:rPr>
      </w:pPr>
      <w:r w:rsidRPr="004B44C0">
        <w:rPr>
          <w:rFonts w:ascii="Times New Roman" w:eastAsia="Times New Roman" w:hAnsi="Times New Roman" w:cs="Times New Roman"/>
          <w:b/>
          <w:bCs/>
          <w:caps/>
          <w:sz w:val="24"/>
          <w:szCs w:val="24"/>
        </w:rPr>
        <w:t>ПриватнЕ акціонернЕ товариствО</w:t>
      </w:r>
    </w:p>
    <w:p w:rsidR="004B44C0" w:rsidRPr="004B44C0" w:rsidRDefault="004B44C0" w:rsidP="004B44C0">
      <w:pPr>
        <w:widowControl w:val="0"/>
        <w:spacing w:after="0" w:line="240" w:lineRule="auto"/>
        <w:jc w:val="center"/>
        <w:outlineLvl w:val="1"/>
        <w:rPr>
          <w:rFonts w:ascii="Times New Roman" w:eastAsia="Times New Roman" w:hAnsi="Times New Roman" w:cs="Times New Roman"/>
          <w:b/>
          <w:bCs/>
          <w:caps/>
          <w:sz w:val="24"/>
          <w:szCs w:val="24"/>
        </w:rPr>
      </w:pPr>
      <w:r w:rsidRPr="004B44C0">
        <w:rPr>
          <w:rFonts w:ascii="Times New Roman" w:eastAsia="Times New Roman" w:hAnsi="Times New Roman" w:cs="Times New Roman"/>
          <w:b/>
          <w:bCs/>
          <w:caps/>
          <w:sz w:val="24"/>
          <w:szCs w:val="24"/>
        </w:rPr>
        <w:t>«ДЖЕЙ ТІ ІНТЕРНЕШНЛ КОМПАНІ УКРАЇНА»</w:t>
      </w:r>
    </w:p>
    <w:p w:rsidR="004B44C0" w:rsidRPr="004B44C0" w:rsidRDefault="004B44C0" w:rsidP="004B44C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uk-UA"/>
        </w:rPr>
      </w:pPr>
      <w:r w:rsidRPr="004B44C0">
        <w:rPr>
          <w:rFonts w:ascii="Times New Roman" w:eastAsia="Times New Roman" w:hAnsi="Times New Roman" w:cs="Times New Roman"/>
          <w:b/>
          <w:bCs/>
          <w:sz w:val="24"/>
          <w:szCs w:val="24"/>
          <w:lang w:eastAsia="uk-UA"/>
        </w:rPr>
        <w:t xml:space="preserve">РІЧНА ФІНАНСОВА ЗВІТНІСТЬ </w:t>
      </w:r>
    </w:p>
    <w:p w:rsidR="004B44C0" w:rsidRPr="004B44C0" w:rsidRDefault="004B44C0" w:rsidP="004B44C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uk-UA"/>
        </w:rPr>
      </w:pPr>
      <w:r w:rsidRPr="004B44C0">
        <w:rPr>
          <w:rFonts w:ascii="Times New Roman" w:eastAsia="Times New Roman" w:hAnsi="Times New Roman" w:cs="Times New Roman"/>
          <w:b/>
          <w:bCs/>
          <w:sz w:val="24"/>
          <w:szCs w:val="24"/>
          <w:lang w:eastAsia="uk-UA"/>
        </w:rPr>
        <w:t>ВІДПОВІДНО ДО МСФЗ</w:t>
      </w:r>
    </w:p>
    <w:p w:rsidR="004B44C0" w:rsidRPr="004B44C0" w:rsidRDefault="004B44C0" w:rsidP="004B44C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uk-UA"/>
        </w:rPr>
      </w:pPr>
      <w:r w:rsidRPr="004B44C0">
        <w:rPr>
          <w:rFonts w:ascii="Times New Roman" w:eastAsia="Times New Roman" w:hAnsi="Times New Roman" w:cs="Times New Roman"/>
          <w:b/>
          <w:bCs/>
          <w:sz w:val="24"/>
          <w:szCs w:val="24"/>
          <w:lang w:eastAsia="uk-UA"/>
        </w:rPr>
        <w:t>СТАНОМ НА 31 ГРУДНЯ 2024 р.</w:t>
      </w:r>
    </w:p>
    <w:p w:rsidR="004B44C0" w:rsidRPr="004B44C0" w:rsidRDefault="004B44C0" w:rsidP="004B44C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uk-UA"/>
        </w:rPr>
      </w:pPr>
    </w:p>
    <w:p w:rsidR="004B44C0" w:rsidRPr="004B44C0" w:rsidRDefault="004B44C0" w:rsidP="004B44C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uk-UA"/>
        </w:rPr>
      </w:pPr>
    </w:p>
    <w:p w:rsidR="004B44C0" w:rsidRPr="004B44C0" w:rsidRDefault="004B44C0" w:rsidP="004B44C0">
      <w:pPr>
        <w:spacing w:after="200" w:line="276" w:lineRule="auto"/>
        <w:rPr>
          <w:rFonts w:ascii="Times New Roman" w:eastAsia="Calibri" w:hAnsi="Times New Roman" w:cs="Times New Roman"/>
        </w:rPr>
      </w:pPr>
      <w:bookmarkStart w:id="27" w:name="_Hlk194308391"/>
      <w:r w:rsidRPr="004B44C0">
        <w:rPr>
          <w:rFonts w:ascii="Times New Roman" w:eastAsia="Calibri" w:hAnsi="Times New Roman" w:cs="Times New Roman"/>
          <w:b/>
          <w:bCs/>
        </w:rPr>
        <w:t>ЗМІСТ</w:t>
      </w:r>
    </w:p>
    <w:p w:rsidR="004B44C0" w:rsidRPr="004B44C0" w:rsidRDefault="004B44C0" w:rsidP="004B44C0">
      <w:pPr>
        <w:widowControl w:val="0"/>
        <w:spacing w:after="120" w:line="276" w:lineRule="auto"/>
        <w:outlineLvl w:val="0"/>
        <w:rPr>
          <w:rFonts w:ascii="Times New Roman" w:eastAsia="Times New Roman" w:hAnsi="Times New Roman" w:cs="Times New Roman"/>
          <w:kern w:val="32"/>
          <w:sz w:val="20"/>
          <w:szCs w:val="20"/>
        </w:rPr>
      </w:pPr>
      <w:r w:rsidRPr="004B44C0">
        <w:rPr>
          <w:rFonts w:ascii="Times New Roman" w:eastAsia="Times New Roman" w:hAnsi="Times New Roman" w:cs="Times New Roman"/>
          <w:kern w:val="32"/>
          <w:sz w:val="20"/>
          <w:szCs w:val="20"/>
        </w:rPr>
        <w:t>ЗАЯВА ПРО ВІДПОВІДАЛЬНІСТЬ КЕРІВНИЦТВА ЩОДО ПІДГОТОВКИ ТА ЗАТВЕРДЖЕННЯ РІЧНОЇ</w:t>
      </w:r>
      <w:r w:rsidRPr="004B44C0">
        <w:rPr>
          <w:rFonts w:ascii="Times New Roman" w:eastAsia="Times New Roman" w:hAnsi="Times New Roman" w:cs="Times New Roman"/>
          <w:kern w:val="32"/>
          <w:sz w:val="20"/>
          <w:szCs w:val="20"/>
        </w:rPr>
        <w:br/>
        <w:t>ФІНАНСОВОЇ ЗВІТНОСТІ……………………………………………………………………………………………..3</w:t>
      </w:r>
    </w:p>
    <w:p w:rsidR="004B44C0" w:rsidRPr="004B44C0" w:rsidRDefault="004B44C0" w:rsidP="004B44C0">
      <w:pPr>
        <w:widowControl w:val="0"/>
        <w:autoSpaceDE w:val="0"/>
        <w:autoSpaceDN w:val="0"/>
        <w:adjustRightInd w:val="0"/>
        <w:spacing w:after="120" w:line="276" w:lineRule="auto"/>
        <w:outlineLvl w:val="2"/>
        <w:rPr>
          <w:rFonts w:ascii="Times New Roman" w:eastAsia="Calibri" w:hAnsi="Times New Roman" w:cs="Times New Roman"/>
          <w:sz w:val="20"/>
          <w:szCs w:val="20"/>
          <w:lang w:eastAsia="uk-UA"/>
        </w:rPr>
      </w:pPr>
      <w:r w:rsidRPr="004B44C0">
        <w:rPr>
          <w:rFonts w:ascii="Times New Roman" w:eastAsia="Calibri" w:hAnsi="Times New Roman" w:cs="Times New Roman"/>
          <w:sz w:val="20"/>
          <w:szCs w:val="20"/>
          <w:lang w:eastAsia="uk-UA"/>
        </w:rPr>
        <w:t>ЗВІТ ПРО ФІНАНСОВИЙ СТАН......................................................................................................................4</w:t>
      </w:r>
    </w:p>
    <w:p w:rsidR="004B44C0" w:rsidRPr="004B44C0" w:rsidRDefault="004B44C0" w:rsidP="004B44C0">
      <w:pPr>
        <w:widowControl w:val="0"/>
        <w:autoSpaceDE w:val="0"/>
        <w:autoSpaceDN w:val="0"/>
        <w:adjustRightInd w:val="0"/>
        <w:spacing w:after="120" w:line="276" w:lineRule="auto"/>
        <w:outlineLvl w:val="2"/>
        <w:rPr>
          <w:rFonts w:ascii="Times New Roman" w:eastAsia="Calibri" w:hAnsi="Times New Roman" w:cs="Times New Roman"/>
          <w:sz w:val="20"/>
          <w:szCs w:val="20"/>
          <w:lang w:eastAsia="uk-UA"/>
        </w:rPr>
      </w:pPr>
      <w:r w:rsidRPr="004B44C0">
        <w:rPr>
          <w:rFonts w:ascii="Times New Roman" w:eastAsia="Calibri" w:hAnsi="Times New Roman" w:cs="Times New Roman"/>
          <w:sz w:val="20"/>
          <w:szCs w:val="20"/>
          <w:lang w:eastAsia="uk-UA"/>
        </w:rPr>
        <w:t>ЗВІТ ПРО ФІНАНСОВІ РЕЗУЛЬТАТИ (ЗВІТ ПРО СУКУПНИЙ ДОХІД)………………………………………..5</w:t>
      </w:r>
    </w:p>
    <w:p w:rsidR="004B44C0" w:rsidRPr="004B44C0" w:rsidRDefault="004B44C0" w:rsidP="004B44C0">
      <w:pPr>
        <w:widowControl w:val="0"/>
        <w:autoSpaceDE w:val="0"/>
        <w:autoSpaceDN w:val="0"/>
        <w:adjustRightInd w:val="0"/>
        <w:spacing w:after="120" w:line="276" w:lineRule="auto"/>
        <w:outlineLvl w:val="2"/>
        <w:rPr>
          <w:rFonts w:ascii="Times New Roman" w:eastAsia="Calibri" w:hAnsi="Times New Roman" w:cs="Times New Roman"/>
          <w:sz w:val="20"/>
          <w:szCs w:val="20"/>
          <w:lang w:eastAsia="uk-UA"/>
        </w:rPr>
      </w:pPr>
      <w:r w:rsidRPr="004B44C0">
        <w:rPr>
          <w:rFonts w:ascii="Times New Roman" w:eastAsia="Calibri" w:hAnsi="Times New Roman" w:cs="Times New Roman"/>
          <w:sz w:val="20"/>
          <w:szCs w:val="20"/>
          <w:lang w:eastAsia="uk-UA"/>
        </w:rPr>
        <w:t>ЗВІТ РУХ  ГРОШОВИХ КОШТІВ (за прямим методом)…………………………………………………………..6</w:t>
      </w:r>
    </w:p>
    <w:p w:rsidR="004B44C0" w:rsidRPr="004B44C0" w:rsidRDefault="004B44C0" w:rsidP="004B44C0">
      <w:pPr>
        <w:widowControl w:val="0"/>
        <w:autoSpaceDE w:val="0"/>
        <w:autoSpaceDN w:val="0"/>
        <w:adjustRightInd w:val="0"/>
        <w:spacing w:after="120" w:line="276" w:lineRule="auto"/>
        <w:outlineLvl w:val="2"/>
        <w:rPr>
          <w:rFonts w:ascii="Times New Roman" w:eastAsia="Calibri" w:hAnsi="Times New Roman" w:cs="Times New Roman"/>
          <w:sz w:val="20"/>
          <w:szCs w:val="20"/>
          <w:lang w:eastAsia="uk-UA"/>
        </w:rPr>
      </w:pPr>
      <w:r w:rsidRPr="004B44C0">
        <w:rPr>
          <w:rFonts w:ascii="Times New Roman" w:eastAsia="Calibri" w:hAnsi="Times New Roman" w:cs="Times New Roman"/>
          <w:sz w:val="20"/>
          <w:szCs w:val="20"/>
          <w:lang w:eastAsia="uk-UA"/>
        </w:rPr>
        <w:t>ЗВІТ ПРО ВЛАСНИЙ КАПІТАЛ……………………………………………………………………………………….7</w:t>
      </w:r>
    </w:p>
    <w:p w:rsidR="004B44C0" w:rsidRPr="004B44C0" w:rsidRDefault="004B44C0" w:rsidP="004B44C0">
      <w:pPr>
        <w:widowControl w:val="0"/>
        <w:spacing w:after="120" w:line="276" w:lineRule="auto"/>
        <w:outlineLvl w:val="1"/>
        <w:rPr>
          <w:rFonts w:ascii="Times New Roman" w:eastAsia="Times New Roman" w:hAnsi="Times New Roman" w:cs="Times New Roman"/>
          <w:kern w:val="32"/>
          <w:sz w:val="20"/>
          <w:szCs w:val="20"/>
        </w:rPr>
      </w:pPr>
      <w:r w:rsidRPr="004B44C0">
        <w:rPr>
          <w:rFonts w:ascii="Times New Roman" w:eastAsia="Times New Roman" w:hAnsi="Times New Roman" w:cs="Times New Roman"/>
          <w:kern w:val="32"/>
          <w:sz w:val="20"/>
          <w:szCs w:val="20"/>
        </w:rPr>
        <w:t>ПРИМІТКИ ДО РІЧНОЇ ФІНАНСОВОЇ ЗВІТНОСТІ   ………………………………………………………………8</w:t>
      </w:r>
      <w:bookmarkEnd w:id="27"/>
    </w:p>
    <w:p w:rsidR="004B44C0" w:rsidRPr="004B44C0" w:rsidRDefault="004B44C0" w:rsidP="004B44C0">
      <w:pPr>
        <w:widowControl w:val="0"/>
        <w:spacing w:after="0" w:line="240" w:lineRule="auto"/>
        <w:ind w:left="142"/>
        <w:outlineLvl w:val="1"/>
        <w:rPr>
          <w:rFonts w:ascii="Times New Roman" w:eastAsia="Times New Roman" w:hAnsi="Times New Roman" w:cs="Times New Roman"/>
          <w:bCs/>
          <w:sz w:val="20"/>
          <w:szCs w:val="20"/>
        </w:rPr>
      </w:pPr>
      <w:r w:rsidRPr="004B44C0">
        <w:rPr>
          <w:rFonts w:ascii="Times New Roman" w:eastAsia="Times New Roman" w:hAnsi="Times New Roman" w:cs="Times New Roman"/>
          <w:bCs/>
          <w:sz w:val="20"/>
          <w:szCs w:val="20"/>
        </w:rPr>
        <w:t>1. Загальна інформація про товариство……………………………………………………………………….....8</w:t>
      </w:r>
      <w:r w:rsidRPr="004B44C0">
        <w:rPr>
          <w:rFonts w:ascii="Times New Roman" w:eastAsia="Times New Roman" w:hAnsi="Times New Roman" w:cs="Times New Roman"/>
          <w:bCs/>
          <w:sz w:val="20"/>
          <w:szCs w:val="20"/>
        </w:rPr>
        <w:br/>
        <w:t>2. Зміни в економічному середовищі, в якому Товариство здійснює діяльність…………………………..8</w:t>
      </w:r>
      <w:r w:rsidRPr="004B44C0">
        <w:rPr>
          <w:rFonts w:ascii="Times New Roman" w:eastAsia="Times New Roman" w:hAnsi="Times New Roman" w:cs="Times New Roman"/>
          <w:b/>
          <w:sz w:val="20"/>
          <w:szCs w:val="20"/>
        </w:rPr>
        <w:br/>
      </w:r>
      <w:r w:rsidRPr="004B44C0">
        <w:rPr>
          <w:rFonts w:ascii="Times New Roman" w:eastAsia="Calibri" w:hAnsi="Times New Roman" w:cs="Times New Roman"/>
          <w:bCs/>
          <w:sz w:val="20"/>
          <w:szCs w:val="20"/>
        </w:rPr>
        <w:t xml:space="preserve">3. Безперервна діяльність ………………………………………………………………………………………....9 </w:t>
      </w:r>
      <w:r w:rsidRPr="004B44C0">
        <w:rPr>
          <w:rFonts w:ascii="Times New Roman" w:eastAsia="Calibri" w:hAnsi="Times New Roman" w:cs="Times New Roman"/>
          <w:bCs/>
          <w:sz w:val="20"/>
          <w:szCs w:val="20"/>
        </w:rPr>
        <w:br/>
        <w:t>4. Основа складання та представлення фінансової звітності</w:t>
      </w:r>
      <w:r w:rsidRPr="004B44C0">
        <w:rPr>
          <w:rFonts w:ascii="Times New Roman" w:eastAsia="Calibri" w:hAnsi="Times New Roman" w:cs="Times New Roman"/>
          <w:sz w:val="20"/>
          <w:szCs w:val="20"/>
        </w:rPr>
        <w:t>………………………………………………</w:t>
      </w:r>
      <w:r w:rsidRPr="004B44C0">
        <w:rPr>
          <w:rFonts w:ascii="Times New Roman" w:eastAsia="Calibri" w:hAnsi="Times New Roman" w:cs="Times New Roman"/>
          <w:bCs/>
          <w:sz w:val="20"/>
          <w:szCs w:val="20"/>
        </w:rPr>
        <w:t>.10</w:t>
      </w:r>
      <w:r w:rsidRPr="004B44C0">
        <w:rPr>
          <w:rFonts w:ascii="Times New Roman" w:eastAsia="Calibri" w:hAnsi="Times New Roman" w:cs="Times New Roman"/>
          <w:bCs/>
          <w:sz w:val="20"/>
          <w:szCs w:val="20"/>
        </w:rPr>
        <w:br/>
      </w:r>
      <w:r w:rsidRPr="004B44C0">
        <w:rPr>
          <w:rFonts w:ascii="Times New Roman" w:eastAsia="Times New Roman" w:hAnsi="Times New Roman" w:cs="Times New Roman"/>
          <w:bCs/>
          <w:sz w:val="20"/>
          <w:szCs w:val="20"/>
        </w:rPr>
        <w:t>5. Суттєві положення облікової політики Товариства…………………………………………………….…..10</w:t>
      </w:r>
      <w:r w:rsidRPr="004B44C0">
        <w:rPr>
          <w:rFonts w:ascii="Times New Roman" w:eastAsia="Times New Roman" w:hAnsi="Times New Roman" w:cs="Times New Roman"/>
          <w:bCs/>
          <w:sz w:val="20"/>
          <w:szCs w:val="20"/>
        </w:rPr>
        <w:br/>
        <w:t>5.1. Суттєва інформація про облікову політику………………………………………………………………..10</w:t>
      </w:r>
      <w:r w:rsidRPr="004B44C0">
        <w:rPr>
          <w:rFonts w:ascii="Times New Roman" w:eastAsia="Times New Roman" w:hAnsi="Times New Roman" w:cs="Times New Roman"/>
          <w:bCs/>
          <w:sz w:val="20"/>
          <w:szCs w:val="20"/>
        </w:rPr>
        <w:br/>
        <w:t>5.2. Виправлення помилки ………………………………………………………………………………………..14</w:t>
      </w:r>
      <w:r w:rsidRPr="004B44C0">
        <w:rPr>
          <w:rFonts w:ascii="Times New Roman" w:eastAsia="Times New Roman" w:hAnsi="Times New Roman" w:cs="Times New Roman"/>
          <w:bCs/>
          <w:sz w:val="20"/>
          <w:szCs w:val="20"/>
        </w:rPr>
        <w:br/>
        <w:t>6. Нові і переглянуті МСФЗ випущені, але які ще не набули чинності……………………………………..14</w:t>
      </w:r>
    </w:p>
    <w:p w:rsidR="004B44C0" w:rsidRPr="004B44C0" w:rsidRDefault="004B44C0" w:rsidP="004B44C0">
      <w:pPr>
        <w:widowControl w:val="0"/>
        <w:spacing w:after="0" w:line="240" w:lineRule="auto"/>
        <w:ind w:left="142"/>
        <w:outlineLvl w:val="1"/>
        <w:rPr>
          <w:rFonts w:ascii="Times New Roman" w:eastAsia="Times New Roman" w:hAnsi="Times New Roman" w:cs="Times New Roman"/>
          <w:bCs/>
          <w:sz w:val="20"/>
          <w:szCs w:val="20"/>
        </w:rPr>
      </w:pPr>
      <w:r w:rsidRPr="004B44C0">
        <w:rPr>
          <w:rFonts w:ascii="Times New Roman" w:eastAsia="Times New Roman" w:hAnsi="Times New Roman" w:cs="Times New Roman"/>
          <w:bCs/>
          <w:sz w:val="20"/>
          <w:szCs w:val="20"/>
        </w:rPr>
        <w:t>7. Істотні облікові судження, оцінки та припущення…………………………………………………………..15</w:t>
      </w:r>
      <w:r w:rsidRPr="004B44C0">
        <w:rPr>
          <w:rFonts w:ascii="Times New Roman" w:eastAsia="Times New Roman" w:hAnsi="Times New Roman" w:cs="Times New Roman"/>
          <w:bCs/>
          <w:sz w:val="20"/>
          <w:szCs w:val="20"/>
        </w:rPr>
        <w:br/>
        <w:t>8.1. Нематеріальні активи………………………………………………………………………………………….16</w:t>
      </w:r>
      <w:r w:rsidRPr="004B44C0">
        <w:rPr>
          <w:rFonts w:ascii="Times New Roman" w:eastAsia="Times New Roman" w:hAnsi="Times New Roman" w:cs="Times New Roman"/>
          <w:bCs/>
          <w:sz w:val="20"/>
          <w:szCs w:val="20"/>
        </w:rPr>
        <w:br/>
        <w:t>8.2. Основні засоби …..…………………………………………………………………………………………….16</w:t>
      </w:r>
      <w:r w:rsidRPr="004B44C0">
        <w:rPr>
          <w:rFonts w:ascii="Times New Roman" w:eastAsia="Times New Roman" w:hAnsi="Times New Roman" w:cs="Times New Roman"/>
          <w:bCs/>
          <w:sz w:val="20"/>
          <w:szCs w:val="20"/>
        </w:rPr>
        <w:br/>
        <w:t>8.3. Активи з права користування………………………………………………………………………………...17</w:t>
      </w:r>
      <w:r w:rsidRPr="004B44C0">
        <w:rPr>
          <w:rFonts w:ascii="Times New Roman" w:eastAsia="Times New Roman" w:hAnsi="Times New Roman" w:cs="Times New Roman"/>
          <w:bCs/>
          <w:sz w:val="20"/>
          <w:szCs w:val="20"/>
        </w:rPr>
        <w:br/>
        <w:t>8.4. Незавершені капітальні інвестиції…………………………………………………………………………..17</w:t>
      </w:r>
      <w:r w:rsidRPr="004B44C0">
        <w:rPr>
          <w:rFonts w:ascii="Times New Roman" w:eastAsia="Times New Roman" w:hAnsi="Times New Roman" w:cs="Times New Roman"/>
          <w:bCs/>
          <w:sz w:val="20"/>
          <w:szCs w:val="20"/>
        </w:rPr>
        <w:br/>
        <w:t>8.5. Запаси……………………………………………………………………………………………………………17</w:t>
      </w:r>
      <w:r w:rsidRPr="004B44C0">
        <w:rPr>
          <w:rFonts w:ascii="Times New Roman" w:eastAsia="Times New Roman" w:hAnsi="Times New Roman" w:cs="Times New Roman"/>
          <w:bCs/>
          <w:sz w:val="20"/>
          <w:szCs w:val="20"/>
        </w:rPr>
        <w:br/>
        <w:t>8.6. Поточна дебіторська заборгованість та інші оборотні активи………………………………………….18</w:t>
      </w:r>
      <w:r w:rsidRPr="004B44C0">
        <w:rPr>
          <w:rFonts w:ascii="Times New Roman" w:eastAsia="Times New Roman" w:hAnsi="Times New Roman" w:cs="Times New Roman"/>
          <w:bCs/>
          <w:sz w:val="20"/>
          <w:szCs w:val="20"/>
        </w:rPr>
        <w:br/>
        <w:t>8.7. Гроші та їх еквіваленти ……………………………………………………………………………………….18</w:t>
      </w:r>
      <w:r w:rsidRPr="004B44C0">
        <w:rPr>
          <w:rFonts w:ascii="Times New Roman" w:eastAsia="Times New Roman" w:hAnsi="Times New Roman" w:cs="Times New Roman"/>
          <w:bCs/>
          <w:sz w:val="20"/>
          <w:szCs w:val="20"/>
        </w:rPr>
        <w:br/>
        <w:t>8.8. Інші оборотні активи…………………………………………………………………………………………...18</w:t>
      </w:r>
      <w:r w:rsidRPr="004B44C0">
        <w:rPr>
          <w:rFonts w:ascii="Times New Roman" w:eastAsia="Times New Roman" w:hAnsi="Times New Roman" w:cs="Times New Roman"/>
          <w:bCs/>
          <w:sz w:val="20"/>
          <w:szCs w:val="20"/>
        </w:rPr>
        <w:br/>
        <w:t>8.9. Акціонерний капітал та інші елементи капіталу…………………………………………………………..19</w:t>
      </w:r>
      <w:r w:rsidRPr="004B44C0">
        <w:rPr>
          <w:rFonts w:ascii="Times New Roman" w:eastAsia="Times New Roman" w:hAnsi="Times New Roman" w:cs="Times New Roman"/>
          <w:bCs/>
          <w:sz w:val="20"/>
          <w:szCs w:val="20"/>
        </w:rPr>
        <w:br/>
        <w:t>8.10. Поточні забезпечення…………………………………………………………………………………… ….19</w:t>
      </w:r>
      <w:r w:rsidRPr="004B44C0">
        <w:rPr>
          <w:rFonts w:ascii="Times New Roman" w:eastAsia="Times New Roman" w:hAnsi="Times New Roman" w:cs="Times New Roman"/>
          <w:bCs/>
          <w:sz w:val="20"/>
          <w:szCs w:val="20"/>
        </w:rPr>
        <w:br/>
        <w:t>8.11. Зобов’язання з оренди………………………………………………………………………………………19</w:t>
      </w:r>
      <w:r w:rsidRPr="004B44C0">
        <w:rPr>
          <w:rFonts w:ascii="Times New Roman" w:eastAsia="Times New Roman" w:hAnsi="Times New Roman" w:cs="Times New Roman"/>
          <w:bCs/>
          <w:sz w:val="20"/>
          <w:szCs w:val="20"/>
        </w:rPr>
        <w:br/>
        <w:t>9.1. Дохід від реалізації…………………………………………………………………………………… ………20</w:t>
      </w:r>
      <w:r w:rsidRPr="004B44C0">
        <w:rPr>
          <w:rFonts w:ascii="Times New Roman" w:eastAsia="Times New Roman" w:hAnsi="Times New Roman" w:cs="Times New Roman"/>
          <w:bCs/>
          <w:sz w:val="20"/>
          <w:szCs w:val="20"/>
        </w:rPr>
        <w:br/>
        <w:t>9.2. Собівартість реалізації………………………………………………………………………………………..20</w:t>
      </w:r>
      <w:r w:rsidRPr="004B44C0">
        <w:rPr>
          <w:rFonts w:ascii="Times New Roman" w:eastAsia="Times New Roman" w:hAnsi="Times New Roman" w:cs="Times New Roman"/>
          <w:bCs/>
          <w:sz w:val="20"/>
          <w:szCs w:val="20"/>
        </w:rPr>
        <w:br/>
        <w:t>9.3. Інші операційні доходи……………………………………………………………………………………..…20</w:t>
      </w:r>
      <w:r w:rsidRPr="004B44C0">
        <w:rPr>
          <w:rFonts w:ascii="Times New Roman" w:eastAsia="Times New Roman" w:hAnsi="Times New Roman" w:cs="Times New Roman"/>
          <w:bCs/>
          <w:sz w:val="20"/>
          <w:szCs w:val="20"/>
        </w:rPr>
        <w:br/>
        <w:t>9.4. Адміністративні витрати………………………………………………………………………………………20</w:t>
      </w:r>
      <w:r w:rsidRPr="004B44C0">
        <w:rPr>
          <w:rFonts w:ascii="Times New Roman" w:eastAsia="Times New Roman" w:hAnsi="Times New Roman" w:cs="Times New Roman"/>
          <w:bCs/>
          <w:sz w:val="20"/>
          <w:szCs w:val="20"/>
        </w:rPr>
        <w:br/>
        <w:t>9.5. Витрати на збут………………………………………………………………………………………………...21</w:t>
      </w:r>
      <w:r w:rsidRPr="004B44C0">
        <w:rPr>
          <w:rFonts w:ascii="Times New Roman" w:eastAsia="Times New Roman" w:hAnsi="Times New Roman" w:cs="Times New Roman"/>
          <w:bCs/>
          <w:sz w:val="20"/>
          <w:szCs w:val="20"/>
        </w:rPr>
        <w:br/>
        <w:t>9.6. Інші операційні витрати……………………………………………………………………………………….22</w:t>
      </w:r>
      <w:r w:rsidRPr="004B44C0">
        <w:rPr>
          <w:rFonts w:ascii="Times New Roman" w:eastAsia="Times New Roman" w:hAnsi="Times New Roman" w:cs="Times New Roman"/>
          <w:bCs/>
          <w:sz w:val="20"/>
          <w:szCs w:val="20"/>
        </w:rPr>
        <w:br/>
        <w:t>9.7. Інші доходи…………………………………………………………………………………………………...…22</w:t>
      </w:r>
      <w:r w:rsidRPr="004B44C0">
        <w:rPr>
          <w:rFonts w:ascii="Times New Roman" w:eastAsia="Times New Roman" w:hAnsi="Times New Roman" w:cs="Times New Roman"/>
          <w:bCs/>
          <w:sz w:val="20"/>
          <w:szCs w:val="20"/>
        </w:rPr>
        <w:br/>
        <w:t>9.8. Фінансові витрати………………………………………………………………………………………………22</w:t>
      </w:r>
      <w:r w:rsidRPr="004B44C0">
        <w:rPr>
          <w:rFonts w:ascii="Times New Roman" w:eastAsia="Times New Roman" w:hAnsi="Times New Roman" w:cs="Times New Roman"/>
          <w:bCs/>
          <w:sz w:val="20"/>
          <w:szCs w:val="20"/>
        </w:rPr>
        <w:br/>
        <w:t>9.9. Інші витрати……………………………………………………………………………………………………..22</w:t>
      </w:r>
      <w:r w:rsidRPr="004B44C0">
        <w:rPr>
          <w:rFonts w:ascii="Times New Roman" w:eastAsia="Times New Roman" w:hAnsi="Times New Roman" w:cs="Times New Roman"/>
          <w:bCs/>
          <w:sz w:val="20"/>
          <w:szCs w:val="20"/>
        </w:rPr>
        <w:br/>
        <w:t>9.10. Податок на прибуток………………………………………………………………………………………....22</w:t>
      </w:r>
    </w:p>
    <w:p w:rsidR="004B44C0" w:rsidRPr="004B44C0" w:rsidRDefault="004B44C0" w:rsidP="004B44C0">
      <w:pPr>
        <w:widowControl w:val="0"/>
        <w:spacing w:after="0" w:line="240" w:lineRule="auto"/>
        <w:ind w:left="142"/>
        <w:outlineLvl w:val="1"/>
        <w:rPr>
          <w:rFonts w:ascii="Times New Roman" w:eastAsia="Times New Roman" w:hAnsi="Times New Roman" w:cs="Times New Roman"/>
          <w:bCs/>
          <w:sz w:val="20"/>
          <w:szCs w:val="20"/>
        </w:rPr>
      </w:pPr>
      <w:r w:rsidRPr="004B44C0">
        <w:rPr>
          <w:rFonts w:ascii="Times New Roman" w:eastAsia="Times New Roman" w:hAnsi="Times New Roman" w:cs="Times New Roman"/>
          <w:bCs/>
          <w:sz w:val="20"/>
          <w:szCs w:val="20"/>
        </w:rPr>
        <w:t>10. Звіт рух грошових коштів……………………………………………………………………………………....23</w:t>
      </w:r>
    </w:p>
    <w:p w:rsidR="004B44C0" w:rsidRPr="004B44C0" w:rsidRDefault="004B44C0" w:rsidP="004B44C0">
      <w:pPr>
        <w:widowControl w:val="0"/>
        <w:spacing w:after="0" w:line="240" w:lineRule="auto"/>
        <w:ind w:left="142"/>
        <w:outlineLvl w:val="1"/>
        <w:rPr>
          <w:rFonts w:ascii="Times New Roman" w:eastAsia="Times New Roman" w:hAnsi="Times New Roman" w:cs="Times New Roman"/>
          <w:bCs/>
          <w:sz w:val="20"/>
          <w:szCs w:val="20"/>
        </w:rPr>
      </w:pPr>
      <w:r w:rsidRPr="004B44C0">
        <w:rPr>
          <w:rFonts w:ascii="Times New Roman" w:eastAsia="Times New Roman" w:hAnsi="Times New Roman" w:cs="Times New Roman"/>
          <w:bCs/>
          <w:sz w:val="20"/>
          <w:szCs w:val="20"/>
        </w:rPr>
        <w:t>11. Операції з пов’язаними особами……………………………………………………………………………..23</w:t>
      </w:r>
      <w:r w:rsidRPr="004B44C0">
        <w:rPr>
          <w:rFonts w:ascii="Times New Roman" w:eastAsia="Times New Roman" w:hAnsi="Times New Roman" w:cs="Times New Roman"/>
          <w:bCs/>
          <w:sz w:val="20"/>
          <w:szCs w:val="20"/>
        </w:rPr>
        <w:br/>
        <w:t>12. Цілі та політика управління фінансовими ризиками………………………………………………………25</w:t>
      </w:r>
      <w:r w:rsidRPr="004B44C0">
        <w:rPr>
          <w:rFonts w:ascii="Times New Roman" w:eastAsia="Times New Roman" w:hAnsi="Times New Roman" w:cs="Times New Roman"/>
          <w:bCs/>
          <w:sz w:val="20"/>
          <w:szCs w:val="20"/>
        </w:rPr>
        <w:br/>
        <w:t>13. Справедлива вартість фінансових інструментів……………………………………………………….….28</w:t>
      </w:r>
      <w:r w:rsidRPr="004B44C0">
        <w:rPr>
          <w:rFonts w:ascii="Times New Roman" w:eastAsia="Times New Roman" w:hAnsi="Times New Roman" w:cs="Times New Roman"/>
          <w:bCs/>
          <w:sz w:val="20"/>
          <w:szCs w:val="20"/>
        </w:rPr>
        <w:br/>
        <w:t>14. Події після звітної дати…………………………………………………………………………………….......29</w:t>
      </w:r>
    </w:p>
    <w:p w:rsidR="004B44C0" w:rsidRPr="004B44C0" w:rsidRDefault="004B44C0" w:rsidP="004B44C0">
      <w:pPr>
        <w:widowControl w:val="0"/>
        <w:autoSpaceDE w:val="0"/>
        <w:autoSpaceDN w:val="0"/>
        <w:adjustRightInd w:val="0"/>
        <w:spacing w:after="0" w:line="240" w:lineRule="auto"/>
        <w:outlineLvl w:val="2"/>
        <w:rPr>
          <w:rFonts w:ascii="Times New Roman" w:eastAsia="Calibri" w:hAnsi="Times New Roman" w:cs="Times New Roman"/>
          <w:sz w:val="20"/>
          <w:szCs w:val="20"/>
          <w:lang w:eastAsia="uk-UA"/>
        </w:rPr>
      </w:pPr>
      <w:r w:rsidRPr="004B44C0">
        <w:rPr>
          <w:rFonts w:ascii="Times New Roman" w:eastAsia="Calibri" w:hAnsi="Times New Roman" w:cs="Times New Roman"/>
        </w:rPr>
        <w:br w:type="page"/>
      </w:r>
    </w:p>
    <w:p w:rsidR="004B44C0" w:rsidRPr="004B44C0" w:rsidRDefault="004B44C0" w:rsidP="004B44C0">
      <w:pPr>
        <w:widowControl w:val="0"/>
        <w:spacing w:after="0" w:line="240" w:lineRule="auto"/>
        <w:jc w:val="center"/>
        <w:outlineLvl w:val="0"/>
        <w:rPr>
          <w:rFonts w:ascii="Times New Roman" w:eastAsia="Times New Roman" w:hAnsi="Times New Roman" w:cs="Times New Roman"/>
          <w:b/>
          <w:bCs/>
          <w:kern w:val="32"/>
          <w:sz w:val="20"/>
          <w:szCs w:val="20"/>
        </w:rPr>
      </w:pPr>
      <w:r w:rsidRPr="004B44C0">
        <w:rPr>
          <w:rFonts w:ascii="Times New Roman" w:eastAsia="Times New Roman" w:hAnsi="Times New Roman" w:cs="Times New Roman"/>
          <w:b/>
          <w:bCs/>
          <w:kern w:val="32"/>
          <w:sz w:val="20"/>
          <w:szCs w:val="20"/>
        </w:rPr>
        <w:lastRenderedPageBreak/>
        <w:t>Заява про відповідальність керівництва</w:t>
      </w:r>
    </w:p>
    <w:p w:rsidR="004B44C0" w:rsidRPr="004B44C0" w:rsidRDefault="004B44C0" w:rsidP="004B44C0">
      <w:pPr>
        <w:widowControl w:val="0"/>
        <w:spacing w:after="0" w:line="240" w:lineRule="auto"/>
        <w:jc w:val="center"/>
        <w:outlineLvl w:val="0"/>
        <w:rPr>
          <w:rFonts w:ascii="Times New Roman" w:eastAsia="Times New Roman" w:hAnsi="Times New Roman" w:cs="Times New Roman"/>
          <w:b/>
          <w:bCs/>
          <w:kern w:val="32"/>
          <w:sz w:val="20"/>
          <w:szCs w:val="20"/>
        </w:rPr>
      </w:pPr>
      <w:r w:rsidRPr="004B44C0">
        <w:rPr>
          <w:rFonts w:ascii="Times New Roman" w:eastAsia="Times New Roman" w:hAnsi="Times New Roman" w:cs="Times New Roman"/>
          <w:b/>
          <w:bCs/>
          <w:kern w:val="32"/>
          <w:sz w:val="20"/>
          <w:szCs w:val="20"/>
        </w:rPr>
        <w:t>щодо підготовки та затвердження річної фінансової звітності</w:t>
      </w:r>
    </w:p>
    <w:p w:rsidR="004B44C0" w:rsidRPr="004B44C0" w:rsidRDefault="004B44C0" w:rsidP="004B44C0">
      <w:pPr>
        <w:widowControl w:val="0"/>
        <w:spacing w:after="0" w:line="240" w:lineRule="auto"/>
        <w:rPr>
          <w:rFonts w:ascii="Times New Roman" w:eastAsia="Calibri" w:hAnsi="Times New Roman" w:cs="Times New Roman"/>
        </w:rPr>
      </w:pPr>
    </w:p>
    <w:p w:rsidR="004B44C0" w:rsidRPr="004B44C0" w:rsidRDefault="004B44C0" w:rsidP="004B44C0">
      <w:pPr>
        <w:widowControl w:val="0"/>
        <w:spacing w:after="0" w:line="240" w:lineRule="auto"/>
        <w:jc w:val="both"/>
        <w:outlineLvl w:val="0"/>
        <w:rPr>
          <w:rFonts w:ascii="Times New Roman" w:eastAsia="Times New Roman" w:hAnsi="Times New Roman" w:cs="Times New Roman"/>
          <w:bCs/>
          <w:kern w:val="32"/>
          <w:sz w:val="20"/>
          <w:szCs w:val="20"/>
        </w:rPr>
      </w:pPr>
      <w:r w:rsidRPr="004B44C0">
        <w:rPr>
          <w:rFonts w:ascii="Times New Roman" w:eastAsia="Times New Roman" w:hAnsi="Times New Roman" w:cs="Times New Roman"/>
          <w:bCs/>
          <w:kern w:val="32"/>
          <w:sz w:val="20"/>
          <w:szCs w:val="20"/>
        </w:rPr>
        <w:t xml:space="preserve">Керівництво </w:t>
      </w:r>
      <w:bookmarkStart w:id="28" w:name="_Hlk194570569"/>
      <w:r w:rsidRPr="004B44C0">
        <w:rPr>
          <w:rFonts w:ascii="Times New Roman" w:eastAsia="Times New Roman" w:hAnsi="Times New Roman" w:cs="Times New Roman"/>
          <w:bCs/>
          <w:kern w:val="32"/>
          <w:sz w:val="20"/>
          <w:szCs w:val="20"/>
        </w:rPr>
        <w:t>Приватного акціонерного товариства «ДЖЕЙ ТІ ІНТЕРНЕШНЛ КОМПАНІ Україна»</w:t>
      </w:r>
      <w:bookmarkEnd w:id="28"/>
      <w:r w:rsidRPr="004B44C0">
        <w:rPr>
          <w:rFonts w:ascii="Times New Roman" w:eastAsia="Times New Roman" w:hAnsi="Times New Roman" w:cs="Times New Roman"/>
          <w:bCs/>
          <w:kern w:val="32"/>
          <w:sz w:val="20"/>
          <w:szCs w:val="20"/>
        </w:rPr>
        <w:t xml:space="preserve"> (надалі, Товариство) несе відповідальність за підготовку цієї річної фінансової звітності, яка достовірно відображає в всіх суттєвих аспектах фінансовий стан Компанії станом на 31 грудня 2024 року і результати його діяльності, рух грошових коштів та зміни у власному капіталі за  період, який закінчився цією датою, а також за розкриття основних принципів облікової політики та іншої пояснювальної інформації, відповідно до Міжнародних стандартів фінансової звітності (МСФЗ).</w:t>
      </w:r>
    </w:p>
    <w:p w:rsidR="004B44C0" w:rsidRPr="004B44C0" w:rsidRDefault="004B44C0" w:rsidP="004B44C0">
      <w:pPr>
        <w:widowControl w:val="0"/>
        <w:spacing w:after="0" w:line="240" w:lineRule="auto"/>
        <w:rPr>
          <w:rFonts w:ascii="Times New Roman" w:eastAsia="Calibri" w:hAnsi="Times New Roman" w:cs="Times New Roman"/>
          <w:sz w:val="10"/>
          <w:szCs w:val="10"/>
        </w:rPr>
      </w:pPr>
    </w:p>
    <w:p w:rsidR="004B44C0" w:rsidRPr="004B44C0" w:rsidRDefault="004B44C0" w:rsidP="004B44C0">
      <w:pPr>
        <w:widowControl w:val="0"/>
        <w:spacing w:after="0" w:line="240" w:lineRule="auto"/>
        <w:jc w:val="both"/>
        <w:outlineLvl w:val="0"/>
        <w:rPr>
          <w:rFonts w:ascii="Times New Roman" w:eastAsia="Times New Roman" w:hAnsi="Times New Roman" w:cs="Times New Roman"/>
          <w:bCs/>
          <w:kern w:val="32"/>
          <w:sz w:val="20"/>
          <w:szCs w:val="20"/>
        </w:rPr>
      </w:pPr>
      <w:r w:rsidRPr="004B44C0">
        <w:rPr>
          <w:rFonts w:ascii="Times New Roman" w:eastAsia="Times New Roman" w:hAnsi="Times New Roman" w:cs="Times New Roman"/>
          <w:bCs/>
          <w:kern w:val="32"/>
          <w:sz w:val="20"/>
          <w:szCs w:val="20"/>
        </w:rPr>
        <w:t xml:space="preserve">При підготовці фінансової звітності Керівництво несе відповідальність за: </w:t>
      </w:r>
    </w:p>
    <w:p w:rsidR="004B44C0" w:rsidRPr="004B44C0" w:rsidRDefault="004B44C0" w:rsidP="004B44C0">
      <w:pPr>
        <w:widowControl w:val="0"/>
        <w:spacing w:after="0" w:line="240" w:lineRule="auto"/>
        <w:rPr>
          <w:rFonts w:ascii="Times New Roman" w:eastAsia="Calibri" w:hAnsi="Times New Roman" w:cs="Times New Roman"/>
          <w:sz w:val="10"/>
          <w:szCs w:val="10"/>
        </w:rPr>
      </w:pPr>
    </w:p>
    <w:p w:rsidR="004B44C0" w:rsidRPr="004B44C0" w:rsidRDefault="004B44C0" w:rsidP="004B44C0">
      <w:pPr>
        <w:widowControl w:val="0"/>
        <w:numPr>
          <w:ilvl w:val="0"/>
          <w:numId w:val="2"/>
        </w:numPr>
        <w:spacing w:after="0" w:line="240" w:lineRule="auto"/>
        <w:ind w:left="567" w:hanging="567"/>
        <w:jc w:val="both"/>
        <w:outlineLvl w:val="0"/>
        <w:rPr>
          <w:rFonts w:ascii="Times New Roman" w:eastAsia="Times New Roman" w:hAnsi="Times New Roman" w:cs="Times New Roman"/>
          <w:bCs/>
          <w:kern w:val="32"/>
          <w:sz w:val="20"/>
          <w:szCs w:val="20"/>
        </w:rPr>
      </w:pPr>
      <w:r w:rsidRPr="004B44C0">
        <w:rPr>
          <w:rFonts w:ascii="Times New Roman" w:eastAsia="Times New Roman" w:hAnsi="Times New Roman" w:cs="Times New Roman"/>
          <w:bCs/>
          <w:kern w:val="32"/>
          <w:sz w:val="20"/>
          <w:szCs w:val="20"/>
        </w:rPr>
        <w:t xml:space="preserve">належний вибір та застосування облікової політики; </w:t>
      </w:r>
    </w:p>
    <w:p w:rsidR="004B44C0" w:rsidRPr="004B44C0" w:rsidRDefault="004B44C0" w:rsidP="004B44C0">
      <w:pPr>
        <w:widowControl w:val="0"/>
        <w:numPr>
          <w:ilvl w:val="0"/>
          <w:numId w:val="2"/>
        </w:numPr>
        <w:spacing w:after="0" w:line="240" w:lineRule="auto"/>
        <w:ind w:left="567" w:hanging="567"/>
        <w:jc w:val="both"/>
        <w:outlineLvl w:val="0"/>
        <w:rPr>
          <w:rFonts w:ascii="Times New Roman" w:eastAsia="Times New Roman" w:hAnsi="Times New Roman" w:cs="Times New Roman"/>
          <w:bCs/>
          <w:kern w:val="32"/>
          <w:sz w:val="20"/>
          <w:szCs w:val="20"/>
        </w:rPr>
      </w:pPr>
      <w:r w:rsidRPr="004B44C0">
        <w:rPr>
          <w:rFonts w:ascii="Times New Roman" w:eastAsia="Times New Roman" w:hAnsi="Times New Roman" w:cs="Times New Roman"/>
          <w:bCs/>
          <w:kern w:val="32"/>
          <w:sz w:val="20"/>
          <w:szCs w:val="20"/>
        </w:rPr>
        <w:t xml:space="preserve">представлення інформації, зокрема, даних про облікову політику, у формі, що забезпечує прийнятність, достовірність, зіставність та зрозумілість такої інформації; </w:t>
      </w:r>
    </w:p>
    <w:p w:rsidR="004B44C0" w:rsidRPr="004B44C0" w:rsidRDefault="004B44C0" w:rsidP="004B44C0">
      <w:pPr>
        <w:widowControl w:val="0"/>
        <w:numPr>
          <w:ilvl w:val="0"/>
          <w:numId w:val="2"/>
        </w:numPr>
        <w:spacing w:after="0" w:line="240" w:lineRule="auto"/>
        <w:ind w:left="567" w:hanging="567"/>
        <w:jc w:val="both"/>
        <w:outlineLvl w:val="0"/>
        <w:rPr>
          <w:rFonts w:ascii="Times New Roman" w:eastAsia="Times New Roman" w:hAnsi="Times New Roman" w:cs="Times New Roman"/>
          <w:bCs/>
          <w:kern w:val="32"/>
          <w:sz w:val="20"/>
          <w:szCs w:val="20"/>
        </w:rPr>
      </w:pPr>
      <w:r w:rsidRPr="004B44C0">
        <w:rPr>
          <w:rFonts w:ascii="Times New Roman" w:eastAsia="Times New Roman" w:hAnsi="Times New Roman" w:cs="Times New Roman"/>
          <w:bCs/>
          <w:kern w:val="32"/>
          <w:sz w:val="20"/>
          <w:szCs w:val="20"/>
        </w:rPr>
        <w:t xml:space="preserve">додаткове розкриття інформації у випадках, коли виконання вимог МСФЗ є недостатнім для розуміння користувачами впливу конкретних операцій, інших подій та умов на фінансовий стан та фінансові показники діяльності Товариства; </w:t>
      </w:r>
    </w:p>
    <w:p w:rsidR="004B44C0" w:rsidRPr="004B44C0" w:rsidRDefault="004B44C0" w:rsidP="004B44C0">
      <w:pPr>
        <w:widowControl w:val="0"/>
        <w:numPr>
          <w:ilvl w:val="0"/>
          <w:numId w:val="2"/>
        </w:numPr>
        <w:spacing w:after="0" w:line="240" w:lineRule="auto"/>
        <w:ind w:left="567" w:hanging="567"/>
        <w:jc w:val="both"/>
        <w:outlineLvl w:val="0"/>
        <w:rPr>
          <w:rFonts w:ascii="Times New Roman" w:eastAsia="Times New Roman" w:hAnsi="Times New Roman" w:cs="Times New Roman"/>
          <w:bCs/>
          <w:kern w:val="32"/>
          <w:sz w:val="20"/>
          <w:szCs w:val="20"/>
        </w:rPr>
      </w:pPr>
      <w:r w:rsidRPr="004B44C0">
        <w:rPr>
          <w:rFonts w:ascii="Times New Roman" w:eastAsia="Times New Roman" w:hAnsi="Times New Roman" w:cs="Times New Roman"/>
          <w:bCs/>
          <w:kern w:val="32"/>
          <w:sz w:val="20"/>
          <w:szCs w:val="20"/>
        </w:rPr>
        <w:t xml:space="preserve">здійснення оцінки щодо здатності Товариства продовжувати свою діяльність на безперервній основі. </w:t>
      </w:r>
    </w:p>
    <w:p w:rsidR="004B44C0" w:rsidRPr="004B44C0" w:rsidRDefault="004B44C0" w:rsidP="004B44C0">
      <w:pPr>
        <w:widowControl w:val="0"/>
        <w:spacing w:after="0" w:line="240" w:lineRule="auto"/>
        <w:jc w:val="both"/>
        <w:outlineLvl w:val="0"/>
        <w:rPr>
          <w:rFonts w:ascii="Times New Roman" w:eastAsia="Times New Roman" w:hAnsi="Times New Roman" w:cs="Times New Roman"/>
          <w:bCs/>
          <w:kern w:val="32"/>
          <w:sz w:val="6"/>
          <w:szCs w:val="6"/>
        </w:rPr>
      </w:pPr>
    </w:p>
    <w:p w:rsidR="004B44C0" w:rsidRPr="004B44C0" w:rsidRDefault="004B44C0" w:rsidP="004B44C0">
      <w:pPr>
        <w:widowControl w:val="0"/>
        <w:spacing w:after="0" w:line="240" w:lineRule="auto"/>
        <w:jc w:val="both"/>
        <w:outlineLvl w:val="0"/>
        <w:rPr>
          <w:rFonts w:ascii="Times New Roman" w:eastAsia="Times New Roman" w:hAnsi="Times New Roman" w:cs="Times New Roman"/>
          <w:bCs/>
          <w:kern w:val="32"/>
          <w:sz w:val="20"/>
          <w:szCs w:val="20"/>
        </w:rPr>
      </w:pPr>
      <w:r w:rsidRPr="004B44C0">
        <w:rPr>
          <w:rFonts w:ascii="Times New Roman" w:eastAsia="Times New Roman" w:hAnsi="Times New Roman" w:cs="Times New Roman"/>
          <w:bCs/>
          <w:kern w:val="32"/>
          <w:sz w:val="20"/>
          <w:szCs w:val="20"/>
        </w:rPr>
        <w:t xml:space="preserve">Керівництво, в межах своєї компетенції, також несе відповідальність за: </w:t>
      </w:r>
    </w:p>
    <w:p w:rsidR="004B44C0" w:rsidRPr="004B44C0" w:rsidRDefault="004B44C0" w:rsidP="004B44C0">
      <w:pPr>
        <w:widowControl w:val="0"/>
        <w:numPr>
          <w:ilvl w:val="0"/>
          <w:numId w:val="2"/>
        </w:numPr>
        <w:spacing w:after="0" w:line="240" w:lineRule="auto"/>
        <w:ind w:left="567" w:hanging="567"/>
        <w:jc w:val="both"/>
        <w:outlineLvl w:val="0"/>
        <w:rPr>
          <w:rFonts w:ascii="Times New Roman" w:eastAsia="Times New Roman" w:hAnsi="Times New Roman" w:cs="Times New Roman"/>
          <w:bCs/>
          <w:kern w:val="32"/>
          <w:sz w:val="20"/>
          <w:szCs w:val="20"/>
        </w:rPr>
      </w:pPr>
      <w:r w:rsidRPr="004B44C0">
        <w:rPr>
          <w:rFonts w:ascii="Times New Roman" w:eastAsia="Times New Roman" w:hAnsi="Times New Roman" w:cs="Times New Roman"/>
          <w:bCs/>
          <w:kern w:val="32"/>
          <w:sz w:val="20"/>
          <w:szCs w:val="20"/>
        </w:rPr>
        <w:t xml:space="preserve">розробку, впровадження та підтримання ефективної та надійної системи внутрішнього контролю у всіх підрозділах Товариства; </w:t>
      </w:r>
    </w:p>
    <w:p w:rsidR="004B44C0" w:rsidRPr="004B44C0" w:rsidRDefault="004B44C0" w:rsidP="004B44C0">
      <w:pPr>
        <w:widowControl w:val="0"/>
        <w:numPr>
          <w:ilvl w:val="0"/>
          <w:numId w:val="2"/>
        </w:numPr>
        <w:spacing w:after="0" w:line="240" w:lineRule="auto"/>
        <w:ind w:left="567" w:hanging="567"/>
        <w:jc w:val="both"/>
        <w:outlineLvl w:val="0"/>
        <w:rPr>
          <w:rFonts w:ascii="Times New Roman" w:eastAsia="Times New Roman" w:hAnsi="Times New Roman" w:cs="Times New Roman"/>
          <w:bCs/>
          <w:kern w:val="32"/>
          <w:sz w:val="20"/>
          <w:szCs w:val="20"/>
        </w:rPr>
      </w:pPr>
      <w:r w:rsidRPr="004B44C0">
        <w:rPr>
          <w:rFonts w:ascii="Times New Roman" w:eastAsia="Times New Roman" w:hAnsi="Times New Roman" w:cs="Times New Roman"/>
          <w:bCs/>
          <w:kern w:val="32"/>
          <w:sz w:val="20"/>
          <w:szCs w:val="20"/>
        </w:rPr>
        <w:t xml:space="preserve">ведення належної облікової документації, яка дозволяє у будь-який час продемонструвати та пояснити операції Товариства та розкрити інформацію з достатньою точністю щодо її фінансового стану і надає Керівництву можливість забезпечити відповідність фінансової звітності Товариства вимогам МСФЗ; </w:t>
      </w:r>
    </w:p>
    <w:p w:rsidR="004B44C0" w:rsidRPr="004B44C0" w:rsidRDefault="004B44C0" w:rsidP="004B44C0">
      <w:pPr>
        <w:widowControl w:val="0"/>
        <w:numPr>
          <w:ilvl w:val="0"/>
          <w:numId w:val="2"/>
        </w:numPr>
        <w:spacing w:after="0" w:line="240" w:lineRule="auto"/>
        <w:ind w:left="567" w:hanging="567"/>
        <w:jc w:val="both"/>
        <w:outlineLvl w:val="0"/>
        <w:rPr>
          <w:rFonts w:ascii="Times New Roman" w:eastAsia="Times New Roman" w:hAnsi="Times New Roman" w:cs="Times New Roman"/>
          <w:bCs/>
          <w:kern w:val="32"/>
          <w:sz w:val="20"/>
          <w:szCs w:val="20"/>
        </w:rPr>
      </w:pPr>
      <w:r w:rsidRPr="004B44C0">
        <w:rPr>
          <w:rFonts w:ascii="Times New Roman" w:eastAsia="Times New Roman" w:hAnsi="Times New Roman" w:cs="Times New Roman"/>
          <w:bCs/>
          <w:kern w:val="32"/>
          <w:sz w:val="20"/>
          <w:szCs w:val="20"/>
        </w:rPr>
        <w:t xml:space="preserve">ведення облікової документації відповідно до вимог місцевого законодавства та МСФЗ; </w:t>
      </w:r>
    </w:p>
    <w:p w:rsidR="004B44C0" w:rsidRPr="004B44C0" w:rsidRDefault="004B44C0" w:rsidP="004B44C0">
      <w:pPr>
        <w:widowControl w:val="0"/>
        <w:numPr>
          <w:ilvl w:val="0"/>
          <w:numId w:val="2"/>
        </w:numPr>
        <w:spacing w:after="0" w:line="240" w:lineRule="auto"/>
        <w:ind w:left="567" w:hanging="567"/>
        <w:jc w:val="both"/>
        <w:outlineLvl w:val="0"/>
        <w:rPr>
          <w:rFonts w:ascii="Times New Roman" w:eastAsia="Times New Roman" w:hAnsi="Times New Roman" w:cs="Times New Roman"/>
          <w:bCs/>
          <w:kern w:val="32"/>
          <w:sz w:val="20"/>
          <w:szCs w:val="20"/>
        </w:rPr>
      </w:pPr>
      <w:r w:rsidRPr="004B44C0">
        <w:rPr>
          <w:rFonts w:ascii="Times New Roman" w:eastAsia="Times New Roman" w:hAnsi="Times New Roman" w:cs="Times New Roman"/>
          <w:bCs/>
          <w:kern w:val="32"/>
          <w:sz w:val="20"/>
          <w:szCs w:val="20"/>
        </w:rPr>
        <w:t xml:space="preserve">застосування обґрунтовано доступних заходів щодо збереження активів Товариства; </w:t>
      </w:r>
    </w:p>
    <w:p w:rsidR="004B44C0" w:rsidRPr="004B44C0" w:rsidRDefault="004B44C0" w:rsidP="004B44C0">
      <w:pPr>
        <w:widowControl w:val="0"/>
        <w:numPr>
          <w:ilvl w:val="0"/>
          <w:numId w:val="2"/>
        </w:numPr>
        <w:spacing w:after="0" w:line="240" w:lineRule="auto"/>
        <w:ind w:left="567" w:hanging="567"/>
        <w:jc w:val="both"/>
        <w:outlineLvl w:val="0"/>
        <w:rPr>
          <w:rFonts w:ascii="Times New Roman" w:eastAsia="Times New Roman" w:hAnsi="Times New Roman" w:cs="Times New Roman"/>
          <w:bCs/>
          <w:kern w:val="32"/>
          <w:sz w:val="20"/>
          <w:szCs w:val="20"/>
        </w:rPr>
      </w:pPr>
      <w:r w:rsidRPr="004B44C0">
        <w:rPr>
          <w:rFonts w:ascii="Times New Roman" w:eastAsia="Times New Roman" w:hAnsi="Times New Roman" w:cs="Times New Roman"/>
          <w:bCs/>
          <w:kern w:val="32"/>
          <w:sz w:val="20"/>
          <w:szCs w:val="20"/>
        </w:rPr>
        <w:t xml:space="preserve">запобігання і виявлення випадків шахрайства та інших порушень. </w:t>
      </w:r>
    </w:p>
    <w:p w:rsidR="004B44C0" w:rsidRPr="004B44C0" w:rsidRDefault="004B44C0" w:rsidP="004B44C0">
      <w:pPr>
        <w:widowControl w:val="0"/>
        <w:spacing w:after="0" w:line="240" w:lineRule="auto"/>
        <w:rPr>
          <w:rFonts w:ascii="Times New Roman" w:eastAsia="Calibri" w:hAnsi="Times New Roman" w:cs="Times New Roman"/>
          <w:sz w:val="10"/>
          <w:szCs w:val="10"/>
        </w:rPr>
      </w:pPr>
    </w:p>
    <w:p w:rsidR="004B44C0" w:rsidRPr="004B44C0" w:rsidRDefault="004B44C0" w:rsidP="004B44C0">
      <w:pPr>
        <w:widowControl w:val="0"/>
        <w:spacing w:after="0" w:line="240" w:lineRule="auto"/>
        <w:jc w:val="both"/>
        <w:outlineLvl w:val="0"/>
        <w:rPr>
          <w:rFonts w:ascii="Times New Roman" w:eastAsia="Times New Roman" w:hAnsi="Times New Roman" w:cs="Times New Roman"/>
          <w:bCs/>
          <w:kern w:val="32"/>
          <w:sz w:val="20"/>
          <w:szCs w:val="20"/>
        </w:rPr>
      </w:pPr>
      <w:r w:rsidRPr="004B44C0">
        <w:rPr>
          <w:rFonts w:ascii="Times New Roman" w:eastAsia="Times New Roman" w:hAnsi="Times New Roman" w:cs="Times New Roman"/>
          <w:bCs/>
          <w:kern w:val="32"/>
          <w:sz w:val="20"/>
          <w:szCs w:val="20"/>
        </w:rPr>
        <w:t>Річна фінансова звітність станом на 31.12.2024 року була затверджена 20 лютого 2025 р. від імені керівництва Товариства.</w:t>
      </w:r>
    </w:p>
    <w:p w:rsidR="004B44C0" w:rsidRPr="004B44C0" w:rsidRDefault="004B44C0" w:rsidP="004B44C0">
      <w:pPr>
        <w:widowControl w:val="0"/>
        <w:spacing w:after="0" w:line="240" w:lineRule="auto"/>
        <w:rPr>
          <w:rFonts w:ascii="Times New Roman" w:eastAsia="Calibri" w:hAnsi="Times New Roman" w:cs="Times New Roman"/>
        </w:rPr>
      </w:pPr>
    </w:p>
    <w:p w:rsidR="004B44C0" w:rsidRPr="004B44C0" w:rsidRDefault="004B44C0" w:rsidP="004B44C0">
      <w:pPr>
        <w:widowControl w:val="0"/>
        <w:spacing w:after="0" w:line="240" w:lineRule="auto"/>
        <w:jc w:val="both"/>
        <w:outlineLvl w:val="0"/>
        <w:rPr>
          <w:rFonts w:ascii="Times New Roman" w:eastAsia="Times New Roman" w:hAnsi="Times New Roman" w:cs="Times New Roman"/>
          <w:b/>
          <w:bCs/>
          <w:kern w:val="32"/>
          <w:sz w:val="20"/>
          <w:szCs w:val="20"/>
        </w:rPr>
      </w:pPr>
    </w:p>
    <w:p w:rsidR="004B44C0" w:rsidRPr="004B44C0" w:rsidRDefault="004B44C0" w:rsidP="004B44C0">
      <w:pPr>
        <w:widowControl w:val="0"/>
        <w:spacing w:after="0" w:line="240" w:lineRule="auto"/>
        <w:jc w:val="both"/>
        <w:outlineLvl w:val="0"/>
        <w:rPr>
          <w:rFonts w:ascii="Times New Roman" w:eastAsia="Times New Roman" w:hAnsi="Times New Roman" w:cs="Times New Roman"/>
          <w:b/>
          <w:bCs/>
          <w:kern w:val="32"/>
          <w:sz w:val="20"/>
          <w:szCs w:val="20"/>
        </w:rPr>
      </w:pPr>
    </w:p>
    <w:p w:rsidR="004B44C0" w:rsidRPr="004B44C0" w:rsidRDefault="004B44C0" w:rsidP="004B44C0">
      <w:pPr>
        <w:widowControl w:val="0"/>
        <w:spacing w:after="0" w:line="240" w:lineRule="auto"/>
        <w:jc w:val="both"/>
        <w:outlineLvl w:val="0"/>
        <w:rPr>
          <w:rFonts w:ascii="Times New Roman" w:eastAsia="Times New Roman" w:hAnsi="Times New Roman" w:cs="Times New Roman"/>
          <w:b/>
          <w:bCs/>
          <w:kern w:val="32"/>
          <w:sz w:val="20"/>
          <w:szCs w:val="20"/>
        </w:rPr>
      </w:pPr>
      <w:r w:rsidRPr="004B44C0">
        <w:rPr>
          <w:rFonts w:ascii="Times New Roman" w:eastAsia="Times New Roman" w:hAnsi="Times New Roman" w:cs="Times New Roman"/>
          <w:b/>
          <w:bCs/>
          <w:kern w:val="32"/>
          <w:sz w:val="20"/>
          <w:szCs w:val="20"/>
        </w:rPr>
        <w:t xml:space="preserve">Генеральний директор                                                                               </w:t>
      </w:r>
      <w:bookmarkStart w:id="29" w:name="_Загальна_інформація"/>
      <w:bookmarkStart w:id="30" w:name="_Toc448314451"/>
      <w:bookmarkEnd w:id="26"/>
      <w:bookmarkEnd w:id="29"/>
      <w:r w:rsidRPr="004B44C0">
        <w:rPr>
          <w:rFonts w:ascii="Times New Roman" w:eastAsia="Times New Roman" w:hAnsi="Times New Roman" w:cs="Times New Roman"/>
          <w:b/>
          <w:bCs/>
          <w:kern w:val="32"/>
          <w:sz w:val="20"/>
          <w:szCs w:val="20"/>
        </w:rPr>
        <w:t>Шарамок Світлана Вікторівна</w:t>
      </w:r>
    </w:p>
    <w:p w:rsidR="004B44C0" w:rsidRPr="004B44C0" w:rsidRDefault="004B44C0" w:rsidP="004B44C0">
      <w:pPr>
        <w:spacing w:after="200" w:line="276" w:lineRule="auto"/>
        <w:rPr>
          <w:rFonts w:ascii="Times New Roman" w:eastAsia="Calibri" w:hAnsi="Times New Roman" w:cs="Times New Roman"/>
        </w:rPr>
      </w:pPr>
    </w:p>
    <w:p w:rsidR="004B44C0" w:rsidRPr="004B44C0" w:rsidRDefault="004B44C0" w:rsidP="004B44C0">
      <w:pPr>
        <w:widowControl w:val="0"/>
        <w:autoSpaceDE w:val="0"/>
        <w:autoSpaceDN w:val="0"/>
        <w:adjustRightInd w:val="0"/>
        <w:spacing w:after="0" w:line="240" w:lineRule="auto"/>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 xml:space="preserve">Головний бухгалтер                                                </w:t>
      </w:r>
      <w:r w:rsidRPr="004B44C0">
        <w:rPr>
          <w:rFonts w:ascii="Times New Roman" w:eastAsia="Calibri" w:hAnsi="Times New Roman" w:cs="Times New Roman"/>
          <w:b/>
          <w:bCs/>
          <w:sz w:val="20"/>
          <w:szCs w:val="20"/>
          <w:lang w:eastAsia="uk-UA"/>
        </w:rPr>
        <w:tab/>
      </w:r>
      <w:r w:rsidRPr="004B44C0">
        <w:rPr>
          <w:rFonts w:ascii="Times New Roman" w:eastAsia="Calibri" w:hAnsi="Times New Roman" w:cs="Times New Roman"/>
          <w:b/>
          <w:bCs/>
          <w:sz w:val="20"/>
          <w:szCs w:val="20"/>
          <w:lang w:eastAsia="uk-UA"/>
        </w:rPr>
        <w:tab/>
        <w:t xml:space="preserve">              Шкітельова Наталія Анатоліївна</w:t>
      </w:r>
    </w:p>
    <w:p w:rsidR="004B44C0" w:rsidRPr="004B44C0" w:rsidRDefault="004B44C0" w:rsidP="004B44C0">
      <w:pPr>
        <w:spacing w:after="200" w:line="276" w:lineRule="auto"/>
        <w:rPr>
          <w:rFonts w:ascii="Times New Roman" w:eastAsia="Calibri" w:hAnsi="Times New Roman" w:cs="Times New Roman"/>
        </w:rPr>
      </w:pPr>
    </w:p>
    <w:p w:rsidR="004B44C0" w:rsidRPr="004B44C0" w:rsidRDefault="004B44C0" w:rsidP="004B44C0">
      <w:pPr>
        <w:widowControl w:val="0"/>
        <w:autoSpaceDE w:val="0"/>
        <w:autoSpaceDN w:val="0"/>
        <w:adjustRightInd w:val="0"/>
        <w:spacing w:after="0" w:line="240" w:lineRule="auto"/>
        <w:outlineLvl w:val="2"/>
        <w:rPr>
          <w:rFonts w:ascii="Times New Roman" w:eastAsia="Calibri" w:hAnsi="Times New Roman" w:cs="Times New Roman"/>
        </w:rPr>
      </w:pPr>
      <w:r w:rsidRPr="004B44C0">
        <w:rPr>
          <w:rFonts w:ascii="Times New Roman" w:eastAsia="Calibri" w:hAnsi="Times New Roman" w:cs="Times New Roman"/>
        </w:rPr>
        <w:br w:type="page"/>
      </w:r>
    </w:p>
    <w:p w:rsidR="004B44C0" w:rsidRPr="004B44C0" w:rsidRDefault="004B44C0" w:rsidP="004B44C0">
      <w:pPr>
        <w:widowControl w:val="0"/>
        <w:autoSpaceDE w:val="0"/>
        <w:autoSpaceDN w:val="0"/>
        <w:adjustRightInd w:val="0"/>
        <w:spacing w:after="0" w:line="240" w:lineRule="auto"/>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lastRenderedPageBreak/>
        <w:t xml:space="preserve">ЗВІТ ПРО ФІНАНСОВИЙ СТАН </w:t>
      </w:r>
    </w:p>
    <w:p w:rsidR="004B44C0" w:rsidRPr="004B44C0" w:rsidRDefault="004B44C0" w:rsidP="004B44C0">
      <w:pPr>
        <w:widowControl w:val="0"/>
        <w:autoSpaceDE w:val="0"/>
        <w:autoSpaceDN w:val="0"/>
        <w:adjustRightInd w:val="0"/>
        <w:spacing w:after="0" w:line="240" w:lineRule="auto"/>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ЗА РІК, ЩО ЗАКІНЧИВСЯ 31 ГРУДНЯ</w:t>
      </w:r>
      <w:r w:rsidRPr="004B44C0">
        <w:rPr>
          <w:rFonts w:ascii="Times New Roman" w:eastAsia="Calibri" w:hAnsi="Times New Roman" w:cs="Times New Roman"/>
          <w:b/>
          <w:bCs/>
          <w:sz w:val="24"/>
          <w:szCs w:val="24"/>
        </w:rPr>
        <w:t xml:space="preserve"> </w:t>
      </w:r>
      <w:r w:rsidRPr="004B44C0">
        <w:rPr>
          <w:rFonts w:ascii="Times New Roman" w:eastAsia="Calibri" w:hAnsi="Times New Roman" w:cs="Times New Roman"/>
          <w:b/>
          <w:bCs/>
          <w:sz w:val="20"/>
          <w:szCs w:val="20"/>
          <w:lang w:eastAsia="uk-UA"/>
        </w:rPr>
        <w:t>2024 РОКУ</w:t>
      </w:r>
      <w:r w:rsidRPr="004B44C0">
        <w:rPr>
          <w:rFonts w:ascii="Times New Roman" w:eastAsia="Calibri" w:hAnsi="Times New Roman" w:cs="Times New Roman"/>
          <w:b/>
          <w:bCs/>
          <w:sz w:val="20"/>
          <w:szCs w:val="20"/>
          <w:lang w:eastAsia="uk-UA"/>
        </w:rPr>
        <w:tab/>
      </w:r>
      <w:r w:rsidRPr="004B44C0">
        <w:rPr>
          <w:rFonts w:ascii="Times New Roman" w:eastAsia="Calibri" w:hAnsi="Times New Roman" w:cs="Times New Roman"/>
          <w:b/>
          <w:bCs/>
          <w:sz w:val="20"/>
          <w:szCs w:val="20"/>
          <w:lang w:eastAsia="uk-UA"/>
        </w:rPr>
        <w:tab/>
      </w:r>
      <w:r w:rsidRPr="004B44C0">
        <w:rPr>
          <w:rFonts w:ascii="Times New Roman" w:eastAsia="Calibri" w:hAnsi="Times New Roman" w:cs="Times New Roman"/>
          <w:b/>
          <w:bCs/>
          <w:sz w:val="20"/>
          <w:szCs w:val="20"/>
          <w:lang w:eastAsia="uk-UA"/>
        </w:rPr>
        <w:tab/>
      </w:r>
      <w:r w:rsidRPr="004B44C0">
        <w:rPr>
          <w:rFonts w:ascii="Times New Roman" w:eastAsia="Calibri" w:hAnsi="Times New Roman" w:cs="Times New Roman"/>
          <w:b/>
          <w:bCs/>
          <w:sz w:val="20"/>
          <w:szCs w:val="20"/>
          <w:lang w:eastAsia="uk-UA"/>
        </w:rPr>
        <w:tab/>
      </w:r>
      <w:r w:rsidRPr="004B44C0">
        <w:rPr>
          <w:rFonts w:ascii="Times New Roman" w:eastAsia="Calibri" w:hAnsi="Times New Roman" w:cs="Times New Roman"/>
          <w:b/>
          <w:bCs/>
          <w:sz w:val="20"/>
          <w:szCs w:val="20"/>
          <w:lang w:eastAsia="uk-UA"/>
        </w:rPr>
        <w:tab/>
      </w:r>
      <w:r w:rsidRPr="004B44C0">
        <w:rPr>
          <w:rFonts w:ascii="Times New Roman" w:eastAsia="Calibri" w:hAnsi="Times New Roman" w:cs="Times New Roman"/>
          <w:b/>
          <w:bCs/>
          <w:sz w:val="20"/>
          <w:szCs w:val="20"/>
          <w:lang w:eastAsia="uk-UA"/>
        </w:rPr>
        <w:tab/>
      </w:r>
      <w:r w:rsidRPr="004B44C0">
        <w:rPr>
          <w:rFonts w:ascii="Times New Roman" w:eastAsia="Calibri" w:hAnsi="Times New Roman" w:cs="Times New Roman"/>
          <w:b/>
          <w:bCs/>
          <w:sz w:val="20"/>
          <w:szCs w:val="20"/>
          <w:lang w:eastAsia="uk-UA"/>
        </w:rPr>
        <w:tab/>
      </w:r>
    </w:p>
    <w:p w:rsidR="004B44C0" w:rsidRPr="004B44C0" w:rsidRDefault="004B44C0" w:rsidP="004B44C0">
      <w:pPr>
        <w:widowControl w:val="0"/>
        <w:autoSpaceDE w:val="0"/>
        <w:autoSpaceDN w:val="0"/>
        <w:adjustRightInd w:val="0"/>
        <w:spacing w:after="0" w:line="240" w:lineRule="auto"/>
        <w:ind w:left="7788" w:firstLine="708"/>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 xml:space="preserve"> (тис. грн.)</w:t>
      </w:r>
    </w:p>
    <w:tbl>
      <w:tblPr>
        <w:tblW w:w="10349" w:type="dxa"/>
        <w:tblInd w:w="-31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A0" w:firstRow="1" w:lastRow="0" w:firstColumn="1" w:lastColumn="0" w:noHBand="0" w:noVBand="1"/>
      </w:tblPr>
      <w:tblGrid>
        <w:gridCol w:w="6283"/>
        <w:gridCol w:w="1104"/>
        <w:gridCol w:w="1550"/>
        <w:gridCol w:w="1412"/>
      </w:tblGrid>
      <w:tr w:rsidR="004B44C0" w:rsidRPr="004B44C0" w:rsidTr="004B44C0">
        <w:tc>
          <w:tcPr>
            <w:tcW w:w="6380"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 xml:space="preserve">Актив </w:t>
            </w:r>
          </w:p>
        </w:tc>
        <w:tc>
          <w:tcPr>
            <w:tcW w:w="992"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 xml:space="preserve">Примітка </w:t>
            </w:r>
          </w:p>
        </w:tc>
        <w:tc>
          <w:tcPr>
            <w:tcW w:w="1559"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Станом на 31.12.2024</w:t>
            </w:r>
          </w:p>
        </w:tc>
        <w:tc>
          <w:tcPr>
            <w:tcW w:w="1418"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Станом на 31.12.2023</w:t>
            </w:r>
          </w:p>
        </w:tc>
      </w:tr>
      <w:tr w:rsidR="004B44C0" w:rsidRPr="004B44C0" w:rsidTr="004B44C0">
        <w:tc>
          <w:tcPr>
            <w:tcW w:w="6380"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1</w:t>
            </w:r>
          </w:p>
        </w:tc>
        <w:tc>
          <w:tcPr>
            <w:tcW w:w="992"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2</w:t>
            </w:r>
          </w:p>
        </w:tc>
        <w:tc>
          <w:tcPr>
            <w:tcW w:w="1559"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3</w:t>
            </w:r>
          </w:p>
        </w:tc>
        <w:tc>
          <w:tcPr>
            <w:tcW w:w="1418"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3</w:t>
            </w:r>
          </w:p>
        </w:tc>
      </w:tr>
      <w:tr w:rsidR="004B44C0" w:rsidRPr="004B44C0" w:rsidTr="004B44C0">
        <w:tc>
          <w:tcPr>
            <w:tcW w:w="6380"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І. Необоротні активи</w:t>
            </w:r>
          </w:p>
        </w:tc>
        <w:tc>
          <w:tcPr>
            <w:tcW w:w="992" w:type="dxa"/>
            <w:tcBorders>
              <w:top w:val="double" w:sz="4" w:space="0" w:color="000000"/>
              <w:left w:val="double" w:sz="4" w:space="0" w:color="000000"/>
              <w:bottom w:val="double" w:sz="4" w:space="0" w:color="000000"/>
              <w:right w:val="double" w:sz="4" w:space="0" w:color="000000"/>
            </w:tcBorders>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p>
        </w:tc>
        <w:tc>
          <w:tcPr>
            <w:tcW w:w="1559" w:type="dxa"/>
            <w:tcBorders>
              <w:top w:val="double" w:sz="4" w:space="0" w:color="000000"/>
              <w:left w:val="double" w:sz="4" w:space="0" w:color="000000"/>
              <w:bottom w:val="double" w:sz="4" w:space="0" w:color="000000"/>
              <w:right w:val="double" w:sz="4" w:space="0" w:color="000000"/>
            </w:tcBorders>
          </w:tcPr>
          <w:p w:rsidR="004B44C0" w:rsidRPr="004B44C0" w:rsidRDefault="004B44C0" w:rsidP="004B44C0">
            <w:pPr>
              <w:widowControl w:val="0"/>
              <w:autoSpaceDE w:val="0"/>
              <w:autoSpaceDN w:val="0"/>
              <w:adjustRightInd w:val="0"/>
              <w:spacing w:after="0" w:line="240" w:lineRule="auto"/>
              <w:outlineLvl w:val="2"/>
              <w:rPr>
                <w:rFonts w:ascii="Times New Roman" w:eastAsia="Calibri" w:hAnsi="Times New Roman" w:cs="Times New Roman"/>
                <w:b/>
                <w:bCs/>
                <w:sz w:val="20"/>
                <w:szCs w:val="20"/>
                <w:lang w:eastAsia="uk-UA"/>
              </w:rPr>
            </w:pPr>
          </w:p>
        </w:tc>
        <w:tc>
          <w:tcPr>
            <w:tcW w:w="1418" w:type="dxa"/>
            <w:tcBorders>
              <w:top w:val="double" w:sz="4" w:space="0" w:color="000000"/>
              <w:left w:val="double" w:sz="4" w:space="0" w:color="000000"/>
              <w:bottom w:val="double" w:sz="4" w:space="0" w:color="000000"/>
              <w:right w:val="double" w:sz="4" w:space="0" w:color="000000"/>
            </w:tcBorders>
          </w:tcPr>
          <w:p w:rsidR="004B44C0" w:rsidRPr="004B44C0" w:rsidRDefault="004B44C0" w:rsidP="004B44C0">
            <w:pPr>
              <w:widowControl w:val="0"/>
              <w:autoSpaceDE w:val="0"/>
              <w:autoSpaceDN w:val="0"/>
              <w:adjustRightInd w:val="0"/>
              <w:spacing w:after="0" w:line="240" w:lineRule="auto"/>
              <w:outlineLvl w:val="2"/>
              <w:rPr>
                <w:rFonts w:ascii="Times New Roman" w:eastAsia="Calibri" w:hAnsi="Times New Roman" w:cs="Times New Roman"/>
                <w:b/>
                <w:bCs/>
                <w:sz w:val="20"/>
                <w:szCs w:val="20"/>
                <w:lang w:eastAsia="uk-UA"/>
              </w:rPr>
            </w:pPr>
          </w:p>
        </w:tc>
      </w:tr>
      <w:tr w:rsidR="004B44C0" w:rsidRPr="004B44C0" w:rsidTr="004B44C0">
        <w:tc>
          <w:tcPr>
            <w:tcW w:w="6380"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Нематеріальні активи</w:t>
            </w:r>
          </w:p>
        </w:tc>
        <w:tc>
          <w:tcPr>
            <w:tcW w:w="992"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uk-UA"/>
              </w:rPr>
            </w:pPr>
            <w:r w:rsidRPr="004B44C0">
              <w:rPr>
                <w:rFonts w:ascii="Times New Roman" w:eastAsia="Calibri" w:hAnsi="Times New Roman" w:cs="Times New Roman"/>
                <w:sz w:val="20"/>
                <w:szCs w:val="20"/>
                <w:lang w:eastAsia="uk-UA"/>
              </w:rPr>
              <w:t>8.1</w:t>
            </w:r>
          </w:p>
        </w:tc>
        <w:tc>
          <w:tcPr>
            <w:tcW w:w="1559"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5 645</w:t>
            </w:r>
          </w:p>
        </w:tc>
        <w:tc>
          <w:tcPr>
            <w:tcW w:w="1418"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4 584</w:t>
            </w:r>
          </w:p>
        </w:tc>
      </w:tr>
      <w:tr w:rsidR="004B44C0" w:rsidRPr="004B44C0" w:rsidTr="004B44C0">
        <w:tc>
          <w:tcPr>
            <w:tcW w:w="6380"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Основні засоби</w:t>
            </w:r>
          </w:p>
        </w:tc>
        <w:tc>
          <w:tcPr>
            <w:tcW w:w="992"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uk-UA"/>
              </w:rPr>
            </w:pPr>
            <w:r w:rsidRPr="004B44C0">
              <w:rPr>
                <w:rFonts w:ascii="Times New Roman" w:eastAsia="Calibri" w:hAnsi="Times New Roman" w:cs="Times New Roman"/>
                <w:sz w:val="20"/>
                <w:szCs w:val="20"/>
                <w:lang w:eastAsia="uk-UA"/>
              </w:rPr>
              <w:t>8.2</w:t>
            </w:r>
          </w:p>
        </w:tc>
        <w:tc>
          <w:tcPr>
            <w:tcW w:w="1559"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376 268</w:t>
            </w:r>
          </w:p>
        </w:tc>
        <w:tc>
          <w:tcPr>
            <w:tcW w:w="1418"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176 066</w:t>
            </w:r>
          </w:p>
        </w:tc>
      </w:tr>
      <w:tr w:rsidR="004B44C0" w:rsidRPr="004B44C0" w:rsidTr="004B44C0">
        <w:tc>
          <w:tcPr>
            <w:tcW w:w="6380"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Актив з права користування</w:t>
            </w:r>
          </w:p>
        </w:tc>
        <w:tc>
          <w:tcPr>
            <w:tcW w:w="992"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uk-UA"/>
              </w:rPr>
            </w:pPr>
            <w:r w:rsidRPr="004B44C0">
              <w:rPr>
                <w:rFonts w:ascii="Times New Roman" w:eastAsia="Calibri" w:hAnsi="Times New Roman" w:cs="Times New Roman"/>
                <w:sz w:val="20"/>
                <w:szCs w:val="20"/>
                <w:lang w:eastAsia="uk-UA"/>
              </w:rPr>
              <w:t>8.3</w:t>
            </w:r>
          </w:p>
        </w:tc>
        <w:tc>
          <w:tcPr>
            <w:tcW w:w="1559"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25 493</w:t>
            </w:r>
          </w:p>
        </w:tc>
        <w:tc>
          <w:tcPr>
            <w:tcW w:w="1418"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34 750</w:t>
            </w:r>
          </w:p>
        </w:tc>
      </w:tr>
      <w:tr w:rsidR="004B44C0" w:rsidRPr="004B44C0" w:rsidTr="004B44C0">
        <w:tc>
          <w:tcPr>
            <w:tcW w:w="6380"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Незавершені капітальні інвестиції</w:t>
            </w:r>
          </w:p>
        </w:tc>
        <w:tc>
          <w:tcPr>
            <w:tcW w:w="992"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uk-UA"/>
              </w:rPr>
            </w:pPr>
            <w:r w:rsidRPr="004B44C0">
              <w:rPr>
                <w:rFonts w:ascii="Times New Roman" w:eastAsia="Calibri" w:hAnsi="Times New Roman" w:cs="Times New Roman"/>
                <w:sz w:val="20"/>
                <w:szCs w:val="20"/>
                <w:lang w:eastAsia="uk-UA"/>
              </w:rPr>
              <w:t>8.4</w:t>
            </w:r>
          </w:p>
        </w:tc>
        <w:tc>
          <w:tcPr>
            <w:tcW w:w="1559"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2 126</w:t>
            </w:r>
          </w:p>
        </w:tc>
        <w:tc>
          <w:tcPr>
            <w:tcW w:w="1418"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392</w:t>
            </w:r>
          </w:p>
        </w:tc>
      </w:tr>
      <w:tr w:rsidR="004B44C0" w:rsidRPr="004B44C0" w:rsidTr="004B44C0">
        <w:tc>
          <w:tcPr>
            <w:tcW w:w="6380"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Усього за розділом І</w:t>
            </w:r>
          </w:p>
        </w:tc>
        <w:tc>
          <w:tcPr>
            <w:tcW w:w="992" w:type="dxa"/>
            <w:tcBorders>
              <w:top w:val="double" w:sz="4" w:space="0" w:color="000000"/>
              <w:left w:val="double" w:sz="4" w:space="0" w:color="000000"/>
              <w:bottom w:val="double" w:sz="4" w:space="0" w:color="000000"/>
              <w:right w:val="double" w:sz="4" w:space="0" w:color="000000"/>
            </w:tcBorders>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uk-UA"/>
              </w:rPr>
            </w:pPr>
          </w:p>
        </w:tc>
        <w:tc>
          <w:tcPr>
            <w:tcW w:w="1559"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409 532</w:t>
            </w:r>
          </w:p>
        </w:tc>
        <w:tc>
          <w:tcPr>
            <w:tcW w:w="1418"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215 792</w:t>
            </w:r>
          </w:p>
        </w:tc>
      </w:tr>
      <w:tr w:rsidR="004B44C0" w:rsidRPr="004B44C0" w:rsidTr="004B44C0">
        <w:tc>
          <w:tcPr>
            <w:tcW w:w="6380"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ІІ. Оборотні активи</w:t>
            </w:r>
          </w:p>
        </w:tc>
        <w:tc>
          <w:tcPr>
            <w:tcW w:w="992" w:type="dxa"/>
            <w:tcBorders>
              <w:top w:val="double" w:sz="4" w:space="0" w:color="000000"/>
              <w:left w:val="double" w:sz="4" w:space="0" w:color="000000"/>
              <w:bottom w:val="double" w:sz="4" w:space="0" w:color="000000"/>
              <w:right w:val="double" w:sz="4" w:space="0" w:color="000000"/>
            </w:tcBorders>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uk-UA"/>
              </w:rPr>
            </w:pPr>
          </w:p>
        </w:tc>
        <w:tc>
          <w:tcPr>
            <w:tcW w:w="1559" w:type="dxa"/>
            <w:tcBorders>
              <w:top w:val="double" w:sz="4" w:space="0" w:color="000000"/>
              <w:left w:val="double" w:sz="4" w:space="0" w:color="000000"/>
              <w:bottom w:val="double" w:sz="4" w:space="0" w:color="000000"/>
              <w:right w:val="double" w:sz="4" w:space="0" w:color="000000"/>
            </w:tcBorders>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p>
        </w:tc>
        <w:tc>
          <w:tcPr>
            <w:tcW w:w="1418" w:type="dxa"/>
            <w:tcBorders>
              <w:top w:val="double" w:sz="4" w:space="0" w:color="000000"/>
              <w:left w:val="double" w:sz="4" w:space="0" w:color="000000"/>
              <w:bottom w:val="double" w:sz="4" w:space="0" w:color="000000"/>
              <w:right w:val="double" w:sz="4" w:space="0" w:color="000000"/>
            </w:tcBorders>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p>
        </w:tc>
      </w:tr>
      <w:tr w:rsidR="004B44C0" w:rsidRPr="004B44C0" w:rsidTr="004B44C0">
        <w:tc>
          <w:tcPr>
            <w:tcW w:w="6380"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Запаси</w:t>
            </w:r>
          </w:p>
        </w:tc>
        <w:tc>
          <w:tcPr>
            <w:tcW w:w="992"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uk-UA"/>
              </w:rPr>
            </w:pPr>
            <w:r w:rsidRPr="004B44C0">
              <w:rPr>
                <w:rFonts w:ascii="Times New Roman" w:eastAsia="Calibri" w:hAnsi="Times New Roman" w:cs="Times New Roman"/>
                <w:sz w:val="20"/>
                <w:szCs w:val="20"/>
                <w:lang w:eastAsia="uk-UA"/>
              </w:rPr>
              <w:t>8.5</w:t>
            </w:r>
          </w:p>
        </w:tc>
        <w:tc>
          <w:tcPr>
            <w:tcW w:w="1559"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3 363 775</w:t>
            </w:r>
          </w:p>
        </w:tc>
        <w:tc>
          <w:tcPr>
            <w:tcW w:w="1418"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5 190 336</w:t>
            </w:r>
          </w:p>
        </w:tc>
      </w:tr>
      <w:tr w:rsidR="004B44C0" w:rsidRPr="004B44C0" w:rsidTr="004B44C0">
        <w:tc>
          <w:tcPr>
            <w:tcW w:w="6380"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Дебіторська заборгованість за товари, роботи, послуги</w:t>
            </w:r>
          </w:p>
        </w:tc>
        <w:tc>
          <w:tcPr>
            <w:tcW w:w="992"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uk-UA"/>
              </w:rPr>
            </w:pPr>
            <w:r w:rsidRPr="004B44C0">
              <w:rPr>
                <w:rFonts w:ascii="Times New Roman" w:eastAsia="Calibri" w:hAnsi="Times New Roman" w:cs="Times New Roman"/>
                <w:sz w:val="20"/>
                <w:szCs w:val="20"/>
                <w:lang w:eastAsia="uk-UA"/>
              </w:rPr>
              <w:t>8.6</w:t>
            </w:r>
          </w:p>
        </w:tc>
        <w:tc>
          <w:tcPr>
            <w:tcW w:w="1559"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1 936 082</w:t>
            </w:r>
          </w:p>
        </w:tc>
        <w:tc>
          <w:tcPr>
            <w:tcW w:w="1418"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1 371 837</w:t>
            </w:r>
          </w:p>
        </w:tc>
      </w:tr>
      <w:tr w:rsidR="004B44C0" w:rsidRPr="004B44C0" w:rsidTr="004B44C0">
        <w:tc>
          <w:tcPr>
            <w:tcW w:w="6380"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Дебіторська заборгованість за авансами виданими</w:t>
            </w:r>
          </w:p>
        </w:tc>
        <w:tc>
          <w:tcPr>
            <w:tcW w:w="992"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uk-UA"/>
              </w:rPr>
            </w:pPr>
            <w:r w:rsidRPr="004B44C0">
              <w:rPr>
                <w:rFonts w:ascii="Times New Roman" w:eastAsia="Calibri" w:hAnsi="Times New Roman" w:cs="Times New Roman"/>
                <w:sz w:val="20"/>
                <w:szCs w:val="20"/>
                <w:lang w:eastAsia="uk-UA"/>
              </w:rPr>
              <w:t>8.6</w:t>
            </w:r>
          </w:p>
        </w:tc>
        <w:tc>
          <w:tcPr>
            <w:tcW w:w="1559"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209 456</w:t>
            </w:r>
          </w:p>
        </w:tc>
        <w:tc>
          <w:tcPr>
            <w:tcW w:w="1418"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75 977</w:t>
            </w:r>
          </w:p>
        </w:tc>
      </w:tr>
      <w:tr w:rsidR="004B44C0" w:rsidRPr="004B44C0" w:rsidTr="004B44C0">
        <w:tc>
          <w:tcPr>
            <w:tcW w:w="6380"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Дебіторська заборгованість за розрахунками з бюджетом</w:t>
            </w:r>
          </w:p>
        </w:tc>
        <w:tc>
          <w:tcPr>
            <w:tcW w:w="992"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uk-UA"/>
              </w:rPr>
            </w:pPr>
            <w:r w:rsidRPr="004B44C0">
              <w:rPr>
                <w:rFonts w:ascii="Times New Roman" w:eastAsia="Calibri" w:hAnsi="Times New Roman" w:cs="Times New Roman"/>
                <w:sz w:val="20"/>
                <w:szCs w:val="20"/>
                <w:lang w:eastAsia="uk-UA"/>
              </w:rPr>
              <w:t>8.6</w:t>
            </w:r>
          </w:p>
        </w:tc>
        <w:tc>
          <w:tcPr>
            <w:tcW w:w="1559"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47 043</w:t>
            </w:r>
          </w:p>
        </w:tc>
        <w:tc>
          <w:tcPr>
            <w:tcW w:w="1418"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404 026</w:t>
            </w:r>
          </w:p>
        </w:tc>
      </w:tr>
      <w:tr w:rsidR="004B44C0" w:rsidRPr="004B44C0" w:rsidTr="004B44C0">
        <w:tc>
          <w:tcPr>
            <w:tcW w:w="6380"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Інша поточна дебіторська заборгованість</w:t>
            </w:r>
          </w:p>
        </w:tc>
        <w:tc>
          <w:tcPr>
            <w:tcW w:w="992" w:type="dxa"/>
            <w:tcBorders>
              <w:top w:val="double" w:sz="4" w:space="0" w:color="000000"/>
              <w:left w:val="double" w:sz="4" w:space="0" w:color="000000"/>
              <w:bottom w:val="double" w:sz="4" w:space="0" w:color="000000"/>
              <w:right w:val="double" w:sz="4" w:space="0" w:color="000000"/>
            </w:tcBorders>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uk-UA"/>
              </w:rPr>
            </w:pPr>
          </w:p>
        </w:tc>
        <w:tc>
          <w:tcPr>
            <w:tcW w:w="1559"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1 981</w:t>
            </w:r>
          </w:p>
        </w:tc>
        <w:tc>
          <w:tcPr>
            <w:tcW w:w="1418"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2 352</w:t>
            </w:r>
          </w:p>
        </w:tc>
      </w:tr>
      <w:tr w:rsidR="004B44C0" w:rsidRPr="004B44C0" w:rsidTr="004B44C0">
        <w:tc>
          <w:tcPr>
            <w:tcW w:w="6380"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Гроші та їх еквіваленти</w:t>
            </w:r>
          </w:p>
        </w:tc>
        <w:tc>
          <w:tcPr>
            <w:tcW w:w="992"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uk-UA"/>
              </w:rPr>
            </w:pPr>
            <w:r w:rsidRPr="004B44C0">
              <w:rPr>
                <w:rFonts w:ascii="Times New Roman" w:eastAsia="Calibri" w:hAnsi="Times New Roman" w:cs="Times New Roman"/>
                <w:sz w:val="20"/>
                <w:szCs w:val="20"/>
                <w:lang w:eastAsia="uk-UA"/>
              </w:rPr>
              <w:t>8.7</w:t>
            </w:r>
          </w:p>
        </w:tc>
        <w:tc>
          <w:tcPr>
            <w:tcW w:w="1559"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3 640 676</w:t>
            </w:r>
          </w:p>
        </w:tc>
        <w:tc>
          <w:tcPr>
            <w:tcW w:w="1418"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436 338</w:t>
            </w:r>
          </w:p>
        </w:tc>
      </w:tr>
      <w:tr w:rsidR="004B44C0" w:rsidRPr="004B44C0" w:rsidTr="004B44C0">
        <w:tc>
          <w:tcPr>
            <w:tcW w:w="6380"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Інші оборотні активи</w:t>
            </w:r>
          </w:p>
        </w:tc>
        <w:tc>
          <w:tcPr>
            <w:tcW w:w="992"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uk-UA"/>
              </w:rPr>
            </w:pPr>
            <w:r w:rsidRPr="004B44C0">
              <w:rPr>
                <w:rFonts w:ascii="Times New Roman" w:eastAsia="Calibri" w:hAnsi="Times New Roman" w:cs="Times New Roman"/>
                <w:sz w:val="20"/>
                <w:szCs w:val="20"/>
                <w:lang w:eastAsia="uk-UA"/>
              </w:rPr>
              <w:t>8.8</w:t>
            </w:r>
          </w:p>
        </w:tc>
        <w:tc>
          <w:tcPr>
            <w:tcW w:w="1559"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19 970</w:t>
            </w:r>
          </w:p>
        </w:tc>
        <w:tc>
          <w:tcPr>
            <w:tcW w:w="1418"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31 299</w:t>
            </w:r>
          </w:p>
        </w:tc>
      </w:tr>
      <w:tr w:rsidR="004B44C0" w:rsidRPr="004B44C0" w:rsidTr="004B44C0">
        <w:tc>
          <w:tcPr>
            <w:tcW w:w="6380"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Усього за розділом ІІ</w:t>
            </w:r>
          </w:p>
        </w:tc>
        <w:tc>
          <w:tcPr>
            <w:tcW w:w="992" w:type="dxa"/>
            <w:tcBorders>
              <w:top w:val="double" w:sz="4" w:space="0" w:color="000000"/>
              <w:left w:val="double" w:sz="4" w:space="0" w:color="000000"/>
              <w:bottom w:val="double" w:sz="4" w:space="0" w:color="000000"/>
              <w:right w:val="double" w:sz="4" w:space="0" w:color="000000"/>
            </w:tcBorders>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uk-UA"/>
              </w:rPr>
            </w:pPr>
          </w:p>
        </w:tc>
        <w:tc>
          <w:tcPr>
            <w:tcW w:w="1559"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9 218 983</w:t>
            </w:r>
          </w:p>
        </w:tc>
        <w:tc>
          <w:tcPr>
            <w:tcW w:w="1418"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7 512 165</w:t>
            </w:r>
          </w:p>
        </w:tc>
      </w:tr>
      <w:tr w:rsidR="004B44C0" w:rsidRPr="004B44C0" w:rsidTr="004B44C0">
        <w:tc>
          <w:tcPr>
            <w:tcW w:w="6380"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БАЛАНС</w:t>
            </w:r>
          </w:p>
        </w:tc>
        <w:tc>
          <w:tcPr>
            <w:tcW w:w="992" w:type="dxa"/>
            <w:tcBorders>
              <w:top w:val="double" w:sz="4" w:space="0" w:color="000000"/>
              <w:left w:val="double" w:sz="4" w:space="0" w:color="000000"/>
              <w:bottom w:val="double" w:sz="4" w:space="0" w:color="000000"/>
              <w:right w:val="double" w:sz="4" w:space="0" w:color="000000"/>
            </w:tcBorders>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p>
        </w:tc>
        <w:tc>
          <w:tcPr>
            <w:tcW w:w="1559"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9 628 515</w:t>
            </w:r>
          </w:p>
        </w:tc>
        <w:tc>
          <w:tcPr>
            <w:tcW w:w="1418"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7 727 957</w:t>
            </w:r>
          </w:p>
        </w:tc>
      </w:tr>
      <w:tr w:rsidR="004B44C0" w:rsidRPr="004B44C0" w:rsidTr="004B44C0">
        <w:tc>
          <w:tcPr>
            <w:tcW w:w="6380" w:type="dxa"/>
            <w:tcBorders>
              <w:top w:val="double" w:sz="4" w:space="0" w:color="000000"/>
              <w:left w:val="double" w:sz="4" w:space="0" w:color="000000"/>
              <w:bottom w:val="double" w:sz="4" w:space="0" w:color="000000"/>
              <w:right w:val="double" w:sz="4" w:space="0" w:color="000000"/>
            </w:tcBorders>
          </w:tcPr>
          <w:p w:rsidR="004B44C0" w:rsidRPr="004B44C0" w:rsidRDefault="004B44C0" w:rsidP="004B44C0">
            <w:pPr>
              <w:widowControl w:val="0"/>
              <w:autoSpaceDE w:val="0"/>
              <w:autoSpaceDN w:val="0"/>
              <w:adjustRightInd w:val="0"/>
              <w:spacing w:after="0" w:line="240" w:lineRule="auto"/>
              <w:outlineLvl w:val="2"/>
              <w:rPr>
                <w:rFonts w:ascii="Times New Roman" w:eastAsia="Calibri" w:hAnsi="Times New Roman" w:cs="Times New Roman"/>
                <w:bCs/>
                <w:sz w:val="20"/>
                <w:szCs w:val="20"/>
                <w:lang w:eastAsia="uk-UA"/>
              </w:rPr>
            </w:pPr>
          </w:p>
        </w:tc>
        <w:tc>
          <w:tcPr>
            <w:tcW w:w="992" w:type="dxa"/>
            <w:tcBorders>
              <w:top w:val="double" w:sz="4" w:space="0" w:color="000000"/>
              <w:left w:val="double" w:sz="4" w:space="0" w:color="000000"/>
              <w:bottom w:val="double" w:sz="4" w:space="0" w:color="000000"/>
              <w:right w:val="double" w:sz="4" w:space="0" w:color="000000"/>
            </w:tcBorders>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p>
        </w:tc>
        <w:tc>
          <w:tcPr>
            <w:tcW w:w="1559" w:type="dxa"/>
            <w:tcBorders>
              <w:top w:val="double" w:sz="4" w:space="0" w:color="000000"/>
              <w:left w:val="double" w:sz="4" w:space="0" w:color="000000"/>
              <w:bottom w:val="double" w:sz="4" w:space="0" w:color="000000"/>
              <w:right w:val="double" w:sz="4" w:space="0" w:color="000000"/>
            </w:tcBorders>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p>
        </w:tc>
        <w:tc>
          <w:tcPr>
            <w:tcW w:w="1418" w:type="dxa"/>
            <w:tcBorders>
              <w:top w:val="double" w:sz="4" w:space="0" w:color="000000"/>
              <w:left w:val="double" w:sz="4" w:space="0" w:color="000000"/>
              <w:bottom w:val="double" w:sz="4" w:space="0" w:color="000000"/>
              <w:right w:val="double" w:sz="4" w:space="0" w:color="000000"/>
            </w:tcBorders>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p>
        </w:tc>
      </w:tr>
      <w:tr w:rsidR="004B44C0" w:rsidRPr="004B44C0" w:rsidTr="004B44C0">
        <w:tc>
          <w:tcPr>
            <w:tcW w:w="6380"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 xml:space="preserve">Пасив </w:t>
            </w:r>
          </w:p>
        </w:tc>
        <w:tc>
          <w:tcPr>
            <w:tcW w:w="992"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Примітка</w:t>
            </w:r>
          </w:p>
        </w:tc>
        <w:tc>
          <w:tcPr>
            <w:tcW w:w="1559"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Станом на 31.12.2024</w:t>
            </w:r>
          </w:p>
        </w:tc>
        <w:tc>
          <w:tcPr>
            <w:tcW w:w="1418"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Станом на 31.12.2023</w:t>
            </w:r>
          </w:p>
        </w:tc>
      </w:tr>
      <w:tr w:rsidR="004B44C0" w:rsidRPr="004B44C0" w:rsidTr="004B44C0">
        <w:tc>
          <w:tcPr>
            <w:tcW w:w="6380"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І. Власний капітал</w:t>
            </w:r>
          </w:p>
        </w:tc>
        <w:tc>
          <w:tcPr>
            <w:tcW w:w="992" w:type="dxa"/>
            <w:tcBorders>
              <w:top w:val="double" w:sz="4" w:space="0" w:color="000000"/>
              <w:left w:val="double" w:sz="4" w:space="0" w:color="000000"/>
              <w:bottom w:val="double" w:sz="4" w:space="0" w:color="000000"/>
              <w:right w:val="double" w:sz="4" w:space="0" w:color="000000"/>
            </w:tcBorders>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p>
        </w:tc>
        <w:tc>
          <w:tcPr>
            <w:tcW w:w="1559" w:type="dxa"/>
            <w:tcBorders>
              <w:top w:val="double" w:sz="4" w:space="0" w:color="000000"/>
              <w:left w:val="double" w:sz="4" w:space="0" w:color="000000"/>
              <w:bottom w:val="double" w:sz="4" w:space="0" w:color="000000"/>
              <w:right w:val="double" w:sz="4" w:space="0" w:color="000000"/>
            </w:tcBorders>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p>
        </w:tc>
        <w:tc>
          <w:tcPr>
            <w:tcW w:w="1418" w:type="dxa"/>
            <w:tcBorders>
              <w:top w:val="double" w:sz="4" w:space="0" w:color="000000"/>
              <w:left w:val="double" w:sz="4" w:space="0" w:color="000000"/>
              <w:bottom w:val="double" w:sz="4" w:space="0" w:color="000000"/>
              <w:right w:val="double" w:sz="4" w:space="0" w:color="000000"/>
            </w:tcBorders>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p>
        </w:tc>
      </w:tr>
      <w:tr w:rsidR="004B44C0" w:rsidRPr="004B44C0" w:rsidTr="004B44C0">
        <w:tc>
          <w:tcPr>
            <w:tcW w:w="6380"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Статутний капітал</w:t>
            </w:r>
          </w:p>
        </w:tc>
        <w:tc>
          <w:tcPr>
            <w:tcW w:w="992"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uk-UA"/>
              </w:rPr>
            </w:pPr>
            <w:r w:rsidRPr="004B44C0">
              <w:rPr>
                <w:rFonts w:ascii="Times New Roman" w:eastAsia="Calibri" w:hAnsi="Times New Roman" w:cs="Times New Roman"/>
                <w:sz w:val="20"/>
                <w:szCs w:val="20"/>
                <w:lang w:eastAsia="uk-UA"/>
              </w:rPr>
              <w:t>8.9</w:t>
            </w:r>
          </w:p>
        </w:tc>
        <w:tc>
          <w:tcPr>
            <w:tcW w:w="1559"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10 611</w:t>
            </w:r>
          </w:p>
        </w:tc>
        <w:tc>
          <w:tcPr>
            <w:tcW w:w="1418"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10 611</w:t>
            </w:r>
          </w:p>
        </w:tc>
      </w:tr>
      <w:tr w:rsidR="004B44C0" w:rsidRPr="004B44C0" w:rsidTr="004B44C0">
        <w:tc>
          <w:tcPr>
            <w:tcW w:w="6380"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Додатковий капітал</w:t>
            </w:r>
          </w:p>
        </w:tc>
        <w:tc>
          <w:tcPr>
            <w:tcW w:w="992" w:type="dxa"/>
            <w:tcBorders>
              <w:top w:val="double" w:sz="4" w:space="0" w:color="000000"/>
              <w:left w:val="double" w:sz="4" w:space="0" w:color="000000"/>
              <w:bottom w:val="double" w:sz="4" w:space="0" w:color="000000"/>
              <w:right w:val="double" w:sz="4" w:space="0" w:color="000000"/>
            </w:tcBorders>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val="ru-RU" w:eastAsia="uk-UA"/>
              </w:rPr>
            </w:pPr>
          </w:p>
        </w:tc>
        <w:tc>
          <w:tcPr>
            <w:tcW w:w="1559"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10</w:t>
            </w:r>
          </w:p>
        </w:tc>
        <w:tc>
          <w:tcPr>
            <w:tcW w:w="1418"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10</w:t>
            </w:r>
          </w:p>
        </w:tc>
      </w:tr>
      <w:tr w:rsidR="004B44C0" w:rsidRPr="004B44C0" w:rsidTr="004B44C0">
        <w:tc>
          <w:tcPr>
            <w:tcW w:w="6380"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Резервний капітал</w:t>
            </w:r>
          </w:p>
        </w:tc>
        <w:tc>
          <w:tcPr>
            <w:tcW w:w="992" w:type="dxa"/>
            <w:tcBorders>
              <w:top w:val="double" w:sz="4" w:space="0" w:color="000000"/>
              <w:left w:val="double" w:sz="4" w:space="0" w:color="000000"/>
              <w:bottom w:val="double" w:sz="4" w:space="0" w:color="000000"/>
              <w:right w:val="double" w:sz="4" w:space="0" w:color="000000"/>
            </w:tcBorders>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val="ru-RU" w:eastAsia="uk-UA"/>
              </w:rPr>
            </w:pPr>
          </w:p>
        </w:tc>
        <w:tc>
          <w:tcPr>
            <w:tcW w:w="1559"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1 592</w:t>
            </w:r>
          </w:p>
        </w:tc>
        <w:tc>
          <w:tcPr>
            <w:tcW w:w="1418"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1 592</w:t>
            </w:r>
          </w:p>
        </w:tc>
      </w:tr>
      <w:tr w:rsidR="004B44C0" w:rsidRPr="004B44C0" w:rsidTr="004B44C0">
        <w:trPr>
          <w:trHeight w:val="126"/>
        </w:trPr>
        <w:tc>
          <w:tcPr>
            <w:tcW w:w="6380"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Нерозподілений прибуток (непокритий збиток)</w:t>
            </w:r>
          </w:p>
        </w:tc>
        <w:tc>
          <w:tcPr>
            <w:tcW w:w="992" w:type="dxa"/>
            <w:tcBorders>
              <w:top w:val="double" w:sz="4" w:space="0" w:color="000000"/>
              <w:left w:val="double" w:sz="4" w:space="0" w:color="000000"/>
              <w:bottom w:val="double" w:sz="4" w:space="0" w:color="000000"/>
              <w:right w:val="double" w:sz="4" w:space="0" w:color="000000"/>
            </w:tcBorders>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val="ru-RU" w:eastAsia="uk-UA"/>
              </w:rPr>
            </w:pPr>
          </w:p>
        </w:tc>
        <w:tc>
          <w:tcPr>
            <w:tcW w:w="1559"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6 795 946</w:t>
            </w:r>
          </w:p>
        </w:tc>
        <w:tc>
          <w:tcPr>
            <w:tcW w:w="1418"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Cs/>
                <w:sz w:val="20"/>
                <w:szCs w:val="20"/>
                <w:highlight w:val="cyan"/>
                <w:lang w:eastAsia="uk-UA"/>
              </w:rPr>
            </w:pPr>
            <w:r w:rsidRPr="004B44C0">
              <w:rPr>
                <w:rFonts w:ascii="Times New Roman" w:eastAsia="Calibri" w:hAnsi="Times New Roman" w:cs="Times New Roman"/>
                <w:bCs/>
                <w:sz w:val="20"/>
                <w:szCs w:val="20"/>
                <w:lang w:eastAsia="uk-UA"/>
              </w:rPr>
              <w:t>4 224 203</w:t>
            </w:r>
          </w:p>
        </w:tc>
      </w:tr>
      <w:tr w:rsidR="004B44C0" w:rsidRPr="004B44C0" w:rsidTr="004B44C0">
        <w:tc>
          <w:tcPr>
            <w:tcW w:w="6380"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Усього за розділом І</w:t>
            </w:r>
          </w:p>
        </w:tc>
        <w:tc>
          <w:tcPr>
            <w:tcW w:w="992" w:type="dxa"/>
            <w:tcBorders>
              <w:top w:val="double" w:sz="4" w:space="0" w:color="000000"/>
              <w:left w:val="double" w:sz="4" w:space="0" w:color="000000"/>
              <w:bottom w:val="double" w:sz="4" w:space="0" w:color="000000"/>
              <w:right w:val="double" w:sz="4" w:space="0" w:color="000000"/>
            </w:tcBorders>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uk-UA"/>
              </w:rPr>
            </w:pPr>
          </w:p>
        </w:tc>
        <w:tc>
          <w:tcPr>
            <w:tcW w:w="1559"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6 808 159</w:t>
            </w:r>
          </w:p>
        </w:tc>
        <w:tc>
          <w:tcPr>
            <w:tcW w:w="1418"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highlight w:val="cyan"/>
                <w:lang w:eastAsia="uk-UA"/>
              </w:rPr>
            </w:pPr>
            <w:r w:rsidRPr="004B44C0">
              <w:rPr>
                <w:rFonts w:ascii="Times New Roman" w:eastAsia="Calibri" w:hAnsi="Times New Roman" w:cs="Times New Roman"/>
                <w:b/>
                <w:bCs/>
                <w:sz w:val="20"/>
                <w:szCs w:val="20"/>
                <w:lang w:eastAsia="uk-UA"/>
              </w:rPr>
              <w:t>4 236 416</w:t>
            </w:r>
          </w:p>
        </w:tc>
      </w:tr>
      <w:tr w:rsidR="004B44C0" w:rsidRPr="004B44C0" w:rsidTr="004B44C0">
        <w:trPr>
          <w:trHeight w:val="337"/>
        </w:trPr>
        <w:tc>
          <w:tcPr>
            <w:tcW w:w="6380"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ІІ. Довгострокові зобов’язання і забезпечення</w:t>
            </w:r>
          </w:p>
        </w:tc>
        <w:tc>
          <w:tcPr>
            <w:tcW w:w="992" w:type="dxa"/>
            <w:tcBorders>
              <w:top w:val="double" w:sz="4" w:space="0" w:color="000000"/>
              <w:left w:val="double" w:sz="4" w:space="0" w:color="000000"/>
              <w:bottom w:val="double" w:sz="4" w:space="0" w:color="000000"/>
              <w:right w:val="double" w:sz="4" w:space="0" w:color="000000"/>
            </w:tcBorders>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uk-UA"/>
              </w:rPr>
            </w:pPr>
          </w:p>
        </w:tc>
        <w:tc>
          <w:tcPr>
            <w:tcW w:w="1559" w:type="dxa"/>
            <w:tcBorders>
              <w:top w:val="double" w:sz="4" w:space="0" w:color="000000"/>
              <w:left w:val="double" w:sz="4" w:space="0" w:color="000000"/>
              <w:bottom w:val="double" w:sz="4" w:space="0" w:color="000000"/>
              <w:right w:val="double" w:sz="4" w:space="0" w:color="000000"/>
            </w:tcBorders>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p>
        </w:tc>
        <w:tc>
          <w:tcPr>
            <w:tcW w:w="1418" w:type="dxa"/>
            <w:tcBorders>
              <w:top w:val="double" w:sz="4" w:space="0" w:color="000000"/>
              <w:left w:val="double" w:sz="4" w:space="0" w:color="000000"/>
              <w:bottom w:val="double" w:sz="4" w:space="0" w:color="000000"/>
              <w:right w:val="double" w:sz="4" w:space="0" w:color="000000"/>
            </w:tcBorders>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p>
        </w:tc>
      </w:tr>
      <w:tr w:rsidR="004B44C0" w:rsidRPr="004B44C0" w:rsidTr="004B44C0">
        <w:tc>
          <w:tcPr>
            <w:tcW w:w="6380"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Відстрочені податкові зобов’язання</w:t>
            </w:r>
          </w:p>
        </w:tc>
        <w:tc>
          <w:tcPr>
            <w:tcW w:w="992"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uk-UA"/>
              </w:rPr>
            </w:pPr>
            <w:r w:rsidRPr="004B44C0">
              <w:rPr>
                <w:rFonts w:ascii="Times New Roman" w:eastAsia="Calibri" w:hAnsi="Times New Roman" w:cs="Times New Roman"/>
                <w:sz w:val="20"/>
                <w:szCs w:val="20"/>
                <w:lang w:eastAsia="uk-UA"/>
              </w:rPr>
              <w:t>9.10</w:t>
            </w:r>
          </w:p>
        </w:tc>
        <w:tc>
          <w:tcPr>
            <w:tcW w:w="1559"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4 692</w:t>
            </w:r>
          </w:p>
        </w:tc>
        <w:tc>
          <w:tcPr>
            <w:tcW w:w="1418"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4 278</w:t>
            </w:r>
          </w:p>
        </w:tc>
      </w:tr>
      <w:tr w:rsidR="004B44C0" w:rsidRPr="004B44C0" w:rsidTr="004B44C0">
        <w:tc>
          <w:tcPr>
            <w:tcW w:w="6380"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Інші довгострокові зобов’язання</w:t>
            </w:r>
          </w:p>
        </w:tc>
        <w:tc>
          <w:tcPr>
            <w:tcW w:w="992"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val="ru-RU" w:eastAsia="uk-UA"/>
              </w:rPr>
            </w:pPr>
            <w:r w:rsidRPr="004B44C0">
              <w:rPr>
                <w:rFonts w:ascii="Times New Roman" w:eastAsia="Calibri" w:hAnsi="Times New Roman" w:cs="Times New Roman"/>
                <w:sz w:val="20"/>
                <w:szCs w:val="20"/>
                <w:lang w:eastAsia="uk-UA"/>
              </w:rPr>
              <w:t>8.1</w:t>
            </w:r>
            <w:r w:rsidRPr="004B44C0">
              <w:rPr>
                <w:rFonts w:ascii="Times New Roman" w:eastAsia="Calibri" w:hAnsi="Times New Roman" w:cs="Times New Roman"/>
                <w:sz w:val="20"/>
                <w:szCs w:val="20"/>
                <w:lang w:val="ru-RU" w:eastAsia="uk-UA"/>
              </w:rPr>
              <w:t>1</w:t>
            </w:r>
          </w:p>
        </w:tc>
        <w:tc>
          <w:tcPr>
            <w:tcW w:w="1559"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15 298</w:t>
            </w:r>
          </w:p>
        </w:tc>
        <w:tc>
          <w:tcPr>
            <w:tcW w:w="1418"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32 809</w:t>
            </w:r>
          </w:p>
        </w:tc>
      </w:tr>
      <w:tr w:rsidR="004B44C0" w:rsidRPr="004B44C0" w:rsidTr="004B44C0">
        <w:tc>
          <w:tcPr>
            <w:tcW w:w="6380"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Усього за розділом ІІ</w:t>
            </w:r>
          </w:p>
        </w:tc>
        <w:tc>
          <w:tcPr>
            <w:tcW w:w="992" w:type="dxa"/>
            <w:tcBorders>
              <w:top w:val="double" w:sz="4" w:space="0" w:color="000000"/>
              <w:left w:val="double" w:sz="4" w:space="0" w:color="000000"/>
              <w:bottom w:val="double" w:sz="4" w:space="0" w:color="000000"/>
              <w:right w:val="double" w:sz="4" w:space="0" w:color="000000"/>
            </w:tcBorders>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uk-UA"/>
              </w:rPr>
            </w:pPr>
          </w:p>
        </w:tc>
        <w:tc>
          <w:tcPr>
            <w:tcW w:w="1559"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19 990</w:t>
            </w:r>
          </w:p>
        </w:tc>
        <w:tc>
          <w:tcPr>
            <w:tcW w:w="1418"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37 087</w:t>
            </w:r>
          </w:p>
        </w:tc>
      </w:tr>
      <w:tr w:rsidR="004B44C0" w:rsidRPr="004B44C0" w:rsidTr="004B44C0">
        <w:tc>
          <w:tcPr>
            <w:tcW w:w="6380"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ІІІ. Поточні зобов’язання і забезпечення</w:t>
            </w:r>
          </w:p>
        </w:tc>
        <w:tc>
          <w:tcPr>
            <w:tcW w:w="992" w:type="dxa"/>
            <w:tcBorders>
              <w:top w:val="double" w:sz="4" w:space="0" w:color="000000"/>
              <w:left w:val="double" w:sz="4" w:space="0" w:color="000000"/>
              <w:bottom w:val="double" w:sz="4" w:space="0" w:color="000000"/>
              <w:right w:val="double" w:sz="4" w:space="0" w:color="000000"/>
            </w:tcBorders>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uk-UA"/>
              </w:rPr>
            </w:pPr>
          </w:p>
        </w:tc>
        <w:tc>
          <w:tcPr>
            <w:tcW w:w="1559" w:type="dxa"/>
            <w:tcBorders>
              <w:top w:val="double" w:sz="4" w:space="0" w:color="000000"/>
              <w:left w:val="double" w:sz="4" w:space="0" w:color="000000"/>
              <w:bottom w:val="double" w:sz="4" w:space="0" w:color="000000"/>
              <w:right w:val="double" w:sz="4" w:space="0" w:color="000000"/>
            </w:tcBorders>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p>
        </w:tc>
        <w:tc>
          <w:tcPr>
            <w:tcW w:w="1418" w:type="dxa"/>
            <w:tcBorders>
              <w:top w:val="double" w:sz="4" w:space="0" w:color="000000"/>
              <w:left w:val="double" w:sz="4" w:space="0" w:color="000000"/>
              <w:bottom w:val="double" w:sz="4" w:space="0" w:color="000000"/>
              <w:right w:val="double" w:sz="4" w:space="0" w:color="000000"/>
            </w:tcBorders>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p>
        </w:tc>
      </w:tr>
      <w:tr w:rsidR="004B44C0" w:rsidRPr="004B44C0" w:rsidTr="004B44C0">
        <w:tc>
          <w:tcPr>
            <w:tcW w:w="6380"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Короткострокові кредити банків</w:t>
            </w:r>
          </w:p>
        </w:tc>
        <w:tc>
          <w:tcPr>
            <w:tcW w:w="992" w:type="dxa"/>
            <w:tcBorders>
              <w:top w:val="double" w:sz="4" w:space="0" w:color="000000"/>
              <w:left w:val="double" w:sz="4" w:space="0" w:color="000000"/>
              <w:bottom w:val="double" w:sz="4" w:space="0" w:color="000000"/>
              <w:right w:val="double" w:sz="4" w:space="0" w:color="000000"/>
            </w:tcBorders>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uk-UA"/>
              </w:rPr>
            </w:pPr>
          </w:p>
        </w:tc>
        <w:tc>
          <w:tcPr>
            <w:tcW w:w="1559"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w:t>
            </w:r>
          </w:p>
        </w:tc>
        <w:tc>
          <w:tcPr>
            <w:tcW w:w="1418"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741</w:t>
            </w:r>
          </w:p>
        </w:tc>
      </w:tr>
      <w:tr w:rsidR="004B44C0" w:rsidRPr="004B44C0" w:rsidTr="004B44C0">
        <w:tc>
          <w:tcPr>
            <w:tcW w:w="6380"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outlineLvl w:val="2"/>
              <w:rPr>
                <w:rFonts w:ascii="Times New Roman" w:eastAsia="Calibri" w:hAnsi="Times New Roman" w:cs="Times New Roman"/>
                <w:bCs/>
                <w:sz w:val="18"/>
                <w:szCs w:val="18"/>
                <w:lang w:eastAsia="uk-UA"/>
              </w:rPr>
            </w:pPr>
            <w:r w:rsidRPr="004B44C0">
              <w:rPr>
                <w:rFonts w:ascii="Times New Roman" w:eastAsia="Calibri" w:hAnsi="Times New Roman" w:cs="Times New Roman"/>
                <w:bCs/>
                <w:sz w:val="20"/>
                <w:szCs w:val="20"/>
                <w:lang w:eastAsia="uk-UA"/>
              </w:rPr>
              <w:t>Поточна кредиторська заборгованість за довгостроковими зобов’язаннями</w:t>
            </w:r>
          </w:p>
        </w:tc>
        <w:tc>
          <w:tcPr>
            <w:tcW w:w="992"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val="ru-RU" w:eastAsia="uk-UA"/>
              </w:rPr>
            </w:pPr>
            <w:r w:rsidRPr="004B44C0">
              <w:rPr>
                <w:rFonts w:ascii="Times New Roman" w:eastAsia="Calibri" w:hAnsi="Times New Roman" w:cs="Times New Roman"/>
                <w:sz w:val="20"/>
                <w:szCs w:val="20"/>
                <w:lang w:eastAsia="uk-UA"/>
              </w:rPr>
              <w:t>8.1</w:t>
            </w:r>
            <w:r w:rsidRPr="004B44C0">
              <w:rPr>
                <w:rFonts w:ascii="Times New Roman" w:eastAsia="Calibri" w:hAnsi="Times New Roman" w:cs="Times New Roman"/>
                <w:sz w:val="20"/>
                <w:szCs w:val="20"/>
                <w:lang w:val="ru-RU" w:eastAsia="uk-UA"/>
              </w:rPr>
              <w:t>1</w:t>
            </w:r>
          </w:p>
        </w:tc>
        <w:tc>
          <w:tcPr>
            <w:tcW w:w="1559"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46 605</w:t>
            </w:r>
          </w:p>
        </w:tc>
        <w:tc>
          <w:tcPr>
            <w:tcW w:w="1418"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34 672</w:t>
            </w:r>
          </w:p>
        </w:tc>
      </w:tr>
      <w:tr w:rsidR="004B44C0" w:rsidRPr="004B44C0" w:rsidTr="004B44C0">
        <w:tc>
          <w:tcPr>
            <w:tcW w:w="6380"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Cs/>
                <w:sz w:val="20"/>
                <w:szCs w:val="20"/>
                <w:lang w:eastAsia="uk-UA"/>
              </w:rPr>
              <w:t>Поточна кредиторська заборгованість за товари, роботи, послуги</w:t>
            </w:r>
          </w:p>
        </w:tc>
        <w:tc>
          <w:tcPr>
            <w:tcW w:w="992" w:type="dxa"/>
            <w:tcBorders>
              <w:top w:val="double" w:sz="4" w:space="0" w:color="000000"/>
              <w:left w:val="double" w:sz="4" w:space="0" w:color="000000"/>
              <w:bottom w:val="double" w:sz="4" w:space="0" w:color="000000"/>
              <w:right w:val="double" w:sz="4" w:space="0" w:color="000000"/>
            </w:tcBorders>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uk-UA"/>
              </w:rPr>
            </w:pPr>
          </w:p>
        </w:tc>
        <w:tc>
          <w:tcPr>
            <w:tcW w:w="1559"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2 365 845</w:t>
            </w:r>
          </w:p>
        </w:tc>
        <w:tc>
          <w:tcPr>
            <w:tcW w:w="1418"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Cs/>
                <w:sz w:val="20"/>
                <w:szCs w:val="20"/>
                <w:lang w:val="en-US" w:eastAsia="uk-UA"/>
              </w:rPr>
            </w:pPr>
            <w:r w:rsidRPr="004B44C0">
              <w:rPr>
                <w:rFonts w:ascii="Times New Roman" w:eastAsia="Calibri" w:hAnsi="Times New Roman" w:cs="Times New Roman"/>
                <w:bCs/>
                <w:sz w:val="20"/>
                <w:szCs w:val="20"/>
                <w:lang w:val="en-US" w:eastAsia="uk-UA"/>
              </w:rPr>
              <w:t>3 213 099</w:t>
            </w:r>
          </w:p>
        </w:tc>
      </w:tr>
      <w:tr w:rsidR="004B44C0" w:rsidRPr="004B44C0" w:rsidTr="004B44C0">
        <w:tc>
          <w:tcPr>
            <w:tcW w:w="6380"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Cs/>
                <w:sz w:val="20"/>
                <w:szCs w:val="20"/>
                <w:lang w:eastAsia="uk-UA"/>
              </w:rPr>
              <w:t>Поточна кредиторська заборгованість за розрахунками з бюджетом</w:t>
            </w:r>
          </w:p>
        </w:tc>
        <w:tc>
          <w:tcPr>
            <w:tcW w:w="992" w:type="dxa"/>
            <w:tcBorders>
              <w:top w:val="double" w:sz="4" w:space="0" w:color="000000"/>
              <w:left w:val="double" w:sz="4" w:space="0" w:color="000000"/>
              <w:bottom w:val="double" w:sz="4" w:space="0" w:color="000000"/>
              <w:right w:val="double" w:sz="4" w:space="0" w:color="000000"/>
            </w:tcBorders>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val="ru-RU" w:eastAsia="uk-UA"/>
              </w:rPr>
            </w:pPr>
          </w:p>
        </w:tc>
        <w:tc>
          <w:tcPr>
            <w:tcW w:w="1559"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279 533</w:t>
            </w:r>
          </w:p>
        </w:tc>
        <w:tc>
          <w:tcPr>
            <w:tcW w:w="1418"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Cs/>
                <w:sz w:val="20"/>
                <w:szCs w:val="20"/>
                <w:highlight w:val="cyan"/>
                <w:lang w:eastAsia="uk-UA"/>
              </w:rPr>
            </w:pPr>
            <w:r w:rsidRPr="004B44C0">
              <w:rPr>
                <w:rFonts w:ascii="Times New Roman" w:eastAsia="Calibri" w:hAnsi="Times New Roman" w:cs="Times New Roman"/>
                <w:bCs/>
                <w:sz w:val="20"/>
                <w:szCs w:val="20"/>
                <w:lang w:eastAsia="uk-UA"/>
              </w:rPr>
              <w:t>107 898</w:t>
            </w:r>
          </w:p>
        </w:tc>
      </w:tr>
      <w:tr w:rsidR="004B44C0" w:rsidRPr="004B44C0" w:rsidTr="004B44C0">
        <w:tc>
          <w:tcPr>
            <w:tcW w:w="6380"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outlineLvl w:val="2"/>
              <w:rPr>
                <w:rFonts w:ascii="Times New Roman" w:eastAsia="Calibri" w:hAnsi="Times New Roman" w:cs="Times New Roman"/>
                <w:bCs/>
                <w:i/>
                <w:iCs/>
                <w:sz w:val="20"/>
                <w:szCs w:val="20"/>
                <w:lang w:eastAsia="uk-UA"/>
              </w:rPr>
            </w:pPr>
            <w:r w:rsidRPr="004B44C0">
              <w:rPr>
                <w:rFonts w:ascii="Times New Roman" w:eastAsia="Calibri" w:hAnsi="Times New Roman" w:cs="Times New Roman"/>
                <w:bCs/>
                <w:i/>
                <w:iCs/>
                <w:sz w:val="20"/>
                <w:szCs w:val="20"/>
                <w:lang w:eastAsia="uk-UA"/>
              </w:rPr>
              <w:t>*у тому числі з податку на прибуток</w:t>
            </w:r>
          </w:p>
        </w:tc>
        <w:tc>
          <w:tcPr>
            <w:tcW w:w="992" w:type="dxa"/>
            <w:tcBorders>
              <w:top w:val="double" w:sz="4" w:space="0" w:color="000000"/>
              <w:left w:val="double" w:sz="4" w:space="0" w:color="000000"/>
              <w:bottom w:val="double" w:sz="4" w:space="0" w:color="000000"/>
              <w:right w:val="double" w:sz="4" w:space="0" w:color="000000"/>
            </w:tcBorders>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uk-UA"/>
              </w:rPr>
            </w:pPr>
          </w:p>
        </w:tc>
        <w:tc>
          <w:tcPr>
            <w:tcW w:w="1559"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Cs/>
                <w:i/>
                <w:sz w:val="20"/>
                <w:szCs w:val="20"/>
                <w:lang w:eastAsia="uk-UA"/>
              </w:rPr>
            </w:pPr>
            <w:r w:rsidRPr="004B44C0">
              <w:rPr>
                <w:rFonts w:ascii="Times New Roman" w:eastAsia="Calibri" w:hAnsi="Times New Roman" w:cs="Times New Roman"/>
                <w:bCs/>
                <w:i/>
                <w:sz w:val="20"/>
                <w:szCs w:val="20"/>
                <w:lang w:eastAsia="uk-UA"/>
              </w:rPr>
              <w:t>233 493</w:t>
            </w:r>
          </w:p>
        </w:tc>
        <w:tc>
          <w:tcPr>
            <w:tcW w:w="1418"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Cs/>
                <w:i/>
                <w:sz w:val="20"/>
                <w:szCs w:val="20"/>
                <w:highlight w:val="cyan"/>
                <w:lang w:eastAsia="uk-UA"/>
              </w:rPr>
            </w:pPr>
            <w:r w:rsidRPr="004B44C0">
              <w:rPr>
                <w:rFonts w:ascii="Times New Roman" w:eastAsia="Calibri" w:hAnsi="Times New Roman" w:cs="Times New Roman"/>
                <w:bCs/>
                <w:sz w:val="20"/>
                <w:szCs w:val="20"/>
                <w:lang w:eastAsia="uk-UA"/>
              </w:rPr>
              <w:t>103 367</w:t>
            </w:r>
          </w:p>
        </w:tc>
      </w:tr>
      <w:tr w:rsidR="004B44C0" w:rsidRPr="004B44C0" w:rsidTr="004B44C0">
        <w:tc>
          <w:tcPr>
            <w:tcW w:w="6380"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Поточна кредиторська заборгованість зі страхування</w:t>
            </w:r>
          </w:p>
        </w:tc>
        <w:tc>
          <w:tcPr>
            <w:tcW w:w="992" w:type="dxa"/>
            <w:tcBorders>
              <w:top w:val="double" w:sz="4" w:space="0" w:color="000000"/>
              <w:left w:val="double" w:sz="4" w:space="0" w:color="000000"/>
              <w:bottom w:val="double" w:sz="4" w:space="0" w:color="000000"/>
              <w:right w:val="double" w:sz="4" w:space="0" w:color="000000"/>
            </w:tcBorders>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val="ru-RU" w:eastAsia="uk-UA"/>
              </w:rPr>
            </w:pPr>
          </w:p>
        </w:tc>
        <w:tc>
          <w:tcPr>
            <w:tcW w:w="1559"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3 448</w:t>
            </w:r>
          </w:p>
        </w:tc>
        <w:tc>
          <w:tcPr>
            <w:tcW w:w="1418"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3 030</w:t>
            </w:r>
          </w:p>
        </w:tc>
      </w:tr>
      <w:tr w:rsidR="004B44C0" w:rsidRPr="004B44C0" w:rsidTr="004B44C0">
        <w:tc>
          <w:tcPr>
            <w:tcW w:w="6380"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Cs/>
                <w:sz w:val="20"/>
                <w:szCs w:val="20"/>
                <w:lang w:eastAsia="uk-UA"/>
              </w:rPr>
              <w:t>Поточна кредиторська заборгованість за розрахунками з оплати праці</w:t>
            </w:r>
          </w:p>
        </w:tc>
        <w:tc>
          <w:tcPr>
            <w:tcW w:w="992" w:type="dxa"/>
            <w:tcBorders>
              <w:top w:val="double" w:sz="4" w:space="0" w:color="000000"/>
              <w:left w:val="double" w:sz="4" w:space="0" w:color="000000"/>
              <w:bottom w:val="double" w:sz="4" w:space="0" w:color="000000"/>
              <w:right w:val="double" w:sz="4" w:space="0" w:color="000000"/>
            </w:tcBorders>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val="ru-RU" w:eastAsia="uk-UA"/>
              </w:rPr>
            </w:pPr>
          </w:p>
        </w:tc>
        <w:tc>
          <w:tcPr>
            <w:tcW w:w="1559"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11 921</w:t>
            </w:r>
          </w:p>
        </w:tc>
        <w:tc>
          <w:tcPr>
            <w:tcW w:w="1418"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9 370</w:t>
            </w:r>
          </w:p>
        </w:tc>
      </w:tr>
      <w:tr w:rsidR="004B44C0" w:rsidRPr="004B44C0" w:rsidTr="004B44C0">
        <w:tc>
          <w:tcPr>
            <w:tcW w:w="6380"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Поточні забезпечення</w:t>
            </w:r>
          </w:p>
        </w:tc>
        <w:tc>
          <w:tcPr>
            <w:tcW w:w="992"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val="ru-RU" w:eastAsia="uk-UA"/>
              </w:rPr>
            </w:pPr>
            <w:r w:rsidRPr="004B44C0">
              <w:rPr>
                <w:rFonts w:ascii="Times New Roman" w:eastAsia="Calibri" w:hAnsi="Times New Roman" w:cs="Times New Roman"/>
                <w:sz w:val="20"/>
                <w:szCs w:val="20"/>
                <w:lang w:eastAsia="uk-UA"/>
              </w:rPr>
              <w:t>8.1</w:t>
            </w:r>
            <w:r w:rsidRPr="004B44C0">
              <w:rPr>
                <w:rFonts w:ascii="Times New Roman" w:eastAsia="Calibri" w:hAnsi="Times New Roman" w:cs="Times New Roman"/>
                <w:sz w:val="20"/>
                <w:szCs w:val="20"/>
                <w:lang w:val="ru-RU" w:eastAsia="uk-UA"/>
              </w:rPr>
              <w:t>0</w:t>
            </w:r>
          </w:p>
        </w:tc>
        <w:tc>
          <w:tcPr>
            <w:tcW w:w="1559"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92 917</w:t>
            </w:r>
          </w:p>
        </w:tc>
        <w:tc>
          <w:tcPr>
            <w:tcW w:w="1418"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85 644</w:t>
            </w:r>
          </w:p>
        </w:tc>
      </w:tr>
      <w:tr w:rsidR="004B44C0" w:rsidRPr="004B44C0" w:rsidTr="004B44C0">
        <w:tc>
          <w:tcPr>
            <w:tcW w:w="6380"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Інші поточні зобов’язання</w:t>
            </w:r>
          </w:p>
        </w:tc>
        <w:tc>
          <w:tcPr>
            <w:tcW w:w="992" w:type="dxa"/>
            <w:tcBorders>
              <w:top w:val="double" w:sz="4" w:space="0" w:color="000000"/>
              <w:left w:val="double" w:sz="4" w:space="0" w:color="000000"/>
              <w:bottom w:val="double" w:sz="4" w:space="0" w:color="000000"/>
              <w:right w:val="double" w:sz="4" w:space="0" w:color="000000"/>
            </w:tcBorders>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val="ru-RU" w:eastAsia="uk-UA"/>
              </w:rPr>
            </w:pPr>
          </w:p>
        </w:tc>
        <w:tc>
          <w:tcPr>
            <w:tcW w:w="1559"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97</w:t>
            </w:r>
          </w:p>
        </w:tc>
        <w:tc>
          <w:tcPr>
            <w:tcW w:w="1418"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Cs/>
                <w:sz w:val="20"/>
                <w:szCs w:val="20"/>
                <w:lang w:val="en-US" w:eastAsia="uk-UA"/>
              </w:rPr>
            </w:pPr>
            <w:r w:rsidRPr="004B44C0">
              <w:rPr>
                <w:rFonts w:ascii="Times New Roman" w:eastAsia="Calibri" w:hAnsi="Times New Roman" w:cs="Times New Roman"/>
                <w:bCs/>
                <w:sz w:val="20"/>
                <w:szCs w:val="20"/>
                <w:lang w:eastAsia="uk-UA"/>
              </w:rPr>
              <w:t>-</w:t>
            </w:r>
          </w:p>
        </w:tc>
      </w:tr>
      <w:tr w:rsidR="004B44C0" w:rsidRPr="004B44C0" w:rsidTr="004B44C0">
        <w:tc>
          <w:tcPr>
            <w:tcW w:w="6380"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Усього за розділом ІІІ</w:t>
            </w:r>
          </w:p>
        </w:tc>
        <w:tc>
          <w:tcPr>
            <w:tcW w:w="992" w:type="dxa"/>
            <w:tcBorders>
              <w:top w:val="double" w:sz="4" w:space="0" w:color="000000"/>
              <w:left w:val="double" w:sz="4" w:space="0" w:color="000000"/>
              <w:bottom w:val="double" w:sz="4" w:space="0" w:color="000000"/>
              <w:right w:val="double" w:sz="4" w:space="0" w:color="000000"/>
            </w:tcBorders>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p>
        </w:tc>
        <w:tc>
          <w:tcPr>
            <w:tcW w:w="1559"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2 800 366</w:t>
            </w:r>
          </w:p>
        </w:tc>
        <w:tc>
          <w:tcPr>
            <w:tcW w:w="1418"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3 454 454</w:t>
            </w:r>
          </w:p>
        </w:tc>
      </w:tr>
      <w:tr w:rsidR="004B44C0" w:rsidRPr="004B44C0" w:rsidTr="004B44C0">
        <w:tc>
          <w:tcPr>
            <w:tcW w:w="6380"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БАЛАНС</w:t>
            </w:r>
          </w:p>
        </w:tc>
        <w:tc>
          <w:tcPr>
            <w:tcW w:w="992" w:type="dxa"/>
            <w:tcBorders>
              <w:top w:val="double" w:sz="4" w:space="0" w:color="000000"/>
              <w:left w:val="double" w:sz="4" w:space="0" w:color="000000"/>
              <w:bottom w:val="double" w:sz="4" w:space="0" w:color="000000"/>
              <w:right w:val="double" w:sz="4" w:space="0" w:color="000000"/>
            </w:tcBorders>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p>
        </w:tc>
        <w:tc>
          <w:tcPr>
            <w:tcW w:w="1559"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9 628 515</w:t>
            </w:r>
          </w:p>
        </w:tc>
        <w:tc>
          <w:tcPr>
            <w:tcW w:w="1418"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7 727 957</w:t>
            </w:r>
          </w:p>
        </w:tc>
      </w:tr>
    </w:tbl>
    <w:p w:rsidR="004B44C0" w:rsidRPr="004B44C0" w:rsidRDefault="004B44C0" w:rsidP="004B44C0">
      <w:pPr>
        <w:widowControl w:val="0"/>
        <w:autoSpaceDE w:val="0"/>
        <w:autoSpaceDN w:val="0"/>
        <w:adjustRightInd w:val="0"/>
        <w:spacing w:after="0" w:line="240" w:lineRule="auto"/>
        <w:outlineLvl w:val="2"/>
        <w:rPr>
          <w:rFonts w:ascii="Times New Roman" w:eastAsia="Calibri" w:hAnsi="Times New Roman" w:cs="Times New Roman"/>
          <w:b/>
          <w:bCs/>
          <w:sz w:val="20"/>
          <w:szCs w:val="20"/>
          <w:lang w:eastAsia="uk-UA"/>
        </w:rPr>
      </w:pPr>
    </w:p>
    <w:p w:rsidR="004B44C0" w:rsidRPr="004B44C0" w:rsidRDefault="004B44C0" w:rsidP="004B44C0">
      <w:pPr>
        <w:widowControl w:val="0"/>
        <w:autoSpaceDE w:val="0"/>
        <w:autoSpaceDN w:val="0"/>
        <w:adjustRightInd w:val="0"/>
        <w:spacing w:after="0" w:line="240" w:lineRule="auto"/>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Генеральний директор                                               Шарамок Світлана Вікторівна</w:t>
      </w:r>
    </w:p>
    <w:p w:rsidR="004B44C0" w:rsidRPr="004B44C0" w:rsidRDefault="004B44C0" w:rsidP="004B44C0">
      <w:pPr>
        <w:widowControl w:val="0"/>
        <w:autoSpaceDE w:val="0"/>
        <w:autoSpaceDN w:val="0"/>
        <w:adjustRightInd w:val="0"/>
        <w:spacing w:after="0" w:line="240" w:lineRule="auto"/>
        <w:outlineLvl w:val="2"/>
        <w:rPr>
          <w:rFonts w:ascii="Times New Roman" w:eastAsia="Calibri" w:hAnsi="Times New Roman" w:cs="Times New Roman"/>
          <w:b/>
          <w:bCs/>
          <w:sz w:val="20"/>
          <w:szCs w:val="20"/>
          <w:lang w:eastAsia="uk-UA"/>
        </w:rPr>
      </w:pPr>
    </w:p>
    <w:p w:rsidR="004B44C0" w:rsidRPr="004B44C0" w:rsidRDefault="004B44C0" w:rsidP="004B44C0">
      <w:pPr>
        <w:widowControl w:val="0"/>
        <w:autoSpaceDE w:val="0"/>
        <w:autoSpaceDN w:val="0"/>
        <w:adjustRightInd w:val="0"/>
        <w:spacing w:after="0" w:line="240" w:lineRule="auto"/>
        <w:outlineLvl w:val="2"/>
        <w:rPr>
          <w:rFonts w:ascii="Times New Roman" w:eastAsia="Calibri" w:hAnsi="Times New Roman" w:cs="Times New Roman"/>
          <w:b/>
          <w:bCs/>
          <w:sz w:val="20"/>
          <w:szCs w:val="20"/>
          <w:lang w:eastAsia="uk-UA"/>
        </w:rPr>
      </w:pPr>
    </w:p>
    <w:p w:rsidR="004B44C0" w:rsidRPr="004B44C0" w:rsidRDefault="004B44C0" w:rsidP="004B44C0">
      <w:pPr>
        <w:widowControl w:val="0"/>
        <w:autoSpaceDE w:val="0"/>
        <w:autoSpaceDN w:val="0"/>
        <w:adjustRightInd w:val="0"/>
        <w:spacing w:after="0" w:line="240" w:lineRule="auto"/>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Головний бухгалтер                                                    Шкітельова Наталія Анатоліївна</w:t>
      </w:r>
    </w:p>
    <w:p w:rsidR="004B44C0" w:rsidRPr="004B44C0" w:rsidRDefault="004B44C0" w:rsidP="004B44C0">
      <w:pPr>
        <w:widowControl w:val="0"/>
        <w:autoSpaceDE w:val="0"/>
        <w:autoSpaceDN w:val="0"/>
        <w:adjustRightInd w:val="0"/>
        <w:spacing w:after="0" w:line="240" w:lineRule="auto"/>
        <w:outlineLvl w:val="2"/>
        <w:rPr>
          <w:rFonts w:ascii="Times New Roman" w:eastAsia="Calibri" w:hAnsi="Times New Roman" w:cs="Times New Roman"/>
          <w:b/>
          <w:bCs/>
          <w:sz w:val="20"/>
          <w:szCs w:val="20"/>
          <w:lang w:eastAsia="uk-UA"/>
        </w:rPr>
      </w:pPr>
    </w:p>
    <w:p w:rsidR="004B44C0" w:rsidRPr="004B44C0" w:rsidRDefault="004B44C0" w:rsidP="004B44C0">
      <w:pPr>
        <w:widowControl w:val="0"/>
        <w:autoSpaceDE w:val="0"/>
        <w:autoSpaceDN w:val="0"/>
        <w:adjustRightInd w:val="0"/>
        <w:spacing w:after="0" w:line="240" w:lineRule="auto"/>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br w:type="page"/>
      </w:r>
    </w:p>
    <w:p w:rsidR="004B44C0" w:rsidRPr="004B44C0" w:rsidRDefault="004B44C0" w:rsidP="004B44C0">
      <w:pPr>
        <w:widowControl w:val="0"/>
        <w:autoSpaceDE w:val="0"/>
        <w:autoSpaceDN w:val="0"/>
        <w:adjustRightInd w:val="0"/>
        <w:spacing w:after="0" w:line="240" w:lineRule="auto"/>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lastRenderedPageBreak/>
        <w:t xml:space="preserve">ЗВІТ ПРО ФІНАНСОВІ РЕЗУЛЬТАТИ (ЗВІТ ПРО СУКУПНИЙ ДОХІД) </w:t>
      </w:r>
    </w:p>
    <w:p w:rsidR="004B44C0" w:rsidRPr="004B44C0" w:rsidRDefault="004B44C0" w:rsidP="004B44C0">
      <w:pPr>
        <w:widowControl w:val="0"/>
        <w:autoSpaceDE w:val="0"/>
        <w:autoSpaceDN w:val="0"/>
        <w:adjustRightInd w:val="0"/>
        <w:spacing w:after="0" w:line="240" w:lineRule="auto"/>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ЗА РІК, ЩО ЗАКІНЧИВСЯ 31 ГРУДНЯ</w:t>
      </w:r>
      <w:r w:rsidRPr="004B44C0">
        <w:rPr>
          <w:rFonts w:ascii="Times New Roman" w:eastAsia="Calibri" w:hAnsi="Times New Roman" w:cs="Times New Roman"/>
          <w:b/>
          <w:bCs/>
          <w:sz w:val="24"/>
          <w:szCs w:val="24"/>
        </w:rPr>
        <w:t xml:space="preserve"> </w:t>
      </w:r>
      <w:r w:rsidRPr="004B44C0">
        <w:rPr>
          <w:rFonts w:ascii="Times New Roman" w:eastAsia="Calibri" w:hAnsi="Times New Roman" w:cs="Times New Roman"/>
          <w:b/>
          <w:bCs/>
          <w:sz w:val="20"/>
          <w:szCs w:val="20"/>
          <w:lang w:eastAsia="uk-UA"/>
        </w:rPr>
        <w:t>2024 РОКУ</w:t>
      </w:r>
      <w:r w:rsidRPr="004B44C0">
        <w:rPr>
          <w:rFonts w:ascii="Times New Roman" w:eastAsia="Calibri" w:hAnsi="Times New Roman" w:cs="Times New Roman"/>
          <w:b/>
          <w:bCs/>
          <w:sz w:val="20"/>
          <w:szCs w:val="20"/>
          <w:lang w:eastAsia="uk-UA"/>
        </w:rPr>
        <w:tab/>
      </w:r>
      <w:r w:rsidRPr="004B44C0">
        <w:rPr>
          <w:rFonts w:ascii="Times New Roman" w:eastAsia="Calibri" w:hAnsi="Times New Roman" w:cs="Times New Roman"/>
          <w:b/>
          <w:bCs/>
          <w:sz w:val="20"/>
          <w:szCs w:val="20"/>
          <w:lang w:eastAsia="uk-UA"/>
        </w:rPr>
        <w:tab/>
      </w:r>
    </w:p>
    <w:p w:rsidR="004B44C0" w:rsidRPr="004B44C0" w:rsidRDefault="004B44C0" w:rsidP="004B44C0">
      <w:pPr>
        <w:widowControl w:val="0"/>
        <w:autoSpaceDE w:val="0"/>
        <w:autoSpaceDN w:val="0"/>
        <w:adjustRightInd w:val="0"/>
        <w:spacing w:after="0" w:line="240" w:lineRule="auto"/>
        <w:jc w:val="right"/>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(тис. грн.)</w:t>
      </w:r>
    </w:p>
    <w:tbl>
      <w:tblPr>
        <w:tblW w:w="1017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A0" w:firstRow="1" w:lastRow="0" w:firstColumn="1" w:lastColumn="0" w:noHBand="0" w:noVBand="1"/>
      </w:tblPr>
      <w:tblGrid>
        <w:gridCol w:w="6062"/>
        <w:gridCol w:w="1134"/>
        <w:gridCol w:w="1559"/>
        <w:gridCol w:w="1417"/>
      </w:tblGrid>
      <w:tr w:rsidR="004B44C0" w:rsidRPr="004B44C0" w:rsidTr="004B44C0">
        <w:trPr>
          <w:trHeight w:val="55"/>
        </w:trPr>
        <w:tc>
          <w:tcPr>
            <w:tcW w:w="6062"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 xml:space="preserve">Стаття </w:t>
            </w:r>
          </w:p>
        </w:tc>
        <w:tc>
          <w:tcPr>
            <w:tcW w:w="1134"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 xml:space="preserve">Примітка </w:t>
            </w:r>
          </w:p>
        </w:tc>
        <w:tc>
          <w:tcPr>
            <w:tcW w:w="1559"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За 2024 рік</w:t>
            </w:r>
          </w:p>
        </w:tc>
        <w:tc>
          <w:tcPr>
            <w:tcW w:w="1417"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За 2023 рік</w:t>
            </w:r>
          </w:p>
        </w:tc>
      </w:tr>
      <w:tr w:rsidR="004B44C0" w:rsidRPr="004B44C0" w:rsidTr="004B44C0">
        <w:tc>
          <w:tcPr>
            <w:tcW w:w="6062"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1</w:t>
            </w:r>
          </w:p>
        </w:tc>
        <w:tc>
          <w:tcPr>
            <w:tcW w:w="1134"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2</w:t>
            </w:r>
          </w:p>
        </w:tc>
        <w:tc>
          <w:tcPr>
            <w:tcW w:w="1559"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3</w:t>
            </w:r>
          </w:p>
        </w:tc>
        <w:tc>
          <w:tcPr>
            <w:tcW w:w="1417"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3</w:t>
            </w:r>
          </w:p>
        </w:tc>
      </w:tr>
      <w:tr w:rsidR="004B44C0" w:rsidRPr="004B44C0" w:rsidTr="004B44C0">
        <w:tc>
          <w:tcPr>
            <w:tcW w:w="6062"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Виручка від реалізації продукції (товарів, робіт, послуг)</w:t>
            </w:r>
          </w:p>
        </w:tc>
        <w:tc>
          <w:tcPr>
            <w:tcW w:w="1134"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uk-UA"/>
              </w:rPr>
            </w:pPr>
            <w:r w:rsidRPr="004B44C0">
              <w:rPr>
                <w:rFonts w:ascii="Times New Roman" w:eastAsia="Calibri" w:hAnsi="Times New Roman" w:cs="Times New Roman"/>
                <w:sz w:val="20"/>
                <w:szCs w:val="20"/>
                <w:lang w:eastAsia="uk-UA"/>
              </w:rPr>
              <w:t>9.1</w:t>
            </w:r>
          </w:p>
        </w:tc>
        <w:tc>
          <w:tcPr>
            <w:tcW w:w="1559"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31 030 592</w:t>
            </w:r>
          </w:p>
        </w:tc>
        <w:tc>
          <w:tcPr>
            <w:tcW w:w="1417"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24 842 097</w:t>
            </w:r>
          </w:p>
        </w:tc>
      </w:tr>
      <w:tr w:rsidR="004B44C0" w:rsidRPr="004B44C0" w:rsidTr="004B44C0">
        <w:tc>
          <w:tcPr>
            <w:tcW w:w="6062"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Собівартість реалізованої продукції (товарів, робіт, послуг)</w:t>
            </w:r>
          </w:p>
        </w:tc>
        <w:tc>
          <w:tcPr>
            <w:tcW w:w="1134"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uk-UA"/>
              </w:rPr>
            </w:pPr>
            <w:r w:rsidRPr="004B44C0">
              <w:rPr>
                <w:rFonts w:ascii="Times New Roman" w:eastAsia="Calibri" w:hAnsi="Times New Roman" w:cs="Times New Roman"/>
                <w:sz w:val="20"/>
                <w:szCs w:val="20"/>
                <w:lang w:eastAsia="uk-UA"/>
              </w:rPr>
              <w:t>9.2</w:t>
            </w:r>
          </w:p>
        </w:tc>
        <w:tc>
          <w:tcPr>
            <w:tcW w:w="1559"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(26 000 625)</w:t>
            </w:r>
          </w:p>
        </w:tc>
        <w:tc>
          <w:tcPr>
            <w:tcW w:w="1417"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(20 940 213)</w:t>
            </w:r>
          </w:p>
        </w:tc>
      </w:tr>
      <w:tr w:rsidR="004B44C0" w:rsidRPr="004B44C0" w:rsidTr="004B44C0">
        <w:tc>
          <w:tcPr>
            <w:tcW w:w="6062"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 xml:space="preserve">Валовий: </w:t>
            </w:r>
          </w:p>
        </w:tc>
        <w:tc>
          <w:tcPr>
            <w:tcW w:w="1134" w:type="dxa"/>
            <w:tcBorders>
              <w:top w:val="double" w:sz="4" w:space="0" w:color="000000"/>
              <w:left w:val="double" w:sz="4" w:space="0" w:color="000000"/>
              <w:bottom w:val="double" w:sz="4" w:space="0" w:color="000000"/>
              <w:right w:val="double" w:sz="4" w:space="0" w:color="000000"/>
            </w:tcBorders>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uk-UA"/>
              </w:rPr>
            </w:pPr>
          </w:p>
        </w:tc>
        <w:tc>
          <w:tcPr>
            <w:tcW w:w="1559" w:type="dxa"/>
            <w:tcBorders>
              <w:top w:val="double" w:sz="4" w:space="0" w:color="000000"/>
              <w:left w:val="double" w:sz="4" w:space="0" w:color="000000"/>
              <w:bottom w:val="double" w:sz="4" w:space="0" w:color="000000"/>
              <w:right w:val="double" w:sz="4" w:space="0" w:color="000000"/>
            </w:tcBorders>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Cs/>
                <w:sz w:val="20"/>
                <w:szCs w:val="20"/>
                <w:lang w:eastAsia="uk-UA"/>
              </w:rPr>
            </w:pPr>
          </w:p>
        </w:tc>
        <w:tc>
          <w:tcPr>
            <w:tcW w:w="1417" w:type="dxa"/>
            <w:tcBorders>
              <w:top w:val="double" w:sz="4" w:space="0" w:color="000000"/>
              <w:left w:val="double" w:sz="4" w:space="0" w:color="000000"/>
              <w:bottom w:val="double" w:sz="4" w:space="0" w:color="000000"/>
              <w:right w:val="double" w:sz="4" w:space="0" w:color="000000"/>
            </w:tcBorders>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Cs/>
                <w:sz w:val="20"/>
                <w:szCs w:val="20"/>
                <w:lang w:eastAsia="uk-UA"/>
              </w:rPr>
            </w:pPr>
          </w:p>
        </w:tc>
      </w:tr>
      <w:tr w:rsidR="004B44C0" w:rsidRPr="004B44C0" w:rsidTr="004B44C0">
        <w:tc>
          <w:tcPr>
            <w:tcW w:w="6062"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прибуток</w:t>
            </w:r>
          </w:p>
        </w:tc>
        <w:tc>
          <w:tcPr>
            <w:tcW w:w="1134" w:type="dxa"/>
            <w:tcBorders>
              <w:top w:val="double" w:sz="4" w:space="0" w:color="000000"/>
              <w:left w:val="double" w:sz="4" w:space="0" w:color="000000"/>
              <w:bottom w:val="double" w:sz="4" w:space="0" w:color="000000"/>
              <w:right w:val="double" w:sz="4" w:space="0" w:color="000000"/>
            </w:tcBorders>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uk-UA"/>
              </w:rPr>
            </w:pPr>
          </w:p>
        </w:tc>
        <w:tc>
          <w:tcPr>
            <w:tcW w:w="1559"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5 029 967</w:t>
            </w:r>
          </w:p>
        </w:tc>
        <w:tc>
          <w:tcPr>
            <w:tcW w:w="1417"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3 901 884</w:t>
            </w:r>
          </w:p>
        </w:tc>
      </w:tr>
      <w:tr w:rsidR="004B44C0" w:rsidRPr="004B44C0" w:rsidTr="004B44C0">
        <w:tc>
          <w:tcPr>
            <w:tcW w:w="6062"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Інші операційні доходи</w:t>
            </w:r>
          </w:p>
        </w:tc>
        <w:tc>
          <w:tcPr>
            <w:tcW w:w="1134"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uk-UA"/>
              </w:rPr>
            </w:pPr>
            <w:r w:rsidRPr="004B44C0">
              <w:rPr>
                <w:rFonts w:ascii="Times New Roman" w:eastAsia="Calibri" w:hAnsi="Times New Roman" w:cs="Times New Roman"/>
                <w:sz w:val="20"/>
                <w:szCs w:val="20"/>
                <w:lang w:eastAsia="uk-UA"/>
              </w:rPr>
              <w:t>9.3</w:t>
            </w:r>
          </w:p>
        </w:tc>
        <w:tc>
          <w:tcPr>
            <w:tcW w:w="1559"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439 045</w:t>
            </w:r>
          </w:p>
        </w:tc>
        <w:tc>
          <w:tcPr>
            <w:tcW w:w="1417"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127 022</w:t>
            </w:r>
          </w:p>
        </w:tc>
      </w:tr>
      <w:tr w:rsidR="004B44C0" w:rsidRPr="004B44C0" w:rsidTr="004B44C0">
        <w:trPr>
          <w:trHeight w:val="250"/>
        </w:trPr>
        <w:tc>
          <w:tcPr>
            <w:tcW w:w="6062"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Адміністративні витрати</w:t>
            </w:r>
          </w:p>
        </w:tc>
        <w:tc>
          <w:tcPr>
            <w:tcW w:w="1134"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uk-UA"/>
              </w:rPr>
            </w:pPr>
            <w:r w:rsidRPr="004B44C0">
              <w:rPr>
                <w:rFonts w:ascii="Times New Roman" w:eastAsia="Calibri" w:hAnsi="Times New Roman" w:cs="Times New Roman"/>
                <w:sz w:val="20"/>
                <w:szCs w:val="20"/>
                <w:lang w:eastAsia="uk-UA"/>
              </w:rPr>
              <w:t>9.4</w:t>
            </w:r>
          </w:p>
        </w:tc>
        <w:tc>
          <w:tcPr>
            <w:tcW w:w="1559"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(556 965)</w:t>
            </w:r>
          </w:p>
        </w:tc>
        <w:tc>
          <w:tcPr>
            <w:tcW w:w="1417"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(501 739)</w:t>
            </w:r>
          </w:p>
        </w:tc>
      </w:tr>
      <w:tr w:rsidR="004B44C0" w:rsidRPr="004B44C0" w:rsidTr="004B44C0">
        <w:tc>
          <w:tcPr>
            <w:tcW w:w="6062"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Витрати на збут</w:t>
            </w:r>
          </w:p>
        </w:tc>
        <w:tc>
          <w:tcPr>
            <w:tcW w:w="1134"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uk-UA"/>
              </w:rPr>
            </w:pPr>
            <w:r w:rsidRPr="004B44C0">
              <w:rPr>
                <w:rFonts w:ascii="Times New Roman" w:eastAsia="Calibri" w:hAnsi="Times New Roman" w:cs="Times New Roman"/>
                <w:sz w:val="20"/>
                <w:szCs w:val="20"/>
                <w:lang w:eastAsia="uk-UA"/>
              </w:rPr>
              <w:t>9.5</w:t>
            </w:r>
          </w:p>
        </w:tc>
        <w:tc>
          <w:tcPr>
            <w:tcW w:w="1559"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(1 731 631)</w:t>
            </w:r>
          </w:p>
        </w:tc>
        <w:tc>
          <w:tcPr>
            <w:tcW w:w="1417"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(1 186 505)</w:t>
            </w:r>
          </w:p>
        </w:tc>
      </w:tr>
      <w:tr w:rsidR="004B44C0" w:rsidRPr="004B44C0" w:rsidTr="004B44C0">
        <w:tc>
          <w:tcPr>
            <w:tcW w:w="6062"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Інші операційні витрати</w:t>
            </w:r>
          </w:p>
        </w:tc>
        <w:tc>
          <w:tcPr>
            <w:tcW w:w="1134"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uk-UA"/>
              </w:rPr>
            </w:pPr>
            <w:r w:rsidRPr="004B44C0">
              <w:rPr>
                <w:rFonts w:ascii="Times New Roman" w:eastAsia="Calibri" w:hAnsi="Times New Roman" w:cs="Times New Roman"/>
                <w:sz w:val="20"/>
                <w:szCs w:val="20"/>
                <w:lang w:eastAsia="uk-UA"/>
              </w:rPr>
              <w:t>9.6</w:t>
            </w:r>
          </w:p>
        </w:tc>
        <w:tc>
          <w:tcPr>
            <w:tcW w:w="1559"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(16 517)</w:t>
            </w:r>
          </w:p>
        </w:tc>
        <w:tc>
          <w:tcPr>
            <w:tcW w:w="1417"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(38 228)</w:t>
            </w:r>
          </w:p>
        </w:tc>
      </w:tr>
      <w:tr w:rsidR="004B44C0" w:rsidRPr="004B44C0" w:rsidTr="004B44C0">
        <w:tc>
          <w:tcPr>
            <w:tcW w:w="6062"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Фінансові результати від операційної діяльності:</w:t>
            </w:r>
          </w:p>
        </w:tc>
        <w:tc>
          <w:tcPr>
            <w:tcW w:w="1134" w:type="dxa"/>
            <w:tcBorders>
              <w:top w:val="double" w:sz="4" w:space="0" w:color="000000"/>
              <w:left w:val="double" w:sz="4" w:space="0" w:color="000000"/>
              <w:bottom w:val="double" w:sz="4" w:space="0" w:color="000000"/>
              <w:right w:val="double" w:sz="4" w:space="0" w:color="000000"/>
            </w:tcBorders>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uk-UA"/>
              </w:rPr>
            </w:pPr>
          </w:p>
        </w:tc>
        <w:tc>
          <w:tcPr>
            <w:tcW w:w="1559" w:type="dxa"/>
            <w:tcBorders>
              <w:top w:val="double" w:sz="4" w:space="0" w:color="000000"/>
              <w:left w:val="double" w:sz="4" w:space="0" w:color="000000"/>
              <w:bottom w:val="double" w:sz="4" w:space="0" w:color="000000"/>
              <w:right w:val="double" w:sz="4" w:space="0" w:color="000000"/>
            </w:tcBorders>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Cs/>
                <w:sz w:val="20"/>
                <w:szCs w:val="20"/>
                <w:lang w:eastAsia="uk-UA"/>
              </w:rPr>
            </w:pPr>
          </w:p>
        </w:tc>
        <w:tc>
          <w:tcPr>
            <w:tcW w:w="1417" w:type="dxa"/>
            <w:tcBorders>
              <w:top w:val="double" w:sz="4" w:space="0" w:color="000000"/>
              <w:left w:val="double" w:sz="4" w:space="0" w:color="000000"/>
              <w:bottom w:val="double" w:sz="4" w:space="0" w:color="000000"/>
              <w:right w:val="double" w:sz="4" w:space="0" w:color="000000"/>
            </w:tcBorders>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Cs/>
                <w:sz w:val="20"/>
                <w:szCs w:val="20"/>
                <w:lang w:eastAsia="uk-UA"/>
              </w:rPr>
            </w:pPr>
          </w:p>
        </w:tc>
      </w:tr>
      <w:tr w:rsidR="004B44C0" w:rsidRPr="004B44C0" w:rsidTr="004B44C0">
        <w:tc>
          <w:tcPr>
            <w:tcW w:w="6062"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прибуток</w:t>
            </w:r>
          </w:p>
        </w:tc>
        <w:tc>
          <w:tcPr>
            <w:tcW w:w="1134" w:type="dxa"/>
            <w:tcBorders>
              <w:top w:val="double" w:sz="4" w:space="0" w:color="000000"/>
              <w:left w:val="double" w:sz="4" w:space="0" w:color="000000"/>
              <w:bottom w:val="double" w:sz="4" w:space="0" w:color="000000"/>
              <w:right w:val="double" w:sz="4" w:space="0" w:color="000000"/>
            </w:tcBorders>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uk-UA"/>
              </w:rPr>
            </w:pPr>
          </w:p>
        </w:tc>
        <w:tc>
          <w:tcPr>
            <w:tcW w:w="1559"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3 163 899</w:t>
            </w:r>
          </w:p>
        </w:tc>
        <w:tc>
          <w:tcPr>
            <w:tcW w:w="1417"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2 302 434</w:t>
            </w:r>
          </w:p>
        </w:tc>
      </w:tr>
      <w:tr w:rsidR="004B44C0" w:rsidRPr="004B44C0" w:rsidTr="004B44C0">
        <w:tc>
          <w:tcPr>
            <w:tcW w:w="6062"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Інші доходи</w:t>
            </w:r>
          </w:p>
        </w:tc>
        <w:tc>
          <w:tcPr>
            <w:tcW w:w="1134"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uk-UA"/>
              </w:rPr>
            </w:pPr>
            <w:r w:rsidRPr="004B44C0">
              <w:rPr>
                <w:rFonts w:ascii="Times New Roman" w:eastAsia="Calibri" w:hAnsi="Times New Roman" w:cs="Times New Roman"/>
                <w:sz w:val="20"/>
                <w:szCs w:val="20"/>
                <w:lang w:eastAsia="uk-UA"/>
              </w:rPr>
              <w:t>9.7</w:t>
            </w:r>
          </w:p>
        </w:tc>
        <w:tc>
          <w:tcPr>
            <w:tcW w:w="1559"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12 745</w:t>
            </w:r>
          </w:p>
        </w:tc>
        <w:tc>
          <w:tcPr>
            <w:tcW w:w="1417"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4 634</w:t>
            </w:r>
          </w:p>
        </w:tc>
      </w:tr>
      <w:tr w:rsidR="004B44C0" w:rsidRPr="004B44C0" w:rsidTr="004B44C0">
        <w:tc>
          <w:tcPr>
            <w:tcW w:w="6062"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Фінансові витрати</w:t>
            </w:r>
          </w:p>
        </w:tc>
        <w:tc>
          <w:tcPr>
            <w:tcW w:w="1134"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uk-UA"/>
              </w:rPr>
            </w:pPr>
            <w:r w:rsidRPr="004B44C0">
              <w:rPr>
                <w:rFonts w:ascii="Times New Roman" w:eastAsia="Calibri" w:hAnsi="Times New Roman" w:cs="Times New Roman"/>
                <w:sz w:val="20"/>
                <w:szCs w:val="20"/>
                <w:lang w:eastAsia="uk-UA"/>
              </w:rPr>
              <w:t>9.8</w:t>
            </w:r>
          </w:p>
        </w:tc>
        <w:tc>
          <w:tcPr>
            <w:tcW w:w="1559"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(21 001)</w:t>
            </w:r>
          </w:p>
        </w:tc>
        <w:tc>
          <w:tcPr>
            <w:tcW w:w="1417"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(5 236)</w:t>
            </w:r>
          </w:p>
        </w:tc>
      </w:tr>
      <w:tr w:rsidR="004B44C0" w:rsidRPr="004B44C0" w:rsidTr="004B44C0">
        <w:tc>
          <w:tcPr>
            <w:tcW w:w="6062"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Інші витрати</w:t>
            </w:r>
          </w:p>
        </w:tc>
        <w:tc>
          <w:tcPr>
            <w:tcW w:w="1134"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uk-UA"/>
              </w:rPr>
            </w:pPr>
            <w:r w:rsidRPr="004B44C0">
              <w:rPr>
                <w:rFonts w:ascii="Times New Roman" w:eastAsia="Calibri" w:hAnsi="Times New Roman" w:cs="Times New Roman"/>
                <w:sz w:val="20"/>
                <w:szCs w:val="20"/>
                <w:lang w:eastAsia="uk-UA"/>
              </w:rPr>
              <w:t>9.9</w:t>
            </w:r>
          </w:p>
        </w:tc>
        <w:tc>
          <w:tcPr>
            <w:tcW w:w="1559"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(8 327)</w:t>
            </w:r>
          </w:p>
        </w:tc>
        <w:tc>
          <w:tcPr>
            <w:tcW w:w="1417"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(7 791)</w:t>
            </w:r>
          </w:p>
        </w:tc>
      </w:tr>
      <w:tr w:rsidR="004B44C0" w:rsidRPr="004B44C0" w:rsidTr="004B44C0">
        <w:tc>
          <w:tcPr>
            <w:tcW w:w="6062"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Фінансові результати до оподаткування від звичайної діяльності:</w:t>
            </w:r>
          </w:p>
        </w:tc>
        <w:tc>
          <w:tcPr>
            <w:tcW w:w="1134" w:type="dxa"/>
            <w:tcBorders>
              <w:top w:val="double" w:sz="4" w:space="0" w:color="000000"/>
              <w:left w:val="double" w:sz="4" w:space="0" w:color="000000"/>
              <w:bottom w:val="double" w:sz="4" w:space="0" w:color="000000"/>
              <w:right w:val="double" w:sz="4" w:space="0" w:color="000000"/>
            </w:tcBorders>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uk-UA"/>
              </w:rPr>
            </w:pPr>
          </w:p>
        </w:tc>
        <w:tc>
          <w:tcPr>
            <w:tcW w:w="1559" w:type="dxa"/>
            <w:tcBorders>
              <w:top w:val="double" w:sz="4" w:space="0" w:color="000000"/>
              <w:left w:val="double" w:sz="4" w:space="0" w:color="000000"/>
              <w:bottom w:val="double" w:sz="4" w:space="0" w:color="000000"/>
              <w:right w:val="double" w:sz="4" w:space="0" w:color="000000"/>
            </w:tcBorders>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Cs/>
                <w:sz w:val="20"/>
                <w:szCs w:val="20"/>
                <w:lang w:eastAsia="uk-UA"/>
              </w:rPr>
            </w:pPr>
          </w:p>
        </w:tc>
        <w:tc>
          <w:tcPr>
            <w:tcW w:w="1417" w:type="dxa"/>
            <w:tcBorders>
              <w:top w:val="double" w:sz="4" w:space="0" w:color="000000"/>
              <w:left w:val="double" w:sz="4" w:space="0" w:color="000000"/>
              <w:bottom w:val="double" w:sz="4" w:space="0" w:color="000000"/>
              <w:right w:val="double" w:sz="4" w:space="0" w:color="000000"/>
            </w:tcBorders>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Cs/>
                <w:sz w:val="20"/>
                <w:szCs w:val="20"/>
                <w:lang w:eastAsia="uk-UA"/>
              </w:rPr>
            </w:pPr>
          </w:p>
        </w:tc>
      </w:tr>
      <w:tr w:rsidR="004B44C0" w:rsidRPr="004B44C0" w:rsidTr="004B44C0">
        <w:tc>
          <w:tcPr>
            <w:tcW w:w="6062"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прибуток</w:t>
            </w:r>
          </w:p>
        </w:tc>
        <w:tc>
          <w:tcPr>
            <w:tcW w:w="1134" w:type="dxa"/>
            <w:tcBorders>
              <w:top w:val="double" w:sz="4" w:space="0" w:color="000000"/>
              <w:left w:val="double" w:sz="4" w:space="0" w:color="000000"/>
              <w:bottom w:val="double" w:sz="4" w:space="0" w:color="000000"/>
              <w:right w:val="double" w:sz="4" w:space="0" w:color="000000"/>
            </w:tcBorders>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uk-UA"/>
              </w:rPr>
            </w:pPr>
          </w:p>
        </w:tc>
        <w:tc>
          <w:tcPr>
            <w:tcW w:w="1559"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3 147 316</w:t>
            </w:r>
          </w:p>
        </w:tc>
        <w:tc>
          <w:tcPr>
            <w:tcW w:w="1417"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2 294 043</w:t>
            </w:r>
          </w:p>
        </w:tc>
      </w:tr>
      <w:tr w:rsidR="004B44C0" w:rsidRPr="004B44C0" w:rsidTr="004B44C0">
        <w:tc>
          <w:tcPr>
            <w:tcW w:w="6062"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Податок на прибуток</w:t>
            </w:r>
          </w:p>
        </w:tc>
        <w:tc>
          <w:tcPr>
            <w:tcW w:w="1134"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uk-UA"/>
              </w:rPr>
            </w:pPr>
            <w:r w:rsidRPr="004B44C0">
              <w:rPr>
                <w:rFonts w:ascii="Times New Roman" w:eastAsia="Calibri" w:hAnsi="Times New Roman" w:cs="Times New Roman"/>
                <w:sz w:val="20"/>
                <w:szCs w:val="20"/>
                <w:lang w:eastAsia="uk-UA"/>
              </w:rPr>
              <w:t>9.10</w:t>
            </w:r>
          </w:p>
        </w:tc>
        <w:tc>
          <w:tcPr>
            <w:tcW w:w="1559"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(571 572)</w:t>
            </w:r>
          </w:p>
        </w:tc>
        <w:tc>
          <w:tcPr>
            <w:tcW w:w="1417"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(420 415)</w:t>
            </w:r>
          </w:p>
        </w:tc>
      </w:tr>
      <w:tr w:rsidR="004B44C0" w:rsidRPr="004B44C0" w:rsidTr="004B44C0">
        <w:tc>
          <w:tcPr>
            <w:tcW w:w="6062"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Загальний сукупний дохід</w:t>
            </w:r>
          </w:p>
        </w:tc>
        <w:tc>
          <w:tcPr>
            <w:tcW w:w="1134"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uk-UA"/>
              </w:rPr>
            </w:pPr>
            <w:r w:rsidRPr="004B44C0">
              <w:rPr>
                <w:rFonts w:ascii="Times New Roman" w:eastAsia="Calibri" w:hAnsi="Times New Roman" w:cs="Times New Roman"/>
                <w:sz w:val="20"/>
                <w:szCs w:val="20"/>
                <w:lang w:eastAsia="uk-UA"/>
              </w:rPr>
              <w:t>9.10</w:t>
            </w:r>
          </w:p>
        </w:tc>
        <w:tc>
          <w:tcPr>
            <w:tcW w:w="1559"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2 575 744</w:t>
            </w:r>
          </w:p>
        </w:tc>
        <w:tc>
          <w:tcPr>
            <w:tcW w:w="1417"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1 873 628</w:t>
            </w:r>
          </w:p>
        </w:tc>
      </w:tr>
      <w:tr w:rsidR="004B44C0" w:rsidRPr="004B44C0" w:rsidTr="004B44C0">
        <w:trPr>
          <w:trHeight w:val="112"/>
        </w:trPr>
        <w:tc>
          <w:tcPr>
            <w:tcW w:w="6062"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Прибуток на акцію</w:t>
            </w:r>
          </w:p>
        </w:tc>
        <w:tc>
          <w:tcPr>
            <w:tcW w:w="1134" w:type="dxa"/>
            <w:tcBorders>
              <w:top w:val="double" w:sz="4" w:space="0" w:color="000000"/>
              <w:left w:val="double" w:sz="4" w:space="0" w:color="000000"/>
              <w:bottom w:val="double" w:sz="4" w:space="0" w:color="000000"/>
              <w:right w:val="double" w:sz="4" w:space="0" w:color="000000"/>
            </w:tcBorders>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p>
        </w:tc>
        <w:tc>
          <w:tcPr>
            <w:tcW w:w="1559"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2,59010</w:t>
            </w:r>
          </w:p>
        </w:tc>
        <w:tc>
          <w:tcPr>
            <w:tcW w:w="1417"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1,88407</w:t>
            </w:r>
          </w:p>
        </w:tc>
      </w:tr>
    </w:tbl>
    <w:p w:rsidR="004B44C0" w:rsidRPr="004B44C0" w:rsidRDefault="004B44C0" w:rsidP="004B44C0">
      <w:pPr>
        <w:widowControl w:val="0"/>
        <w:autoSpaceDE w:val="0"/>
        <w:autoSpaceDN w:val="0"/>
        <w:adjustRightInd w:val="0"/>
        <w:spacing w:after="0" w:line="240" w:lineRule="auto"/>
        <w:outlineLvl w:val="2"/>
        <w:rPr>
          <w:rFonts w:ascii="Times New Roman" w:eastAsia="Calibri" w:hAnsi="Times New Roman" w:cs="Times New Roman"/>
          <w:b/>
          <w:bCs/>
          <w:sz w:val="20"/>
          <w:szCs w:val="20"/>
          <w:lang w:eastAsia="uk-UA"/>
        </w:rPr>
      </w:pPr>
    </w:p>
    <w:p w:rsidR="004B44C0" w:rsidRPr="004B44C0" w:rsidRDefault="004B44C0" w:rsidP="004B44C0">
      <w:pPr>
        <w:widowControl w:val="0"/>
        <w:autoSpaceDE w:val="0"/>
        <w:autoSpaceDN w:val="0"/>
        <w:adjustRightInd w:val="0"/>
        <w:spacing w:after="0" w:line="240" w:lineRule="auto"/>
        <w:outlineLvl w:val="2"/>
        <w:rPr>
          <w:rFonts w:ascii="Times New Roman" w:eastAsia="Calibri" w:hAnsi="Times New Roman" w:cs="Times New Roman"/>
          <w:b/>
          <w:bCs/>
          <w:sz w:val="20"/>
          <w:szCs w:val="20"/>
          <w:lang w:eastAsia="uk-UA"/>
        </w:rPr>
      </w:pPr>
    </w:p>
    <w:p w:rsidR="004B44C0" w:rsidRPr="004B44C0" w:rsidRDefault="004B44C0" w:rsidP="004B44C0">
      <w:pPr>
        <w:widowControl w:val="0"/>
        <w:autoSpaceDE w:val="0"/>
        <w:autoSpaceDN w:val="0"/>
        <w:adjustRightInd w:val="0"/>
        <w:spacing w:after="0" w:line="240" w:lineRule="auto"/>
        <w:outlineLvl w:val="2"/>
        <w:rPr>
          <w:rFonts w:ascii="Times New Roman" w:eastAsia="Calibri" w:hAnsi="Times New Roman" w:cs="Times New Roman"/>
          <w:b/>
          <w:bCs/>
          <w:sz w:val="20"/>
          <w:szCs w:val="20"/>
          <w:lang w:eastAsia="uk-UA"/>
        </w:rPr>
      </w:pPr>
    </w:p>
    <w:p w:rsidR="004B44C0" w:rsidRPr="004B44C0" w:rsidRDefault="004B44C0" w:rsidP="004B44C0">
      <w:pPr>
        <w:widowControl w:val="0"/>
        <w:autoSpaceDE w:val="0"/>
        <w:autoSpaceDN w:val="0"/>
        <w:adjustRightInd w:val="0"/>
        <w:spacing w:after="0" w:line="240" w:lineRule="auto"/>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Генеральний директор                                                Шарамок Світлана Вікторівна</w:t>
      </w:r>
    </w:p>
    <w:p w:rsidR="004B44C0" w:rsidRPr="004B44C0" w:rsidRDefault="004B44C0" w:rsidP="004B44C0">
      <w:pPr>
        <w:widowControl w:val="0"/>
        <w:autoSpaceDE w:val="0"/>
        <w:autoSpaceDN w:val="0"/>
        <w:adjustRightInd w:val="0"/>
        <w:spacing w:after="0" w:line="240" w:lineRule="auto"/>
        <w:outlineLvl w:val="2"/>
        <w:rPr>
          <w:rFonts w:ascii="Times New Roman" w:eastAsia="Calibri" w:hAnsi="Times New Roman" w:cs="Times New Roman"/>
          <w:b/>
          <w:bCs/>
          <w:sz w:val="20"/>
          <w:szCs w:val="20"/>
          <w:lang w:eastAsia="uk-UA"/>
        </w:rPr>
      </w:pPr>
    </w:p>
    <w:p w:rsidR="004B44C0" w:rsidRPr="004B44C0" w:rsidRDefault="004B44C0" w:rsidP="004B44C0">
      <w:pPr>
        <w:widowControl w:val="0"/>
        <w:autoSpaceDE w:val="0"/>
        <w:autoSpaceDN w:val="0"/>
        <w:adjustRightInd w:val="0"/>
        <w:spacing w:after="0" w:line="240" w:lineRule="auto"/>
        <w:outlineLvl w:val="2"/>
        <w:rPr>
          <w:rFonts w:ascii="Times New Roman" w:eastAsia="Calibri" w:hAnsi="Times New Roman" w:cs="Times New Roman"/>
          <w:b/>
          <w:bCs/>
          <w:sz w:val="20"/>
          <w:szCs w:val="20"/>
          <w:lang w:eastAsia="uk-UA"/>
        </w:rPr>
      </w:pPr>
    </w:p>
    <w:p w:rsidR="004B44C0" w:rsidRPr="004B44C0" w:rsidRDefault="004B44C0" w:rsidP="004B44C0">
      <w:pPr>
        <w:widowControl w:val="0"/>
        <w:autoSpaceDE w:val="0"/>
        <w:autoSpaceDN w:val="0"/>
        <w:adjustRightInd w:val="0"/>
        <w:spacing w:after="0" w:line="240" w:lineRule="auto"/>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 xml:space="preserve">Головний бухгалтер                                                     Шкітельова Наталія Анатоліївна </w:t>
      </w:r>
    </w:p>
    <w:p w:rsidR="004B44C0" w:rsidRPr="004B44C0" w:rsidRDefault="004B44C0" w:rsidP="004B44C0">
      <w:pPr>
        <w:widowControl w:val="0"/>
        <w:autoSpaceDE w:val="0"/>
        <w:autoSpaceDN w:val="0"/>
        <w:adjustRightInd w:val="0"/>
        <w:spacing w:after="0" w:line="240" w:lineRule="auto"/>
        <w:outlineLvl w:val="2"/>
        <w:rPr>
          <w:rFonts w:ascii="Times New Roman" w:eastAsia="Calibri" w:hAnsi="Times New Roman" w:cs="Times New Roman"/>
          <w:b/>
          <w:bCs/>
          <w:sz w:val="20"/>
          <w:szCs w:val="20"/>
          <w:lang w:eastAsia="uk-UA"/>
        </w:rPr>
      </w:pPr>
    </w:p>
    <w:p w:rsidR="004B44C0" w:rsidRPr="004B44C0" w:rsidRDefault="004B44C0" w:rsidP="004B44C0">
      <w:pPr>
        <w:widowControl w:val="0"/>
        <w:autoSpaceDE w:val="0"/>
        <w:autoSpaceDN w:val="0"/>
        <w:adjustRightInd w:val="0"/>
        <w:spacing w:after="0" w:line="240" w:lineRule="auto"/>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br w:type="page"/>
      </w:r>
    </w:p>
    <w:p w:rsidR="004B44C0" w:rsidRPr="004B44C0" w:rsidRDefault="004B44C0" w:rsidP="004B44C0">
      <w:pPr>
        <w:widowControl w:val="0"/>
        <w:autoSpaceDE w:val="0"/>
        <w:autoSpaceDN w:val="0"/>
        <w:adjustRightInd w:val="0"/>
        <w:spacing w:after="0" w:line="240" w:lineRule="auto"/>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lastRenderedPageBreak/>
        <w:t>ЗВІТ РУХ  ГРОШОВИХ КОШТІВ (за прямим методом)</w:t>
      </w:r>
    </w:p>
    <w:p w:rsidR="004B44C0" w:rsidRPr="004B44C0" w:rsidRDefault="004B44C0" w:rsidP="004B44C0">
      <w:pPr>
        <w:widowControl w:val="0"/>
        <w:autoSpaceDE w:val="0"/>
        <w:autoSpaceDN w:val="0"/>
        <w:adjustRightInd w:val="0"/>
        <w:spacing w:after="0" w:line="240" w:lineRule="auto"/>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ЗА РІК, ЩО ЗАКІНЧИВСЯ 31 ГРУДНЯ</w:t>
      </w:r>
      <w:r w:rsidRPr="004B44C0">
        <w:rPr>
          <w:rFonts w:ascii="Times New Roman" w:eastAsia="Calibri" w:hAnsi="Times New Roman" w:cs="Times New Roman"/>
          <w:b/>
          <w:bCs/>
          <w:sz w:val="24"/>
          <w:szCs w:val="24"/>
        </w:rPr>
        <w:t xml:space="preserve"> </w:t>
      </w:r>
      <w:r w:rsidRPr="004B44C0">
        <w:rPr>
          <w:rFonts w:ascii="Times New Roman" w:eastAsia="Calibri" w:hAnsi="Times New Roman" w:cs="Times New Roman"/>
          <w:b/>
          <w:bCs/>
          <w:sz w:val="20"/>
          <w:szCs w:val="20"/>
          <w:lang w:eastAsia="uk-UA"/>
        </w:rPr>
        <w:t>2024 РОКУ</w:t>
      </w:r>
      <w:r w:rsidRPr="004B44C0">
        <w:rPr>
          <w:rFonts w:ascii="Times New Roman" w:eastAsia="Calibri" w:hAnsi="Times New Roman" w:cs="Times New Roman"/>
          <w:b/>
          <w:bCs/>
          <w:sz w:val="20"/>
          <w:szCs w:val="20"/>
          <w:lang w:eastAsia="uk-UA"/>
        </w:rPr>
        <w:tab/>
      </w:r>
      <w:r w:rsidRPr="004B44C0">
        <w:rPr>
          <w:rFonts w:ascii="Times New Roman" w:eastAsia="Calibri" w:hAnsi="Times New Roman" w:cs="Times New Roman"/>
          <w:b/>
          <w:bCs/>
          <w:sz w:val="20"/>
          <w:szCs w:val="20"/>
          <w:lang w:eastAsia="uk-UA"/>
        </w:rPr>
        <w:tab/>
      </w:r>
    </w:p>
    <w:p w:rsidR="004B44C0" w:rsidRPr="004B44C0" w:rsidRDefault="004B44C0" w:rsidP="004B44C0">
      <w:pPr>
        <w:widowControl w:val="0"/>
        <w:tabs>
          <w:tab w:val="left" w:pos="567"/>
        </w:tabs>
        <w:spacing w:after="0" w:line="240" w:lineRule="auto"/>
        <w:jc w:val="right"/>
        <w:rPr>
          <w:rFonts w:ascii="Times New Roman" w:eastAsia="Calibri" w:hAnsi="Times New Roman" w:cs="Times New Roman"/>
          <w:b/>
          <w:sz w:val="20"/>
          <w:szCs w:val="20"/>
        </w:rPr>
      </w:pPr>
      <w:r w:rsidRPr="004B44C0">
        <w:rPr>
          <w:rFonts w:ascii="Times New Roman" w:eastAsia="Calibri" w:hAnsi="Times New Roman" w:cs="Times New Roman"/>
          <w:b/>
          <w:sz w:val="20"/>
          <w:szCs w:val="20"/>
        </w:rPr>
        <w:t>(тис. грн.)</w:t>
      </w:r>
    </w:p>
    <w:tbl>
      <w:tblPr>
        <w:tblW w:w="10726" w:type="dxa"/>
        <w:tblInd w:w="-176" w:type="dxa"/>
        <w:tblLook w:val="04A0" w:firstRow="1" w:lastRow="0" w:firstColumn="1" w:lastColumn="0" w:noHBand="0" w:noVBand="1"/>
      </w:tblPr>
      <w:tblGrid>
        <w:gridCol w:w="6805"/>
        <w:gridCol w:w="1118"/>
        <w:gridCol w:w="1394"/>
        <w:gridCol w:w="1409"/>
      </w:tblGrid>
      <w:tr w:rsidR="004B44C0" w:rsidRPr="004B44C0" w:rsidTr="004B44C0">
        <w:trPr>
          <w:trHeight w:val="327"/>
        </w:trPr>
        <w:tc>
          <w:tcPr>
            <w:tcW w:w="6805"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jc w:val="center"/>
              <w:rPr>
                <w:rFonts w:ascii="Times New Roman" w:eastAsia="Times New Roman" w:hAnsi="Times New Roman" w:cs="Times New Roman"/>
                <w:b/>
                <w:color w:val="000000"/>
                <w:sz w:val="20"/>
                <w:szCs w:val="20"/>
                <w:lang w:eastAsia="ru-RU"/>
              </w:rPr>
            </w:pPr>
            <w:r w:rsidRPr="004B44C0">
              <w:rPr>
                <w:rFonts w:ascii="Times New Roman" w:eastAsia="Times New Roman" w:hAnsi="Times New Roman" w:cs="Times New Roman"/>
                <w:b/>
                <w:color w:val="000000"/>
                <w:sz w:val="20"/>
                <w:szCs w:val="20"/>
                <w:lang w:eastAsia="ru-RU"/>
              </w:rPr>
              <w:t>Стаття</w:t>
            </w:r>
          </w:p>
        </w:tc>
        <w:tc>
          <w:tcPr>
            <w:tcW w:w="1118"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jc w:val="center"/>
              <w:rPr>
                <w:rFonts w:ascii="Times New Roman" w:eastAsia="Times New Roman" w:hAnsi="Times New Roman" w:cs="Times New Roman"/>
                <w:b/>
                <w:bCs/>
                <w:color w:val="000000"/>
                <w:sz w:val="20"/>
                <w:szCs w:val="20"/>
                <w:lang w:eastAsia="ru-RU"/>
              </w:rPr>
            </w:pPr>
            <w:r w:rsidRPr="004B44C0">
              <w:rPr>
                <w:rFonts w:ascii="Times New Roman" w:eastAsia="Times New Roman" w:hAnsi="Times New Roman" w:cs="Times New Roman"/>
                <w:b/>
                <w:bCs/>
                <w:color w:val="000000"/>
                <w:sz w:val="20"/>
                <w:szCs w:val="20"/>
                <w:lang w:eastAsia="ru-RU"/>
              </w:rPr>
              <w:t>Примітка</w:t>
            </w:r>
          </w:p>
        </w:tc>
        <w:tc>
          <w:tcPr>
            <w:tcW w:w="1394" w:type="dxa"/>
            <w:tcBorders>
              <w:top w:val="double" w:sz="4" w:space="0" w:color="auto"/>
              <w:left w:val="double" w:sz="4" w:space="0" w:color="auto"/>
              <w:bottom w:val="double" w:sz="4" w:space="0" w:color="auto"/>
              <w:right w:val="double" w:sz="4" w:space="0" w:color="auto"/>
            </w:tcBorders>
            <w:hideMark/>
          </w:tcPr>
          <w:p w:rsidR="004B44C0" w:rsidRPr="004B44C0" w:rsidRDefault="004B44C0" w:rsidP="004B44C0">
            <w:pPr>
              <w:widowControl w:val="0"/>
              <w:spacing w:after="0" w:line="240" w:lineRule="auto"/>
              <w:jc w:val="center"/>
              <w:rPr>
                <w:rFonts w:ascii="Times New Roman" w:eastAsia="Times New Roman" w:hAnsi="Times New Roman" w:cs="Times New Roman"/>
                <w:b/>
                <w:bCs/>
                <w:color w:val="000000"/>
                <w:sz w:val="20"/>
                <w:szCs w:val="20"/>
                <w:lang w:eastAsia="ru-RU"/>
              </w:rPr>
            </w:pPr>
            <w:r w:rsidRPr="004B44C0">
              <w:rPr>
                <w:rFonts w:ascii="Times New Roman" w:eastAsia="Calibri" w:hAnsi="Times New Roman" w:cs="Times New Roman"/>
                <w:b/>
                <w:bCs/>
                <w:sz w:val="20"/>
                <w:szCs w:val="20"/>
                <w:lang w:eastAsia="uk-UA"/>
              </w:rPr>
              <w:t>За 2024 рік</w:t>
            </w:r>
          </w:p>
        </w:tc>
        <w:tc>
          <w:tcPr>
            <w:tcW w:w="1409" w:type="dxa"/>
            <w:tcBorders>
              <w:top w:val="double" w:sz="4" w:space="0" w:color="auto"/>
              <w:left w:val="double" w:sz="4" w:space="0" w:color="auto"/>
              <w:bottom w:val="double" w:sz="4" w:space="0" w:color="auto"/>
              <w:right w:val="double" w:sz="4" w:space="0" w:color="auto"/>
            </w:tcBorders>
            <w:hideMark/>
          </w:tcPr>
          <w:p w:rsidR="004B44C0" w:rsidRPr="004B44C0" w:rsidRDefault="004B44C0" w:rsidP="004B44C0">
            <w:pPr>
              <w:widowControl w:val="0"/>
              <w:spacing w:after="0" w:line="240" w:lineRule="auto"/>
              <w:jc w:val="center"/>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За 2023 рік</w:t>
            </w:r>
          </w:p>
        </w:tc>
      </w:tr>
      <w:tr w:rsidR="004B44C0" w:rsidRPr="004B44C0" w:rsidTr="004B44C0">
        <w:trPr>
          <w:trHeight w:val="240"/>
        </w:trPr>
        <w:tc>
          <w:tcPr>
            <w:tcW w:w="6805"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jc w:val="center"/>
              <w:rPr>
                <w:rFonts w:ascii="Times New Roman" w:eastAsia="Times New Roman" w:hAnsi="Times New Roman" w:cs="Times New Roman"/>
                <w:b/>
                <w:bCs/>
                <w:sz w:val="20"/>
                <w:szCs w:val="20"/>
                <w:lang w:eastAsia="ru-RU"/>
              </w:rPr>
            </w:pPr>
            <w:r w:rsidRPr="004B44C0">
              <w:rPr>
                <w:rFonts w:ascii="Times New Roman" w:eastAsia="Times New Roman" w:hAnsi="Times New Roman" w:cs="Times New Roman"/>
                <w:b/>
                <w:bCs/>
                <w:sz w:val="20"/>
                <w:szCs w:val="20"/>
                <w:lang w:eastAsia="ru-RU"/>
              </w:rPr>
              <w:t>1</w:t>
            </w:r>
          </w:p>
        </w:tc>
        <w:tc>
          <w:tcPr>
            <w:tcW w:w="1118"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jc w:val="center"/>
              <w:rPr>
                <w:rFonts w:ascii="Times New Roman" w:eastAsia="Times New Roman" w:hAnsi="Times New Roman" w:cs="Times New Roman"/>
                <w:b/>
                <w:bCs/>
                <w:color w:val="000000"/>
                <w:sz w:val="20"/>
                <w:szCs w:val="20"/>
                <w:lang w:eastAsia="ru-RU"/>
              </w:rPr>
            </w:pPr>
            <w:r w:rsidRPr="004B44C0">
              <w:rPr>
                <w:rFonts w:ascii="Times New Roman" w:eastAsia="Times New Roman" w:hAnsi="Times New Roman" w:cs="Times New Roman"/>
                <w:b/>
                <w:bCs/>
                <w:color w:val="000000"/>
                <w:sz w:val="20"/>
                <w:szCs w:val="20"/>
                <w:lang w:eastAsia="ru-RU"/>
              </w:rPr>
              <w:t>2</w:t>
            </w:r>
          </w:p>
        </w:tc>
        <w:tc>
          <w:tcPr>
            <w:tcW w:w="1394"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jc w:val="center"/>
              <w:rPr>
                <w:rFonts w:ascii="Times New Roman" w:eastAsia="Times New Roman" w:hAnsi="Times New Roman" w:cs="Times New Roman"/>
                <w:b/>
                <w:bCs/>
                <w:color w:val="000000"/>
                <w:sz w:val="20"/>
                <w:szCs w:val="20"/>
                <w:lang w:eastAsia="ru-RU"/>
              </w:rPr>
            </w:pPr>
            <w:r w:rsidRPr="004B44C0">
              <w:rPr>
                <w:rFonts w:ascii="Times New Roman" w:eastAsia="Times New Roman" w:hAnsi="Times New Roman" w:cs="Times New Roman"/>
                <w:b/>
                <w:bCs/>
                <w:color w:val="000000"/>
                <w:sz w:val="20"/>
                <w:szCs w:val="20"/>
                <w:lang w:eastAsia="ru-RU"/>
              </w:rPr>
              <w:t>3</w:t>
            </w:r>
          </w:p>
        </w:tc>
        <w:tc>
          <w:tcPr>
            <w:tcW w:w="1409"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jc w:val="center"/>
              <w:rPr>
                <w:rFonts w:ascii="Times New Roman" w:eastAsia="Times New Roman" w:hAnsi="Times New Roman" w:cs="Times New Roman"/>
                <w:b/>
                <w:bCs/>
                <w:color w:val="000000"/>
                <w:sz w:val="20"/>
                <w:szCs w:val="20"/>
                <w:lang w:eastAsia="ru-RU"/>
              </w:rPr>
            </w:pPr>
            <w:r w:rsidRPr="004B44C0">
              <w:rPr>
                <w:rFonts w:ascii="Times New Roman" w:eastAsia="Times New Roman" w:hAnsi="Times New Roman" w:cs="Times New Roman"/>
                <w:b/>
                <w:bCs/>
                <w:color w:val="000000"/>
                <w:sz w:val="20"/>
                <w:szCs w:val="20"/>
                <w:lang w:eastAsia="ru-RU"/>
              </w:rPr>
              <w:t>4</w:t>
            </w:r>
          </w:p>
        </w:tc>
      </w:tr>
      <w:tr w:rsidR="004B44C0" w:rsidRPr="004B44C0" w:rsidTr="004B44C0">
        <w:trPr>
          <w:trHeight w:val="289"/>
        </w:trPr>
        <w:tc>
          <w:tcPr>
            <w:tcW w:w="6805"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jc w:val="center"/>
              <w:rPr>
                <w:rFonts w:ascii="Times New Roman" w:eastAsia="Times New Roman" w:hAnsi="Times New Roman" w:cs="Times New Roman"/>
                <w:b/>
                <w:bCs/>
                <w:sz w:val="20"/>
                <w:szCs w:val="20"/>
                <w:lang w:eastAsia="ru-RU"/>
              </w:rPr>
            </w:pPr>
            <w:r w:rsidRPr="004B44C0">
              <w:rPr>
                <w:rFonts w:ascii="Times New Roman" w:eastAsia="Times New Roman" w:hAnsi="Times New Roman" w:cs="Times New Roman"/>
                <w:b/>
                <w:bCs/>
                <w:sz w:val="20"/>
                <w:szCs w:val="20"/>
                <w:lang w:eastAsia="ru-RU"/>
              </w:rPr>
              <w:t>І. Рух коштів у результаті операційної діяльності</w:t>
            </w:r>
          </w:p>
        </w:tc>
        <w:tc>
          <w:tcPr>
            <w:tcW w:w="1118" w:type="dxa"/>
            <w:tcBorders>
              <w:top w:val="double" w:sz="4" w:space="0" w:color="auto"/>
              <w:left w:val="double" w:sz="4" w:space="0" w:color="auto"/>
              <w:bottom w:val="double" w:sz="4" w:space="0" w:color="auto"/>
              <w:right w:val="double" w:sz="4" w:space="0" w:color="auto"/>
            </w:tcBorders>
            <w:vAlign w:val="center"/>
          </w:tcPr>
          <w:p w:rsidR="004B44C0" w:rsidRPr="004B44C0" w:rsidRDefault="004B44C0" w:rsidP="004B44C0">
            <w:pPr>
              <w:widowControl w:val="0"/>
              <w:spacing w:after="0" w:line="240" w:lineRule="auto"/>
              <w:jc w:val="center"/>
              <w:rPr>
                <w:rFonts w:ascii="Times New Roman" w:eastAsia="Times New Roman" w:hAnsi="Times New Roman" w:cs="Times New Roman"/>
                <w:color w:val="000000"/>
                <w:sz w:val="20"/>
                <w:szCs w:val="20"/>
                <w:lang w:eastAsia="ru-RU"/>
              </w:rPr>
            </w:pPr>
          </w:p>
        </w:tc>
        <w:tc>
          <w:tcPr>
            <w:tcW w:w="1394" w:type="dxa"/>
            <w:tcBorders>
              <w:top w:val="double" w:sz="4" w:space="0" w:color="auto"/>
              <w:left w:val="double" w:sz="4" w:space="0" w:color="auto"/>
              <w:bottom w:val="double" w:sz="4" w:space="0" w:color="auto"/>
              <w:right w:val="double" w:sz="4" w:space="0" w:color="auto"/>
            </w:tcBorders>
            <w:vAlign w:val="center"/>
          </w:tcPr>
          <w:p w:rsidR="004B44C0" w:rsidRPr="004B44C0" w:rsidRDefault="004B44C0" w:rsidP="004B44C0">
            <w:pPr>
              <w:widowControl w:val="0"/>
              <w:spacing w:after="0" w:line="240" w:lineRule="auto"/>
              <w:jc w:val="center"/>
              <w:rPr>
                <w:rFonts w:ascii="Times New Roman" w:eastAsia="Times New Roman" w:hAnsi="Times New Roman" w:cs="Times New Roman"/>
                <w:color w:val="000000"/>
                <w:sz w:val="20"/>
                <w:szCs w:val="20"/>
                <w:lang w:eastAsia="ru-RU"/>
              </w:rPr>
            </w:pPr>
          </w:p>
        </w:tc>
        <w:tc>
          <w:tcPr>
            <w:tcW w:w="1409" w:type="dxa"/>
            <w:tcBorders>
              <w:top w:val="double" w:sz="4" w:space="0" w:color="auto"/>
              <w:left w:val="double" w:sz="4" w:space="0" w:color="auto"/>
              <w:bottom w:val="double" w:sz="4" w:space="0" w:color="auto"/>
              <w:right w:val="double" w:sz="4" w:space="0" w:color="auto"/>
            </w:tcBorders>
            <w:vAlign w:val="center"/>
          </w:tcPr>
          <w:p w:rsidR="004B44C0" w:rsidRPr="004B44C0" w:rsidRDefault="004B44C0" w:rsidP="004B44C0">
            <w:pPr>
              <w:widowControl w:val="0"/>
              <w:spacing w:after="0" w:line="240" w:lineRule="auto"/>
              <w:jc w:val="center"/>
              <w:rPr>
                <w:rFonts w:ascii="Times New Roman" w:eastAsia="Times New Roman" w:hAnsi="Times New Roman" w:cs="Times New Roman"/>
                <w:color w:val="000000"/>
                <w:sz w:val="20"/>
                <w:szCs w:val="20"/>
                <w:lang w:eastAsia="ru-RU"/>
              </w:rPr>
            </w:pPr>
          </w:p>
        </w:tc>
      </w:tr>
      <w:tr w:rsidR="004B44C0" w:rsidRPr="004B44C0" w:rsidTr="004B44C0">
        <w:trPr>
          <w:trHeight w:val="289"/>
        </w:trPr>
        <w:tc>
          <w:tcPr>
            <w:tcW w:w="6805"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rPr>
                <w:rFonts w:ascii="Times New Roman" w:eastAsia="Times New Roman" w:hAnsi="Times New Roman" w:cs="Times New Roman"/>
                <w:sz w:val="20"/>
                <w:szCs w:val="20"/>
                <w:lang w:eastAsia="ru-RU"/>
              </w:rPr>
            </w:pPr>
            <w:r w:rsidRPr="004B44C0">
              <w:rPr>
                <w:rFonts w:ascii="Times New Roman" w:eastAsia="Times New Roman" w:hAnsi="Times New Roman" w:cs="Times New Roman"/>
                <w:sz w:val="20"/>
                <w:szCs w:val="20"/>
                <w:lang w:eastAsia="ru-RU"/>
              </w:rPr>
              <w:t>Надходження  від:</w:t>
            </w:r>
          </w:p>
        </w:tc>
        <w:tc>
          <w:tcPr>
            <w:tcW w:w="1118" w:type="dxa"/>
            <w:tcBorders>
              <w:top w:val="double" w:sz="4" w:space="0" w:color="auto"/>
              <w:left w:val="double" w:sz="4" w:space="0" w:color="auto"/>
              <w:bottom w:val="double" w:sz="4" w:space="0" w:color="auto"/>
              <w:right w:val="double" w:sz="4" w:space="0" w:color="auto"/>
            </w:tcBorders>
            <w:vAlign w:val="center"/>
          </w:tcPr>
          <w:p w:rsidR="004B44C0" w:rsidRPr="004B44C0" w:rsidRDefault="004B44C0" w:rsidP="004B44C0">
            <w:pPr>
              <w:widowControl w:val="0"/>
              <w:spacing w:after="0" w:line="240" w:lineRule="auto"/>
              <w:jc w:val="center"/>
              <w:rPr>
                <w:rFonts w:ascii="Times New Roman" w:eastAsia="Times New Roman" w:hAnsi="Times New Roman" w:cs="Times New Roman"/>
                <w:color w:val="000000"/>
                <w:sz w:val="20"/>
                <w:szCs w:val="20"/>
                <w:lang w:eastAsia="ru-RU"/>
              </w:rPr>
            </w:pPr>
          </w:p>
        </w:tc>
        <w:tc>
          <w:tcPr>
            <w:tcW w:w="1394" w:type="dxa"/>
            <w:tcBorders>
              <w:top w:val="double" w:sz="4" w:space="0" w:color="auto"/>
              <w:left w:val="double" w:sz="4" w:space="0" w:color="auto"/>
              <w:bottom w:val="double" w:sz="4" w:space="0" w:color="auto"/>
              <w:right w:val="double" w:sz="4" w:space="0" w:color="auto"/>
            </w:tcBorders>
            <w:vAlign w:val="center"/>
          </w:tcPr>
          <w:p w:rsidR="004B44C0" w:rsidRPr="004B44C0" w:rsidRDefault="004B44C0" w:rsidP="004B44C0">
            <w:pPr>
              <w:widowControl w:val="0"/>
              <w:spacing w:after="0" w:line="240" w:lineRule="auto"/>
              <w:jc w:val="center"/>
              <w:rPr>
                <w:rFonts w:ascii="Times New Roman" w:eastAsia="Times New Roman" w:hAnsi="Times New Roman" w:cs="Times New Roman"/>
                <w:color w:val="000000"/>
                <w:sz w:val="20"/>
                <w:szCs w:val="20"/>
                <w:lang w:eastAsia="ru-RU"/>
              </w:rPr>
            </w:pPr>
          </w:p>
        </w:tc>
        <w:tc>
          <w:tcPr>
            <w:tcW w:w="1409" w:type="dxa"/>
            <w:tcBorders>
              <w:top w:val="double" w:sz="4" w:space="0" w:color="auto"/>
              <w:left w:val="double" w:sz="4" w:space="0" w:color="auto"/>
              <w:bottom w:val="double" w:sz="4" w:space="0" w:color="auto"/>
              <w:right w:val="double" w:sz="4" w:space="0" w:color="auto"/>
            </w:tcBorders>
            <w:vAlign w:val="center"/>
          </w:tcPr>
          <w:p w:rsidR="004B44C0" w:rsidRPr="004B44C0" w:rsidRDefault="004B44C0" w:rsidP="004B44C0">
            <w:pPr>
              <w:widowControl w:val="0"/>
              <w:spacing w:after="0" w:line="240" w:lineRule="auto"/>
              <w:jc w:val="center"/>
              <w:rPr>
                <w:rFonts w:ascii="Times New Roman" w:eastAsia="Times New Roman" w:hAnsi="Times New Roman" w:cs="Times New Roman"/>
                <w:color w:val="000000"/>
                <w:sz w:val="20"/>
                <w:szCs w:val="20"/>
                <w:lang w:eastAsia="ru-RU"/>
              </w:rPr>
            </w:pPr>
          </w:p>
        </w:tc>
      </w:tr>
      <w:tr w:rsidR="004B44C0" w:rsidRPr="004B44C0" w:rsidTr="004B44C0">
        <w:trPr>
          <w:trHeight w:val="289"/>
        </w:trPr>
        <w:tc>
          <w:tcPr>
            <w:tcW w:w="6805"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rPr>
                <w:rFonts w:ascii="Times New Roman" w:eastAsia="Times New Roman" w:hAnsi="Times New Roman" w:cs="Times New Roman"/>
                <w:sz w:val="20"/>
                <w:szCs w:val="20"/>
                <w:lang w:eastAsia="ru-RU"/>
              </w:rPr>
            </w:pPr>
            <w:r w:rsidRPr="004B44C0">
              <w:rPr>
                <w:rFonts w:ascii="Times New Roman" w:eastAsia="Times New Roman" w:hAnsi="Times New Roman" w:cs="Times New Roman"/>
                <w:sz w:val="20"/>
                <w:szCs w:val="20"/>
                <w:lang w:eastAsia="ru-RU"/>
              </w:rPr>
              <w:t>Реалізації продукції (товарів, робіт, послуг)</w:t>
            </w:r>
          </w:p>
        </w:tc>
        <w:tc>
          <w:tcPr>
            <w:tcW w:w="1118" w:type="dxa"/>
            <w:tcBorders>
              <w:top w:val="double" w:sz="4" w:space="0" w:color="auto"/>
              <w:left w:val="double" w:sz="4" w:space="0" w:color="auto"/>
              <w:bottom w:val="double" w:sz="4" w:space="0" w:color="auto"/>
              <w:right w:val="double" w:sz="4" w:space="0" w:color="auto"/>
            </w:tcBorders>
            <w:vAlign w:val="center"/>
          </w:tcPr>
          <w:p w:rsidR="004B44C0" w:rsidRPr="004B44C0" w:rsidRDefault="004B44C0" w:rsidP="004B44C0">
            <w:pPr>
              <w:widowControl w:val="0"/>
              <w:spacing w:after="0" w:line="240" w:lineRule="auto"/>
              <w:jc w:val="center"/>
              <w:rPr>
                <w:rFonts w:ascii="Times New Roman" w:eastAsia="Times New Roman" w:hAnsi="Times New Roman" w:cs="Times New Roman"/>
                <w:color w:val="000000"/>
                <w:sz w:val="20"/>
                <w:szCs w:val="20"/>
                <w:lang w:eastAsia="ru-RU"/>
              </w:rPr>
            </w:pPr>
          </w:p>
        </w:tc>
        <w:tc>
          <w:tcPr>
            <w:tcW w:w="1394"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jc w:val="center"/>
              <w:rPr>
                <w:rFonts w:ascii="Times New Roman" w:eastAsia="Times New Roman" w:hAnsi="Times New Roman" w:cs="Times New Roman"/>
                <w:color w:val="000000"/>
                <w:sz w:val="20"/>
                <w:szCs w:val="20"/>
                <w:lang w:eastAsia="ru-RU"/>
              </w:rPr>
            </w:pPr>
            <w:r w:rsidRPr="004B44C0">
              <w:rPr>
                <w:rFonts w:ascii="Times New Roman" w:eastAsia="Times New Roman" w:hAnsi="Times New Roman" w:cs="Times New Roman"/>
                <w:color w:val="000000"/>
                <w:sz w:val="20"/>
                <w:szCs w:val="20"/>
                <w:lang w:eastAsia="ru-RU"/>
              </w:rPr>
              <w:t>37 486 572</w:t>
            </w:r>
          </w:p>
        </w:tc>
        <w:tc>
          <w:tcPr>
            <w:tcW w:w="1409"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jc w:val="center"/>
              <w:rPr>
                <w:rFonts w:ascii="Times New Roman" w:eastAsia="Times New Roman" w:hAnsi="Times New Roman" w:cs="Times New Roman"/>
                <w:color w:val="000000"/>
                <w:sz w:val="20"/>
                <w:szCs w:val="20"/>
                <w:lang w:eastAsia="ru-RU"/>
              </w:rPr>
            </w:pPr>
            <w:r w:rsidRPr="004B44C0">
              <w:rPr>
                <w:rFonts w:ascii="Times New Roman" w:eastAsia="Times New Roman" w:hAnsi="Times New Roman" w:cs="Times New Roman"/>
                <w:color w:val="000000"/>
                <w:sz w:val="20"/>
                <w:szCs w:val="20"/>
                <w:lang w:eastAsia="ru-RU"/>
              </w:rPr>
              <w:t>29 888 562</w:t>
            </w:r>
          </w:p>
        </w:tc>
      </w:tr>
      <w:tr w:rsidR="004B44C0" w:rsidRPr="004B44C0" w:rsidTr="004B44C0">
        <w:trPr>
          <w:trHeight w:val="289"/>
        </w:trPr>
        <w:tc>
          <w:tcPr>
            <w:tcW w:w="6805"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rPr>
                <w:rFonts w:ascii="Times New Roman" w:eastAsia="Times New Roman" w:hAnsi="Times New Roman" w:cs="Times New Roman"/>
                <w:sz w:val="20"/>
                <w:szCs w:val="20"/>
                <w:lang w:eastAsia="ru-RU"/>
              </w:rPr>
            </w:pPr>
            <w:r w:rsidRPr="004B44C0">
              <w:rPr>
                <w:rFonts w:ascii="Times New Roman" w:eastAsia="Times New Roman" w:hAnsi="Times New Roman" w:cs="Times New Roman"/>
                <w:sz w:val="20"/>
                <w:szCs w:val="20"/>
                <w:lang w:eastAsia="ru-RU"/>
              </w:rPr>
              <w:t>Повернення податків і зборів</w:t>
            </w:r>
          </w:p>
        </w:tc>
        <w:tc>
          <w:tcPr>
            <w:tcW w:w="1118" w:type="dxa"/>
            <w:tcBorders>
              <w:top w:val="double" w:sz="4" w:space="0" w:color="auto"/>
              <w:left w:val="double" w:sz="4" w:space="0" w:color="auto"/>
              <w:bottom w:val="double" w:sz="4" w:space="0" w:color="auto"/>
              <w:right w:val="double" w:sz="4" w:space="0" w:color="auto"/>
            </w:tcBorders>
            <w:vAlign w:val="center"/>
          </w:tcPr>
          <w:p w:rsidR="004B44C0" w:rsidRPr="004B44C0" w:rsidRDefault="004B44C0" w:rsidP="004B44C0">
            <w:pPr>
              <w:widowControl w:val="0"/>
              <w:spacing w:after="0" w:line="240" w:lineRule="auto"/>
              <w:jc w:val="center"/>
              <w:rPr>
                <w:rFonts w:ascii="Times New Roman" w:eastAsia="Times New Roman" w:hAnsi="Times New Roman" w:cs="Times New Roman"/>
                <w:color w:val="000000"/>
                <w:sz w:val="20"/>
                <w:szCs w:val="20"/>
                <w:lang w:eastAsia="ru-RU"/>
              </w:rPr>
            </w:pPr>
          </w:p>
        </w:tc>
        <w:tc>
          <w:tcPr>
            <w:tcW w:w="1394"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jc w:val="center"/>
              <w:rPr>
                <w:rFonts w:ascii="Times New Roman" w:eastAsia="Times New Roman" w:hAnsi="Times New Roman" w:cs="Times New Roman"/>
                <w:color w:val="000000"/>
                <w:sz w:val="20"/>
                <w:szCs w:val="20"/>
                <w:lang w:eastAsia="ru-RU"/>
              </w:rPr>
            </w:pPr>
            <w:r w:rsidRPr="004B44C0">
              <w:rPr>
                <w:rFonts w:ascii="Times New Roman" w:eastAsia="Times New Roman" w:hAnsi="Times New Roman" w:cs="Times New Roman"/>
                <w:color w:val="000000"/>
                <w:sz w:val="20"/>
                <w:szCs w:val="20"/>
                <w:lang w:eastAsia="ru-RU"/>
              </w:rPr>
              <w:t>497 180</w:t>
            </w:r>
          </w:p>
        </w:tc>
        <w:tc>
          <w:tcPr>
            <w:tcW w:w="1409"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jc w:val="center"/>
              <w:rPr>
                <w:rFonts w:ascii="Times New Roman" w:eastAsia="Times New Roman" w:hAnsi="Times New Roman" w:cs="Times New Roman"/>
                <w:color w:val="000000"/>
                <w:sz w:val="20"/>
                <w:szCs w:val="20"/>
                <w:lang w:eastAsia="ru-RU"/>
              </w:rPr>
            </w:pPr>
            <w:r w:rsidRPr="004B44C0">
              <w:rPr>
                <w:rFonts w:ascii="Times New Roman" w:eastAsia="Times New Roman" w:hAnsi="Times New Roman" w:cs="Times New Roman"/>
                <w:color w:val="000000"/>
                <w:sz w:val="20"/>
                <w:szCs w:val="20"/>
                <w:lang w:eastAsia="ru-RU"/>
              </w:rPr>
              <w:t>1 020 865</w:t>
            </w:r>
          </w:p>
        </w:tc>
      </w:tr>
      <w:tr w:rsidR="004B44C0" w:rsidRPr="004B44C0" w:rsidTr="004B44C0">
        <w:trPr>
          <w:trHeight w:val="289"/>
        </w:trPr>
        <w:tc>
          <w:tcPr>
            <w:tcW w:w="6805"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rPr>
                <w:rFonts w:ascii="Times New Roman" w:eastAsia="Times New Roman" w:hAnsi="Times New Roman" w:cs="Times New Roman"/>
                <w:sz w:val="20"/>
                <w:szCs w:val="20"/>
                <w:lang w:eastAsia="ru-RU"/>
              </w:rPr>
            </w:pPr>
            <w:r w:rsidRPr="004B44C0">
              <w:rPr>
                <w:rFonts w:ascii="Times New Roman" w:eastAsia="Times New Roman" w:hAnsi="Times New Roman" w:cs="Times New Roman"/>
                <w:sz w:val="20"/>
                <w:szCs w:val="20"/>
                <w:lang w:eastAsia="ru-RU"/>
              </w:rPr>
              <w:t>у тому числі податку на додану вартість</w:t>
            </w:r>
          </w:p>
        </w:tc>
        <w:tc>
          <w:tcPr>
            <w:tcW w:w="1118" w:type="dxa"/>
            <w:tcBorders>
              <w:top w:val="double" w:sz="4" w:space="0" w:color="auto"/>
              <w:left w:val="double" w:sz="4" w:space="0" w:color="auto"/>
              <w:bottom w:val="double" w:sz="4" w:space="0" w:color="auto"/>
              <w:right w:val="double" w:sz="4" w:space="0" w:color="auto"/>
            </w:tcBorders>
            <w:vAlign w:val="center"/>
          </w:tcPr>
          <w:p w:rsidR="004B44C0" w:rsidRPr="004B44C0" w:rsidRDefault="004B44C0" w:rsidP="004B44C0">
            <w:pPr>
              <w:widowControl w:val="0"/>
              <w:spacing w:after="0" w:line="240" w:lineRule="auto"/>
              <w:jc w:val="center"/>
              <w:rPr>
                <w:rFonts w:ascii="Times New Roman" w:eastAsia="Times New Roman" w:hAnsi="Times New Roman" w:cs="Times New Roman"/>
                <w:color w:val="000000"/>
                <w:sz w:val="20"/>
                <w:szCs w:val="20"/>
                <w:lang w:eastAsia="ru-RU"/>
              </w:rPr>
            </w:pPr>
          </w:p>
        </w:tc>
        <w:tc>
          <w:tcPr>
            <w:tcW w:w="1394"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jc w:val="center"/>
              <w:rPr>
                <w:rFonts w:ascii="Times New Roman" w:eastAsia="Times New Roman" w:hAnsi="Times New Roman" w:cs="Times New Roman"/>
                <w:color w:val="000000"/>
                <w:sz w:val="20"/>
                <w:szCs w:val="20"/>
                <w:lang w:eastAsia="ru-RU"/>
              </w:rPr>
            </w:pPr>
            <w:r w:rsidRPr="004B44C0">
              <w:rPr>
                <w:rFonts w:ascii="Times New Roman" w:eastAsia="Times New Roman" w:hAnsi="Times New Roman" w:cs="Times New Roman"/>
                <w:color w:val="000000"/>
                <w:sz w:val="20"/>
                <w:szCs w:val="20"/>
                <w:lang w:eastAsia="ru-RU"/>
              </w:rPr>
              <w:t>497 180</w:t>
            </w:r>
          </w:p>
        </w:tc>
        <w:tc>
          <w:tcPr>
            <w:tcW w:w="1409"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jc w:val="center"/>
              <w:rPr>
                <w:rFonts w:ascii="Times New Roman" w:eastAsia="Times New Roman" w:hAnsi="Times New Roman" w:cs="Times New Roman"/>
                <w:color w:val="000000"/>
                <w:sz w:val="20"/>
                <w:szCs w:val="20"/>
                <w:lang w:eastAsia="ru-RU"/>
              </w:rPr>
            </w:pPr>
            <w:r w:rsidRPr="004B44C0">
              <w:rPr>
                <w:rFonts w:ascii="Times New Roman" w:eastAsia="Times New Roman" w:hAnsi="Times New Roman" w:cs="Times New Roman"/>
                <w:color w:val="000000"/>
                <w:sz w:val="20"/>
                <w:szCs w:val="20"/>
                <w:lang w:eastAsia="ru-RU"/>
              </w:rPr>
              <w:t>883 853</w:t>
            </w:r>
          </w:p>
        </w:tc>
      </w:tr>
      <w:tr w:rsidR="004B44C0" w:rsidRPr="004B44C0" w:rsidTr="004B44C0">
        <w:trPr>
          <w:trHeight w:val="289"/>
        </w:trPr>
        <w:tc>
          <w:tcPr>
            <w:tcW w:w="6805"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rPr>
                <w:rFonts w:ascii="Times New Roman" w:eastAsia="Times New Roman" w:hAnsi="Times New Roman" w:cs="Times New Roman"/>
                <w:sz w:val="20"/>
                <w:szCs w:val="20"/>
                <w:lang w:eastAsia="ru-RU"/>
              </w:rPr>
            </w:pPr>
            <w:r w:rsidRPr="004B44C0">
              <w:rPr>
                <w:rFonts w:ascii="Times New Roman" w:eastAsia="Times New Roman" w:hAnsi="Times New Roman" w:cs="Times New Roman"/>
                <w:sz w:val="20"/>
                <w:szCs w:val="20"/>
                <w:lang w:eastAsia="ru-RU"/>
              </w:rPr>
              <w:t>Цільового фінансування</w:t>
            </w:r>
          </w:p>
        </w:tc>
        <w:tc>
          <w:tcPr>
            <w:tcW w:w="1118" w:type="dxa"/>
            <w:tcBorders>
              <w:top w:val="double" w:sz="4" w:space="0" w:color="auto"/>
              <w:left w:val="double" w:sz="4" w:space="0" w:color="auto"/>
              <w:bottom w:val="double" w:sz="4" w:space="0" w:color="auto"/>
              <w:right w:val="double" w:sz="4" w:space="0" w:color="auto"/>
            </w:tcBorders>
            <w:vAlign w:val="center"/>
          </w:tcPr>
          <w:p w:rsidR="004B44C0" w:rsidRPr="004B44C0" w:rsidRDefault="004B44C0" w:rsidP="004B44C0">
            <w:pPr>
              <w:widowControl w:val="0"/>
              <w:spacing w:after="0" w:line="240" w:lineRule="auto"/>
              <w:jc w:val="center"/>
              <w:rPr>
                <w:rFonts w:ascii="Times New Roman" w:eastAsia="Times New Roman" w:hAnsi="Times New Roman" w:cs="Times New Roman"/>
                <w:color w:val="000000"/>
                <w:sz w:val="20"/>
                <w:szCs w:val="20"/>
                <w:lang w:eastAsia="ru-RU"/>
              </w:rPr>
            </w:pPr>
          </w:p>
        </w:tc>
        <w:tc>
          <w:tcPr>
            <w:tcW w:w="1394"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jc w:val="center"/>
              <w:rPr>
                <w:rFonts w:ascii="Times New Roman" w:eastAsia="Times New Roman" w:hAnsi="Times New Roman" w:cs="Times New Roman"/>
                <w:color w:val="000000"/>
                <w:sz w:val="20"/>
                <w:szCs w:val="20"/>
                <w:lang w:eastAsia="ru-RU"/>
              </w:rPr>
            </w:pPr>
            <w:r w:rsidRPr="004B44C0">
              <w:rPr>
                <w:rFonts w:ascii="Times New Roman" w:eastAsia="Times New Roman" w:hAnsi="Times New Roman" w:cs="Times New Roman"/>
                <w:color w:val="000000"/>
                <w:sz w:val="20"/>
                <w:szCs w:val="20"/>
                <w:lang w:eastAsia="ru-RU"/>
              </w:rPr>
              <w:t>3 848</w:t>
            </w:r>
          </w:p>
        </w:tc>
        <w:tc>
          <w:tcPr>
            <w:tcW w:w="1409"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jc w:val="center"/>
              <w:rPr>
                <w:rFonts w:ascii="Times New Roman" w:eastAsia="Times New Roman" w:hAnsi="Times New Roman" w:cs="Times New Roman"/>
                <w:color w:val="000000"/>
                <w:sz w:val="20"/>
                <w:szCs w:val="20"/>
                <w:lang w:eastAsia="ru-RU"/>
              </w:rPr>
            </w:pPr>
            <w:r w:rsidRPr="004B44C0">
              <w:rPr>
                <w:rFonts w:ascii="Times New Roman" w:eastAsia="Times New Roman" w:hAnsi="Times New Roman" w:cs="Times New Roman"/>
                <w:color w:val="000000"/>
                <w:sz w:val="20"/>
                <w:szCs w:val="20"/>
                <w:lang w:eastAsia="ru-RU"/>
              </w:rPr>
              <w:t>3 150</w:t>
            </w:r>
          </w:p>
        </w:tc>
      </w:tr>
      <w:tr w:rsidR="004B44C0" w:rsidRPr="004B44C0" w:rsidTr="004B44C0">
        <w:trPr>
          <w:trHeight w:val="254"/>
        </w:trPr>
        <w:tc>
          <w:tcPr>
            <w:tcW w:w="6805"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rPr>
                <w:rFonts w:ascii="Times New Roman" w:eastAsia="Times New Roman" w:hAnsi="Times New Roman" w:cs="Times New Roman"/>
                <w:sz w:val="20"/>
                <w:szCs w:val="20"/>
                <w:lang w:eastAsia="ru-RU"/>
              </w:rPr>
            </w:pPr>
            <w:r w:rsidRPr="004B44C0">
              <w:rPr>
                <w:rFonts w:ascii="Times New Roman" w:eastAsia="Times New Roman" w:hAnsi="Times New Roman" w:cs="Times New Roman"/>
                <w:sz w:val="20"/>
                <w:szCs w:val="20"/>
                <w:lang w:eastAsia="ru-RU"/>
              </w:rPr>
              <w:t>Надходження від відсотків за залишками коштів на поточних рахунках</w:t>
            </w:r>
          </w:p>
        </w:tc>
        <w:tc>
          <w:tcPr>
            <w:tcW w:w="1118" w:type="dxa"/>
            <w:tcBorders>
              <w:top w:val="double" w:sz="4" w:space="0" w:color="auto"/>
              <w:left w:val="double" w:sz="4" w:space="0" w:color="auto"/>
              <w:bottom w:val="double" w:sz="4" w:space="0" w:color="auto"/>
              <w:right w:val="double" w:sz="4" w:space="0" w:color="auto"/>
            </w:tcBorders>
            <w:vAlign w:val="center"/>
          </w:tcPr>
          <w:p w:rsidR="004B44C0" w:rsidRPr="004B44C0" w:rsidRDefault="004B44C0" w:rsidP="004B44C0">
            <w:pPr>
              <w:widowControl w:val="0"/>
              <w:spacing w:after="0" w:line="240" w:lineRule="auto"/>
              <w:jc w:val="center"/>
              <w:rPr>
                <w:rFonts w:ascii="Times New Roman" w:eastAsia="Times New Roman" w:hAnsi="Times New Roman" w:cs="Times New Roman"/>
                <w:color w:val="000000"/>
                <w:sz w:val="20"/>
                <w:szCs w:val="20"/>
                <w:lang w:eastAsia="ru-RU"/>
              </w:rPr>
            </w:pPr>
          </w:p>
        </w:tc>
        <w:tc>
          <w:tcPr>
            <w:tcW w:w="1394"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jc w:val="center"/>
              <w:rPr>
                <w:rFonts w:ascii="Times New Roman" w:eastAsia="Times New Roman" w:hAnsi="Times New Roman" w:cs="Times New Roman"/>
                <w:color w:val="000000"/>
                <w:sz w:val="20"/>
                <w:szCs w:val="20"/>
                <w:lang w:eastAsia="ru-RU"/>
              </w:rPr>
            </w:pPr>
            <w:r w:rsidRPr="004B44C0">
              <w:rPr>
                <w:rFonts w:ascii="Times New Roman" w:eastAsia="Times New Roman" w:hAnsi="Times New Roman" w:cs="Times New Roman"/>
                <w:color w:val="000000"/>
                <w:sz w:val="20"/>
                <w:szCs w:val="20"/>
                <w:lang w:eastAsia="ru-RU"/>
              </w:rPr>
              <w:t>86 691</w:t>
            </w:r>
          </w:p>
        </w:tc>
        <w:tc>
          <w:tcPr>
            <w:tcW w:w="1409"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jc w:val="center"/>
              <w:rPr>
                <w:rFonts w:ascii="Times New Roman" w:eastAsia="Times New Roman" w:hAnsi="Times New Roman" w:cs="Times New Roman"/>
                <w:color w:val="000000"/>
                <w:sz w:val="20"/>
                <w:szCs w:val="20"/>
                <w:lang w:eastAsia="ru-RU"/>
              </w:rPr>
            </w:pPr>
            <w:r w:rsidRPr="004B44C0">
              <w:rPr>
                <w:rFonts w:ascii="Times New Roman" w:eastAsia="Times New Roman" w:hAnsi="Times New Roman" w:cs="Times New Roman"/>
                <w:color w:val="000000"/>
                <w:sz w:val="20"/>
                <w:szCs w:val="20"/>
                <w:lang w:eastAsia="ru-RU"/>
              </w:rPr>
              <w:t>85 586</w:t>
            </w:r>
          </w:p>
        </w:tc>
      </w:tr>
      <w:tr w:rsidR="004B44C0" w:rsidRPr="004B44C0" w:rsidTr="004B44C0">
        <w:trPr>
          <w:trHeight w:val="240"/>
        </w:trPr>
        <w:tc>
          <w:tcPr>
            <w:tcW w:w="6805"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rPr>
                <w:rFonts w:ascii="Times New Roman" w:eastAsia="Times New Roman" w:hAnsi="Times New Roman" w:cs="Times New Roman"/>
                <w:sz w:val="20"/>
                <w:szCs w:val="20"/>
                <w:lang w:eastAsia="ru-RU"/>
              </w:rPr>
            </w:pPr>
            <w:r w:rsidRPr="004B44C0">
              <w:rPr>
                <w:rFonts w:ascii="Times New Roman" w:eastAsia="Times New Roman" w:hAnsi="Times New Roman" w:cs="Times New Roman"/>
                <w:sz w:val="20"/>
                <w:szCs w:val="20"/>
                <w:lang w:eastAsia="ru-RU"/>
              </w:rPr>
              <w:t>Інші надходження</w:t>
            </w:r>
          </w:p>
        </w:tc>
        <w:tc>
          <w:tcPr>
            <w:tcW w:w="1118"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jc w:val="center"/>
              <w:rPr>
                <w:rFonts w:ascii="Times New Roman" w:eastAsia="Times New Roman" w:hAnsi="Times New Roman" w:cs="Times New Roman"/>
                <w:color w:val="000000"/>
                <w:sz w:val="20"/>
                <w:szCs w:val="20"/>
                <w:lang w:eastAsia="ru-RU"/>
              </w:rPr>
            </w:pPr>
            <w:r w:rsidRPr="004B44C0">
              <w:rPr>
                <w:rFonts w:ascii="Times New Roman" w:eastAsia="Times New Roman" w:hAnsi="Times New Roman" w:cs="Times New Roman"/>
                <w:color w:val="000000"/>
                <w:sz w:val="20"/>
                <w:szCs w:val="20"/>
                <w:lang w:eastAsia="ru-RU"/>
              </w:rPr>
              <w:t>10.1</w:t>
            </w:r>
          </w:p>
        </w:tc>
        <w:tc>
          <w:tcPr>
            <w:tcW w:w="1394"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jc w:val="center"/>
              <w:rPr>
                <w:rFonts w:ascii="Times New Roman" w:eastAsia="Times New Roman" w:hAnsi="Times New Roman" w:cs="Times New Roman"/>
                <w:color w:val="000000"/>
                <w:sz w:val="20"/>
                <w:szCs w:val="20"/>
                <w:lang w:eastAsia="ru-RU"/>
              </w:rPr>
            </w:pPr>
            <w:r w:rsidRPr="004B44C0">
              <w:rPr>
                <w:rFonts w:ascii="Times New Roman" w:eastAsia="Times New Roman" w:hAnsi="Times New Roman" w:cs="Times New Roman"/>
                <w:color w:val="000000"/>
                <w:sz w:val="20"/>
                <w:szCs w:val="20"/>
                <w:lang w:eastAsia="ru-RU"/>
              </w:rPr>
              <w:t>324 879</w:t>
            </w:r>
          </w:p>
        </w:tc>
        <w:tc>
          <w:tcPr>
            <w:tcW w:w="1409"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jc w:val="center"/>
              <w:rPr>
                <w:rFonts w:ascii="Times New Roman" w:eastAsia="Times New Roman" w:hAnsi="Times New Roman" w:cs="Times New Roman"/>
                <w:color w:val="000000"/>
                <w:sz w:val="20"/>
                <w:szCs w:val="20"/>
                <w:lang w:eastAsia="ru-RU"/>
              </w:rPr>
            </w:pPr>
            <w:r w:rsidRPr="004B44C0">
              <w:rPr>
                <w:rFonts w:ascii="Times New Roman" w:eastAsia="Times New Roman" w:hAnsi="Times New Roman" w:cs="Times New Roman"/>
                <w:color w:val="000000"/>
                <w:sz w:val="20"/>
                <w:szCs w:val="20"/>
                <w:lang w:eastAsia="ru-RU"/>
              </w:rPr>
              <w:t>-</w:t>
            </w:r>
          </w:p>
        </w:tc>
      </w:tr>
      <w:tr w:rsidR="004B44C0" w:rsidRPr="004B44C0" w:rsidTr="004B44C0">
        <w:trPr>
          <w:trHeight w:val="240"/>
        </w:trPr>
        <w:tc>
          <w:tcPr>
            <w:tcW w:w="6805"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rPr>
                <w:rFonts w:ascii="Times New Roman" w:eastAsia="Times New Roman" w:hAnsi="Times New Roman" w:cs="Times New Roman"/>
                <w:sz w:val="20"/>
                <w:szCs w:val="20"/>
                <w:lang w:eastAsia="ru-RU"/>
              </w:rPr>
            </w:pPr>
            <w:r w:rsidRPr="004B44C0">
              <w:rPr>
                <w:rFonts w:ascii="Times New Roman" w:eastAsia="Times New Roman" w:hAnsi="Times New Roman" w:cs="Times New Roman"/>
                <w:sz w:val="20"/>
                <w:szCs w:val="20"/>
                <w:lang w:eastAsia="ru-RU"/>
              </w:rPr>
              <w:t>Витрачання на оплату:</w:t>
            </w:r>
          </w:p>
        </w:tc>
        <w:tc>
          <w:tcPr>
            <w:tcW w:w="1118" w:type="dxa"/>
            <w:tcBorders>
              <w:top w:val="double" w:sz="4" w:space="0" w:color="auto"/>
              <w:left w:val="double" w:sz="4" w:space="0" w:color="auto"/>
              <w:bottom w:val="double" w:sz="4" w:space="0" w:color="auto"/>
              <w:right w:val="double" w:sz="4" w:space="0" w:color="auto"/>
            </w:tcBorders>
            <w:vAlign w:val="center"/>
          </w:tcPr>
          <w:p w:rsidR="004B44C0" w:rsidRPr="004B44C0" w:rsidRDefault="004B44C0" w:rsidP="004B44C0">
            <w:pPr>
              <w:widowControl w:val="0"/>
              <w:spacing w:after="0" w:line="240" w:lineRule="auto"/>
              <w:jc w:val="center"/>
              <w:rPr>
                <w:rFonts w:ascii="Times New Roman" w:eastAsia="Times New Roman" w:hAnsi="Times New Roman" w:cs="Times New Roman"/>
                <w:color w:val="000000"/>
                <w:sz w:val="20"/>
                <w:szCs w:val="20"/>
                <w:lang w:eastAsia="ru-RU"/>
              </w:rPr>
            </w:pPr>
          </w:p>
        </w:tc>
        <w:tc>
          <w:tcPr>
            <w:tcW w:w="1394" w:type="dxa"/>
            <w:tcBorders>
              <w:top w:val="double" w:sz="4" w:space="0" w:color="auto"/>
              <w:left w:val="double" w:sz="4" w:space="0" w:color="auto"/>
              <w:bottom w:val="double" w:sz="4" w:space="0" w:color="auto"/>
              <w:right w:val="double" w:sz="4" w:space="0" w:color="auto"/>
            </w:tcBorders>
            <w:vAlign w:val="center"/>
          </w:tcPr>
          <w:p w:rsidR="004B44C0" w:rsidRPr="004B44C0" w:rsidRDefault="004B44C0" w:rsidP="004B44C0">
            <w:pPr>
              <w:widowControl w:val="0"/>
              <w:spacing w:after="0" w:line="240" w:lineRule="auto"/>
              <w:jc w:val="center"/>
              <w:rPr>
                <w:rFonts w:ascii="Times New Roman" w:eastAsia="Times New Roman" w:hAnsi="Times New Roman" w:cs="Times New Roman"/>
                <w:color w:val="000000"/>
                <w:sz w:val="20"/>
                <w:szCs w:val="20"/>
                <w:lang w:eastAsia="ru-RU"/>
              </w:rPr>
            </w:pPr>
          </w:p>
        </w:tc>
        <w:tc>
          <w:tcPr>
            <w:tcW w:w="1409" w:type="dxa"/>
            <w:tcBorders>
              <w:top w:val="double" w:sz="4" w:space="0" w:color="auto"/>
              <w:left w:val="double" w:sz="4" w:space="0" w:color="auto"/>
              <w:bottom w:val="double" w:sz="4" w:space="0" w:color="auto"/>
              <w:right w:val="double" w:sz="4" w:space="0" w:color="auto"/>
            </w:tcBorders>
            <w:vAlign w:val="center"/>
          </w:tcPr>
          <w:p w:rsidR="004B44C0" w:rsidRPr="004B44C0" w:rsidRDefault="004B44C0" w:rsidP="004B44C0">
            <w:pPr>
              <w:widowControl w:val="0"/>
              <w:spacing w:after="0" w:line="240" w:lineRule="auto"/>
              <w:jc w:val="center"/>
              <w:rPr>
                <w:rFonts w:ascii="Times New Roman" w:eastAsia="Times New Roman" w:hAnsi="Times New Roman" w:cs="Times New Roman"/>
                <w:color w:val="000000"/>
                <w:sz w:val="20"/>
                <w:szCs w:val="20"/>
                <w:lang w:eastAsia="ru-RU"/>
              </w:rPr>
            </w:pPr>
          </w:p>
        </w:tc>
      </w:tr>
      <w:tr w:rsidR="004B44C0" w:rsidRPr="004B44C0" w:rsidTr="004B44C0">
        <w:trPr>
          <w:trHeight w:val="240"/>
        </w:trPr>
        <w:tc>
          <w:tcPr>
            <w:tcW w:w="6805"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rPr>
                <w:rFonts w:ascii="Times New Roman" w:eastAsia="Times New Roman" w:hAnsi="Times New Roman" w:cs="Times New Roman"/>
                <w:sz w:val="20"/>
                <w:szCs w:val="20"/>
                <w:lang w:eastAsia="ru-RU"/>
              </w:rPr>
            </w:pPr>
            <w:r w:rsidRPr="004B44C0">
              <w:rPr>
                <w:rFonts w:ascii="Times New Roman" w:eastAsia="Times New Roman" w:hAnsi="Times New Roman" w:cs="Times New Roman"/>
                <w:sz w:val="20"/>
                <w:szCs w:val="20"/>
                <w:lang w:eastAsia="ru-RU"/>
              </w:rPr>
              <w:t>Товарів (робіт, послуг)</w:t>
            </w:r>
          </w:p>
        </w:tc>
        <w:tc>
          <w:tcPr>
            <w:tcW w:w="1118" w:type="dxa"/>
            <w:tcBorders>
              <w:top w:val="double" w:sz="4" w:space="0" w:color="auto"/>
              <w:left w:val="double" w:sz="4" w:space="0" w:color="auto"/>
              <w:bottom w:val="double" w:sz="4" w:space="0" w:color="auto"/>
              <w:right w:val="double" w:sz="4" w:space="0" w:color="auto"/>
            </w:tcBorders>
            <w:vAlign w:val="center"/>
          </w:tcPr>
          <w:p w:rsidR="004B44C0" w:rsidRPr="004B44C0" w:rsidRDefault="004B44C0" w:rsidP="004B44C0">
            <w:pPr>
              <w:widowControl w:val="0"/>
              <w:spacing w:after="0" w:line="240" w:lineRule="auto"/>
              <w:jc w:val="center"/>
              <w:rPr>
                <w:rFonts w:ascii="Times New Roman" w:eastAsia="Times New Roman" w:hAnsi="Times New Roman" w:cs="Times New Roman"/>
                <w:color w:val="000000"/>
                <w:sz w:val="20"/>
                <w:szCs w:val="20"/>
                <w:lang w:eastAsia="ru-RU"/>
              </w:rPr>
            </w:pPr>
          </w:p>
        </w:tc>
        <w:tc>
          <w:tcPr>
            <w:tcW w:w="1394"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jc w:val="center"/>
              <w:rPr>
                <w:rFonts w:ascii="Times New Roman" w:eastAsia="Times New Roman" w:hAnsi="Times New Roman" w:cs="Times New Roman"/>
                <w:sz w:val="20"/>
                <w:szCs w:val="20"/>
                <w:lang w:eastAsia="ru-RU"/>
              </w:rPr>
            </w:pPr>
            <w:r w:rsidRPr="004B44C0">
              <w:rPr>
                <w:rFonts w:ascii="Times New Roman" w:eastAsia="Times New Roman" w:hAnsi="Times New Roman" w:cs="Times New Roman"/>
                <w:sz w:val="20"/>
                <w:szCs w:val="20"/>
                <w:lang w:eastAsia="ru-RU"/>
              </w:rPr>
              <w:t>(28 </w:t>
            </w:r>
            <w:r w:rsidRPr="004B44C0">
              <w:rPr>
                <w:rFonts w:ascii="Times New Roman" w:eastAsia="Times New Roman" w:hAnsi="Times New Roman" w:cs="Times New Roman"/>
                <w:sz w:val="20"/>
                <w:szCs w:val="20"/>
                <w:lang w:val="ru-RU" w:eastAsia="ru-RU"/>
              </w:rPr>
              <w:t>789 622</w:t>
            </w:r>
            <w:r w:rsidRPr="004B44C0">
              <w:rPr>
                <w:rFonts w:ascii="Times New Roman" w:eastAsia="Times New Roman" w:hAnsi="Times New Roman" w:cs="Times New Roman"/>
                <w:sz w:val="20"/>
                <w:szCs w:val="20"/>
                <w:lang w:eastAsia="ru-RU"/>
              </w:rPr>
              <w:t>)</w:t>
            </w:r>
          </w:p>
        </w:tc>
        <w:tc>
          <w:tcPr>
            <w:tcW w:w="1409"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jc w:val="center"/>
              <w:rPr>
                <w:rFonts w:ascii="Times New Roman" w:eastAsia="Times New Roman" w:hAnsi="Times New Roman" w:cs="Times New Roman"/>
                <w:color w:val="000000"/>
                <w:sz w:val="20"/>
                <w:szCs w:val="20"/>
                <w:highlight w:val="cyan"/>
                <w:lang w:eastAsia="ru-RU"/>
              </w:rPr>
            </w:pPr>
            <w:r w:rsidRPr="004B44C0">
              <w:rPr>
                <w:rFonts w:ascii="Times New Roman" w:eastAsia="Times New Roman" w:hAnsi="Times New Roman" w:cs="Times New Roman"/>
                <w:sz w:val="20"/>
                <w:szCs w:val="20"/>
                <w:lang w:eastAsia="ru-RU"/>
              </w:rPr>
              <w:t>(30 374 346)</w:t>
            </w:r>
          </w:p>
        </w:tc>
      </w:tr>
      <w:tr w:rsidR="004B44C0" w:rsidRPr="004B44C0" w:rsidTr="004B44C0">
        <w:trPr>
          <w:trHeight w:val="240"/>
        </w:trPr>
        <w:tc>
          <w:tcPr>
            <w:tcW w:w="6805"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rPr>
                <w:rFonts w:ascii="Times New Roman" w:eastAsia="Times New Roman" w:hAnsi="Times New Roman" w:cs="Times New Roman"/>
                <w:sz w:val="20"/>
                <w:szCs w:val="20"/>
                <w:lang w:eastAsia="ru-RU"/>
              </w:rPr>
            </w:pPr>
            <w:r w:rsidRPr="004B44C0">
              <w:rPr>
                <w:rFonts w:ascii="Times New Roman" w:eastAsia="Times New Roman" w:hAnsi="Times New Roman" w:cs="Times New Roman"/>
                <w:sz w:val="20"/>
                <w:szCs w:val="20"/>
                <w:lang w:eastAsia="ru-RU"/>
              </w:rPr>
              <w:t>Праці</w:t>
            </w:r>
          </w:p>
        </w:tc>
        <w:tc>
          <w:tcPr>
            <w:tcW w:w="1118" w:type="dxa"/>
            <w:tcBorders>
              <w:top w:val="double" w:sz="4" w:space="0" w:color="auto"/>
              <w:left w:val="double" w:sz="4" w:space="0" w:color="auto"/>
              <w:bottom w:val="double" w:sz="4" w:space="0" w:color="auto"/>
              <w:right w:val="double" w:sz="4" w:space="0" w:color="auto"/>
            </w:tcBorders>
            <w:vAlign w:val="center"/>
          </w:tcPr>
          <w:p w:rsidR="004B44C0" w:rsidRPr="004B44C0" w:rsidRDefault="004B44C0" w:rsidP="004B44C0">
            <w:pPr>
              <w:widowControl w:val="0"/>
              <w:spacing w:after="0" w:line="240" w:lineRule="auto"/>
              <w:jc w:val="center"/>
              <w:rPr>
                <w:rFonts w:ascii="Times New Roman" w:eastAsia="Times New Roman" w:hAnsi="Times New Roman" w:cs="Times New Roman"/>
                <w:color w:val="000000"/>
                <w:sz w:val="20"/>
                <w:szCs w:val="20"/>
                <w:lang w:eastAsia="ru-RU"/>
              </w:rPr>
            </w:pPr>
          </w:p>
        </w:tc>
        <w:tc>
          <w:tcPr>
            <w:tcW w:w="1394"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jc w:val="center"/>
              <w:rPr>
                <w:rFonts w:ascii="Times New Roman" w:eastAsia="Times New Roman" w:hAnsi="Times New Roman" w:cs="Times New Roman"/>
                <w:color w:val="000000"/>
                <w:sz w:val="20"/>
                <w:szCs w:val="20"/>
                <w:lang w:eastAsia="ru-RU"/>
              </w:rPr>
            </w:pPr>
            <w:r w:rsidRPr="004B44C0">
              <w:rPr>
                <w:rFonts w:ascii="Times New Roman" w:eastAsia="Times New Roman" w:hAnsi="Times New Roman" w:cs="Times New Roman"/>
                <w:color w:val="000000"/>
                <w:sz w:val="20"/>
                <w:szCs w:val="20"/>
                <w:lang w:eastAsia="ru-RU"/>
              </w:rPr>
              <w:t>(353 197)</w:t>
            </w:r>
          </w:p>
        </w:tc>
        <w:tc>
          <w:tcPr>
            <w:tcW w:w="1409"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jc w:val="center"/>
              <w:rPr>
                <w:rFonts w:ascii="Times New Roman" w:eastAsia="Times New Roman" w:hAnsi="Times New Roman" w:cs="Times New Roman"/>
                <w:color w:val="000000"/>
                <w:sz w:val="20"/>
                <w:szCs w:val="20"/>
                <w:lang w:eastAsia="ru-RU"/>
              </w:rPr>
            </w:pPr>
            <w:r w:rsidRPr="004B44C0">
              <w:rPr>
                <w:rFonts w:ascii="Times New Roman" w:eastAsia="Times New Roman" w:hAnsi="Times New Roman" w:cs="Times New Roman"/>
                <w:color w:val="000000"/>
                <w:sz w:val="20"/>
                <w:szCs w:val="20"/>
                <w:lang w:eastAsia="ru-RU"/>
              </w:rPr>
              <w:t>(307 817)</w:t>
            </w:r>
          </w:p>
        </w:tc>
      </w:tr>
      <w:tr w:rsidR="004B44C0" w:rsidRPr="004B44C0" w:rsidTr="004B44C0">
        <w:trPr>
          <w:trHeight w:val="289"/>
        </w:trPr>
        <w:tc>
          <w:tcPr>
            <w:tcW w:w="6805"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rPr>
                <w:rFonts w:ascii="Times New Roman" w:eastAsia="Times New Roman" w:hAnsi="Times New Roman" w:cs="Times New Roman"/>
                <w:sz w:val="20"/>
                <w:szCs w:val="20"/>
                <w:lang w:eastAsia="ru-RU"/>
              </w:rPr>
            </w:pPr>
            <w:r w:rsidRPr="004B44C0">
              <w:rPr>
                <w:rFonts w:ascii="Times New Roman" w:eastAsia="Times New Roman" w:hAnsi="Times New Roman" w:cs="Times New Roman"/>
                <w:sz w:val="20"/>
                <w:szCs w:val="20"/>
                <w:lang w:eastAsia="ru-RU"/>
              </w:rPr>
              <w:t>Відрахувань на соціальні заходи</w:t>
            </w:r>
          </w:p>
        </w:tc>
        <w:tc>
          <w:tcPr>
            <w:tcW w:w="1118" w:type="dxa"/>
            <w:tcBorders>
              <w:top w:val="double" w:sz="4" w:space="0" w:color="auto"/>
              <w:left w:val="double" w:sz="4" w:space="0" w:color="auto"/>
              <w:bottom w:val="double" w:sz="4" w:space="0" w:color="auto"/>
              <w:right w:val="double" w:sz="4" w:space="0" w:color="auto"/>
            </w:tcBorders>
            <w:vAlign w:val="center"/>
          </w:tcPr>
          <w:p w:rsidR="004B44C0" w:rsidRPr="004B44C0" w:rsidRDefault="004B44C0" w:rsidP="004B44C0">
            <w:pPr>
              <w:widowControl w:val="0"/>
              <w:spacing w:after="0" w:line="240" w:lineRule="auto"/>
              <w:jc w:val="center"/>
              <w:rPr>
                <w:rFonts w:ascii="Times New Roman" w:eastAsia="Times New Roman" w:hAnsi="Times New Roman" w:cs="Times New Roman"/>
                <w:color w:val="000000"/>
                <w:sz w:val="20"/>
                <w:szCs w:val="20"/>
                <w:lang w:eastAsia="ru-RU"/>
              </w:rPr>
            </w:pPr>
          </w:p>
        </w:tc>
        <w:tc>
          <w:tcPr>
            <w:tcW w:w="1394"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jc w:val="center"/>
              <w:rPr>
                <w:rFonts w:ascii="Times New Roman" w:eastAsia="Times New Roman" w:hAnsi="Times New Roman" w:cs="Times New Roman"/>
                <w:color w:val="000000"/>
                <w:sz w:val="20"/>
                <w:szCs w:val="20"/>
                <w:lang w:eastAsia="ru-RU"/>
              </w:rPr>
            </w:pPr>
            <w:r w:rsidRPr="004B44C0">
              <w:rPr>
                <w:rFonts w:ascii="Times New Roman" w:eastAsia="Times New Roman" w:hAnsi="Times New Roman" w:cs="Times New Roman"/>
                <w:color w:val="000000"/>
                <w:sz w:val="20"/>
                <w:szCs w:val="20"/>
                <w:lang w:eastAsia="ru-RU"/>
              </w:rPr>
              <w:t>(74 124)</w:t>
            </w:r>
          </w:p>
        </w:tc>
        <w:tc>
          <w:tcPr>
            <w:tcW w:w="1409"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jc w:val="center"/>
              <w:rPr>
                <w:rFonts w:ascii="Times New Roman" w:eastAsia="Times New Roman" w:hAnsi="Times New Roman" w:cs="Times New Roman"/>
                <w:color w:val="000000"/>
                <w:sz w:val="20"/>
                <w:szCs w:val="20"/>
                <w:lang w:eastAsia="ru-RU"/>
              </w:rPr>
            </w:pPr>
            <w:r w:rsidRPr="004B44C0">
              <w:rPr>
                <w:rFonts w:ascii="Times New Roman" w:eastAsia="Times New Roman" w:hAnsi="Times New Roman" w:cs="Times New Roman"/>
                <w:color w:val="000000"/>
                <w:sz w:val="20"/>
                <w:szCs w:val="20"/>
                <w:lang w:eastAsia="ru-RU"/>
              </w:rPr>
              <w:t>(59 951)</w:t>
            </w:r>
          </w:p>
        </w:tc>
      </w:tr>
      <w:tr w:rsidR="004B44C0" w:rsidRPr="004B44C0" w:rsidTr="004B44C0">
        <w:trPr>
          <w:trHeight w:val="289"/>
        </w:trPr>
        <w:tc>
          <w:tcPr>
            <w:tcW w:w="6805"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rPr>
                <w:rFonts w:ascii="Times New Roman" w:eastAsia="Times New Roman" w:hAnsi="Times New Roman" w:cs="Times New Roman"/>
                <w:sz w:val="20"/>
                <w:szCs w:val="20"/>
                <w:lang w:eastAsia="ru-RU"/>
              </w:rPr>
            </w:pPr>
            <w:r w:rsidRPr="004B44C0">
              <w:rPr>
                <w:rFonts w:ascii="Times New Roman" w:eastAsia="Times New Roman" w:hAnsi="Times New Roman" w:cs="Times New Roman"/>
                <w:sz w:val="20"/>
                <w:szCs w:val="20"/>
                <w:lang w:eastAsia="ru-RU"/>
              </w:rPr>
              <w:t>Зобов'язань з податків і зборів, в тому числі:</w:t>
            </w:r>
          </w:p>
        </w:tc>
        <w:tc>
          <w:tcPr>
            <w:tcW w:w="1118" w:type="dxa"/>
            <w:tcBorders>
              <w:top w:val="double" w:sz="4" w:space="0" w:color="auto"/>
              <w:left w:val="double" w:sz="4" w:space="0" w:color="auto"/>
              <w:bottom w:val="double" w:sz="4" w:space="0" w:color="auto"/>
              <w:right w:val="double" w:sz="4" w:space="0" w:color="auto"/>
            </w:tcBorders>
            <w:vAlign w:val="center"/>
          </w:tcPr>
          <w:p w:rsidR="004B44C0" w:rsidRPr="004B44C0" w:rsidRDefault="004B44C0" w:rsidP="004B44C0">
            <w:pPr>
              <w:widowControl w:val="0"/>
              <w:spacing w:after="0" w:line="240" w:lineRule="auto"/>
              <w:jc w:val="center"/>
              <w:rPr>
                <w:rFonts w:ascii="Times New Roman" w:eastAsia="Times New Roman" w:hAnsi="Times New Roman" w:cs="Times New Roman"/>
                <w:color w:val="000000"/>
                <w:sz w:val="20"/>
                <w:szCs w:val="20"/>
                <w:lang w:eastAsia="ru-RU"/>
              </w:rPr>
            </w:pPr>
          </w:p>
        </w:tc>
        <w:tc>
          <w:tcPr>
            <w:tcW w:w="1394"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jc w:val="center"/>
              <w:rPr>
                <w:rFonts w:ascii="Times New Roman" w:eastAsia="Times New Roman" w:hAnsi="Times New Roman" w:cs="Times New Roman"/>
                <w:color w:val="000000"/>
                <w:sz w:val="20"/>
                <w:szCs w:val="20"/>
                <w:lang w:eastAsia="ru-RU"/>
              </w:rPr>
            </w:pPr>
            <w:r w:rsidRPr="004B44C0">
              <w:rPr>
                <w:rFonts w:ascii="Times New Roman" w:eastAsia="Times New Roman" w:hAnsi="Times New Roman" w:cs="Times New Roman"/>
                <w:color w:val="000000"/>
                <w:sz w:val="20"/>
                <w:szCs w:val="20"/>
                <w:lang w:eastAsia="ru-RU"/>
              </w:rPr>
              <w:t>(5 499 509)</w:t>
            </w:r>
          </w:p>
        </w:tc>
        <w:tc>
          <w:tcPr>
            <w:tcW w:w="1409"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jc w:val="center"/>
              <w:rPr>
                <w:rFonts w:ascii="Times New Roman" w:eastAsia="Times New Roman" w:hAnsi="Times New Roman" w:cs="Times New Roman"/>
                <w:color w:val="000000"/>
                <w:sz w:val="20"/>
                <w:szCs w:val="20"/>
                <w:lang w:eastAsia="ru-RU"/>
              </w:rPr>
            </w:pPr>
            <w:r w:rsidRPr="004B44C0">
              <w:rPr>
                <w:rFonts w:ascii="Times New Roman" w:eastAsia="Times New Roman" w:hAnsi="Times New Roman" w:cs="Times New Roman"/>
                <w:color w:val="000000"/>
                <w:sz w:val="20"/>
                <w:szCs w:val="20"/>
                <w:lang w:eastAsia="ru-RU"/>
              </w:rPr>
              <w:t>(672 688)</w:t>
            </w:r>
          </w:p>
        </w:tc>
      </w:tr>
      <w:tr w:rsidR="004B44C0" w:rsidRPr="004B44C0" w:rsidTr="004B44C0">
        <w:trPr>
          <w:trHeight w:val="289"/>
        </w:trPr>
        <w:tc>
          <w:tcPr>
            <w:tcW w:w="6805"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rPr>
                <w:rFonts w:ascii="Times New Roman" w:eastAsia="Times New Roman" w:hAnsi="Times New Roman" w:cs="Times New Roman"/>
                <w:i/>
                <w:iCs/>
                <w:sz w:val="20"/>
                <w:szCs w:val="20"/>
                <w:lang w:eastAsia="ru-RU"/>
              </w:rPr>
            </w:pPr>
            <w:r w:rsidRPr="004B44C0">
              <w:rPr>
                <w:rFonts w:ascii="Times New Roman" w:eastAsia="Times New Roman" w:hAnsi="Times New Roman" w:cs="Times New Roman"/>
                <w:i/>
                <w:iCs/>
                <w:sz w:val="20"/>
                <w:szCs w:val="20"/>
                <w:lang w:eastAsia="ru-RU"/>
              </w:rPr>
              <w:t xml:space="preserve">   Витрачання на оплату зобов'язань з податку на прибуток</w:t>
            </w:r>
          </w:p>
        </w:tc>
        <w:tc>
          <w:tcPr>
            <w:tcW w:w="1118" w:type="dxa"/>
            <w:tcBorders>
              <w:top w:val="double" w:sz="4" w:space="0" w:color="auto"/>
              <w:left w:val="double" w:sz="4" w:space="0" w:color="auto"/>
              <w:bottom w:val="double" w:sz="4" w:space="0" w:color="auto"/>
              <w:right w:val="double" w:sz="4" w:space="0" w:color="auto"/>
            </w:tcBorders>
            <w:vAlign w:val="center"/>
          </w:tcPr>
          <w:p w:rsidR="004B44C0" w:rsidRPr="004B44C0" w:rsidRDefault="004B44C0" w:rsidP="004B44C0">
            <w:pPr>
              <w:widowControl w:val="0"/>
              <w:spacing w:after="0" w:line="240" w:lineRule="auto"/>
              <w:jc w:val="center"/>
              <w:rPr>
                <w:rFonts w:ascii="Times New Roman" w:eastAsia="Times New Roman" w:hAnsi="Times New Roman" w:cs="Times New Roman"/>
                <w:i/>
                <w:iCs/>
                <w:color w:val="000000"/>
                <w:sz w:val="20"/>
                <w:szCs w:val="20"/>
                <w:lang w:eastAsia="ru-RU"/>
              </w:rPr>
            </w:pPr>
          </w:p>
        </w:tc>
        <w:tc>
          <w:tcPr>
            <w:tcW w:w="1394"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jc w:val="center"/>
              <w:rPr>
                <w:rFonts w:ascii="Times New Roman" w:eastAsia="Times New Roman" w:hAnsi="Times New Roman" w:cs="Times New Roman"/>
                <w:color w:val="000000"/>
                <w:sz w:val="20"/>
                <w:szCs w:val="20"/>
                <w:lang w:eastAsia="ru-RU"/>
              </w:rPr>
            </w:pPr>
            <w:r w:rsidRPr="004B44C0">
              <w:rPr>
                <w:rFonts w:ascii="Times New Roman" w:eastAsia="Times New Roman" w:hAnsi="Times New Roman" w:cs="Times New Roman"/>
                <w:color w:val="000000"/>
                <w:sz w:val="20"/>
                <w:szCs w:val="20"/>
                <w:lang w:eastAsia="ru-RU"/>
              </w:rPr>
              <w:t>(441 031)</w:t>
            </w:r>
          </w:p>
        </w:tc>
        <w:tc>
          <w:tcPr>
            <w:tcW w:w="1409"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jc w:val="center"/>
              <w:rPr>
                <w:rFonts w:ascii="Times New Roman" w:eastAsia="Times New Roman" w:hAnsi="Times New Roman" w:cs="Times New Roman"/>
                <w:i/>
                <w:iCs/>
                <w:color w:val="000000"/>
                <w:sz w:val="20"/>
                <w:szCs w:val="20"/>
                <w:lang w:eastAsia="ru-RU"/>
              </w:rPr>
            </w:pPr>
            <w:r w:rsidRPr="004B44C0">
              <w:rPr>
                <w:rFonts w:ascii="Times New Roman" w:eastAsia="Times New Roman" w:hAnsi="Times New Roman" w:cs="Times New Roman"/>
                <w:color w:val="000000"/>
                <w:sz w:val="20"/>
                <w:szCs w:val="20"/>
                <w:lang w:eastAsia="ru-RU"/>
              </w:rPr>
              <w:t>(377 023)</w:t>
            </w:r>
          </w:p>
        </w:tc>
      </w:tr>
      <w:tr w:rsidR="004B44C0" w:rsidRPr="004B44C0" w:rsidTr="004B44C0">
        <w:trPr>
          <w:trHeight w:val="259"/>
        </w:trPr>
        <w:tc>
          <w:tcPr>
            <w:tcW w:w="6805"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rPr>
                <w:rFonts w:ascii="Times New Roman" w:eastAsia="Times New Roman" w:hAnsi="Times New Roman" w:cs="Times New Roman"/>
                <w:i/>
                <w:iCs/>
                <w:sz w:val="20"/>
                <w:szCs w:val="20"/>
                <w:lang w:eastAsia="ru-RU"/>
              </w:rPr>
            </w:pPr>
            <w:r w:rsidRPr="004B44C0">
              <w:rPr>
                <w:rFonts w:ascii="Times New Roman" w:eastAsia="Times New Roman" w:hAnsi="Times New Roman" w:cs="Times New Roman"/>
                <w:i/>
                <w:iCs/>
                <w:sz w:val="20"/>
                <w:szCs w:val="20"/>
                <w:lang w:eastAsia="ru-RU"/>
              </w:rPr>
              <w:t xml:space="preserve">   Витрачання на оплату зобов'язань з податку на додану вартість</w:t>
            </w:r>
          </w:p>
        </w:tc>
        <w:tc>
          <w:tcPr>
            <w:tcW w:w="1118" w:type="dxa"/>
            <w:tcBorders>
              <w:top w:val="double" w:sz="4" w:space="0" w:color="auto"/>
              <w:left w:val="double" w:sz="4" w:space="0" w:color="auto"/>
              <w:bottom w:val="double" w:sz="4" w:space="0" w:color="auto"/>
              <w:right w:val="double" w:sz="4" w:space="0" w:color="auto"/>
            </w:tcBorders>
            <w:vAlign w:val="center"/>
          </w:tcPr>
          <w:p w:rsidR="004B44C0" w:rsidRPr="004B44C0" w:rsidRDefault="004B44C0" w:rsidP="004B44C0">
            <w:pPr>
              <w:widowControl w:val="0"/>
              <w:spacing w:after="0" w:line="240" w:lineRule="auto"/>
              <w:jc w:val="center"/>
              <w:rPr>
                <w:rFonts w:ascii="Times New Roman" w:eastAsia="Times New Roman" w:hAnsi="Times New Roman" w:cs="Times New Roman"/>
                <w:i/>
                <w:iCs/>
                <w:color w:val="000000"/>
                <w:sz w:val="20"/>
                <w:szCs w:val="20"/>
                <w:lang w:eastAsia="ru-RU"/>
              </w:rPr>
            </w:pPr>
          </w:p>
        </w:tc>
        <w:tc>
          <w:tcPr>
            <w:tcW w:w="1394"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jc w:val="center"/>
              <w:rPr>
                <w:rFonts w:ascii="Times New Roman" w:eastAsia="Times New Roman" w:hAnsi="Times New Roman" w:cs="Times New Roman"/>
                <w:color w:val="000000"/>
                <w:sz w:val="20"/>
                <w:szCs w:val="20"/>
                <w:lang w:eastAsia="ru-RU"/>
              </w:rPr>
            </w:pPr>
            <w:r w:rsidRPr="004B44C0">
              <w:rPr>
                <w:rFonts w:ascii="Times New Roman" w:eastAsia="Times New Roman" w:hAnsi="Times New Roman" w:cs="Times New Roman"/>
                <w:color w:val="000000"/>
                <w:sz w:val="20"/>
                <w:szCs w:val="20"/>
                <w:lang w:eastAsia="ru-RU"/>
              </w:rPr>
              <w:t>(189 607)</w:t>
            </w:r>
          </w:p>
        </w:tc>
        <w:tc>
          <w:tcPr>
            <w:tcW w:w="1409"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jc w:val="center"/>
              <w:rPr>
                <w:rFonts w:ascii="Times New Roman" w:eastAsia="Times New Roman" w:hAnsi="Times New Roman" w:cs="Times New Roman"/>
                <w:color w:val="000000"/>
                <w:sz w:val="20"/>
                <w:szCs w:val="20"/>
                <w:lang w:eastAsia="ru-RU"/>
              </w:rPr>
            </w:pPr>
            <w:r w:rsidRPr="004B44C0">
              <w:rPr>
                <w:rFonts w:ascii="Times New Roman" w:eastAsia="Times New Roman" w:hAnsi="Times New Roman" w:cs="Times New Roman"/>
                <w:color w:val="000000"/>
                <w:sz w:val="20"/>
                <w:szCs w:val="20"/>
                <w:lang w:eastAsia="ru-RU"/>
              </w:rPr>
              <w:t>(133 437)</w:t>
            </w:r>
          </w:p>
        </w:tc>
      </w:tr>
      <w:tr w:rsidR="004B44C0" w:rsidRPr="004B44C0" w:rsidTr="004B44C0">
        <w:trPr>
          <w:trHeight w:val="289"/>
        </w:trPr>
        <w:tc>
          <w:tcPr>
            <w:tcW w:w="6805"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rPr>
                <w:rFonts w:ascii="Times New Roman" w:eastAsia="Times New Roman" w:hAnsi="Times New Roman" w:cs="Times New Roman"/>
                <w:i/>
                <w:iCs/>
                <w:sz w:val="20"/>
                <w:szCs w:val="20"/>
                <w:lang w:eastAsia="ru-RU"/>
              </w:rPr>
            </w:pPr>
            <w:r w:rsidRPr="004B44C0">
              <w:rPr>
                <w:rFonts w:ascii="Times New Roman" w:eastAsia="Times New Roman" w:hAnsi="Times New Roman" w:cs="Times New Roman"/>
                <w:i/>
                <w:iCs/>
                <w:sz w:val="20"/>
                <w:szCs w:val="20"/>
                <w:lang w:eastAsia="ru-RU"/>
              </w:rPr>
              <w:t xml:space="preserve">   Витрачання на оплату зобов'язань з інших податків і зборів</w:t>
            </w:r>
          </w:p>
        </w:tc>
        <w:tc>
          <w:tcPr>
            <w:tcW w:w="1118" w:type="dxa"/>
            <w:tcBorders>
              <w:top w:val="double" w:sz="4" w:space="0" w:color="auto"/>
              <w:left w:val="double" w:sz="4" w:space="0" w:color="auto"/>
              <w:bottom w:val="double" w:sz="4" w:space="0" w:color="auto"/>
              <w:right w:val="double" w:sz="4" w:space="0" w:color="auto"/>
            </w:tcBorders>
            <w:vAlign w:val="center"/>
          </w:tcPr>
          <w:p w:rsidR="004B44C0" w:rsidRPr="004B44C0" w:rsidRDefault="004B44C0" w:rsidP="004B44C0">
            <w:pPr>
              <w:widowControl w:val="0"/>
              <w:spacing w:after="0" w:line="240" w:lineRule="auto"/>
              <w:jc w:val="center"/>
              <w:rPr>
                <w:rFonts w:ascii="Times New Roman" w:eastAsia="Times New Roman" w:hAnsi="Times New Roman" w:cs="Times New Roman"/>
                <w:i/>
                <w:iCs/>
                <w:color w:val="000000"/>
                <w:sz w:val="20"/>
                <w:szCs w:val="20"/>
                <w:lang w:eastAsia="ru-RU"/>
              </w:rPr>
            </w:pPr>
          </w:p>
        </w:tc>
        <w:tc>
          <w:tcPr>
            <w:tcW w:w="1394"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jc w:val="center"/>
              <w:rPr>
                <w:rFonts w:ascii="Times New Roman" w:eastAsia="Times New Roman" w:hAnsi="Times New Roman" w:cs="Times New Roman"/>
                <w:color w:val="000000"/>
                <w:sz w:val="20"/>
                <w:szCs w:val="20"/>
                <w:lang w:eastAsia="ru-RU"/>
              </w:rPr>
            </w:pPr>
            <w:r w:rsidRPr="004B44C0">
              <w:rPr>
                <w:rFonts w:ascii="Times New Roman" w:eastAsia="Times New Roman" w:hAnsi="Times New Roman" w:cs="Times New Roman"/>
                <w:color w:val="000000"/>
                <w:sz w:val="20"/>
                <w:szCs w:val="20"/>
                <w:lang w:eastAsia="ru-RU"/>
              </w:rPr>
              <w:t>(4 868 871)</w:t>
            </w:r>
          </w:p>
        </w:tc>
        <w:tc>
          <w:tcPr>
            <w:tcW w:w="1409"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jc w:val="center"/>
              <w:rPr>
                <w:rFonts w:ascii="Times New Roman" w:eastAsia="Times New Roman" w:hAnsi="Times New Roman" w:cs="Times New Roman"/>
                <w:i/>
                <w:iCs/>
                <w:color w:val="000000"/>
                <w:sz w:val="20"/>
                <w:szCs w:val="20"/>
                <w:lang w:eastAsia="ru-RU"/>
              </w:rPr>
            </w:pPr>
            <w:r w:rsidRPr="004B44C0">
              <w:rPr>
                <w:rFonts w:ascii="Times New Roman" w:eastAsia="Times New Roman" w:hAnsi="Times New Roman" w:cs="Times New Roman"/>
                <w:color w:val="000000"/>
                <w:sz w:val="20"/>
                <w:szCs w:val="20"/>
                <w:lang w:eastAsia="ru-RU"/>
              </w:rPr>
              <w:t>(162 228)</w:t>
            </w:r>
          </w:p>
        </w:tc>
      </w:tr>
      <w:tr w:rsidR="004B44C0" w:rsidRPr="004B44C0" w:rsidTr="004B44C0">
        <w:trPr>
          <w:trHeight w:val="289"/>
        </w:trPr>
        <w:tc>
          <w:tcPr>
            <w:tcW w:w="6805"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rPr>
                <w:rFonts w:ascii="Times New Roman" w:eastAsia="Times New Roman" w:hAnsi="Times New Roman" w:cs="Times New Roman"/>
                <w:sz w:val="20"/>
                <w:szCs w:val="20"/>
                <w:lang w:eastAsia="ru-RU"/>
              </w:rPr>
            </w:pPr>
            <w:r w:rsidRPr="004B44C0">
              <w:rPr>
                <w:rFonts w:ascii="Times New Roman" w:eastAsia="Times New Roman" w:hAnsi="Times New Roman" w:cs="Times New Roman"/>
                <w:sz w:val="20"/>
                <w:szCs w:val="20"/>
                <w:lang w:eastAsia="ru-RU"/>
              </w:rPr>
              <w:t>Витрачання на оплату авансів</w:t>
            </w:r>
          </w:p>
        </w:tc>
        <w:tc>
          <w:tcPr>
            <w:tcW w:w="1118" w:type="dxa"/>
            <w:tcBorders>
              <w:top w:val="double" w:sz="4" w:space="0" w:color="auto"/>
              <w:left w:val="double" w:sz="4" w:space="0" w:color="auto"/>
              <w:bottom w:val="double" w:sz="4" w:space="0" w:color="auto"/>
              <w:right w:val="double" w:sz="4" w:space="0" w:color="auto"/>
            </w:tcBorders>
            <w:vAlign w:val="center"/>
          </w:tcPr>
          <w:p w:rsidR="004B44C0" w:rsidRPr="004B44C0" w:rsidRDefault="004B44C0" w:rsidP="004B44C0">
            <w:pPr>
              <w:widowControl w:val="0"/>
              <w:spacing w:after="0" w:line="240" w:lineRule="auto"/>
              <w:jc w:val="center"/>
              <w:rPr>
                <w:rFonts w:ascii="Times New Roman" w:eastAsia="Times New Roman" w:hAnsi="Times New Roman" w:cs="Times New Roman"/>
                <w:color w:val="000000"/>
                <w:sz w:val="20"/>
                <w:szCs w:val="20"/>
                <w:lang w:eastAsia="ru-RU"/>
              </w:rPr>
            </w:pPr>
          </w:p>
        </w:tc>
        <w:tc>
          <w:tcPr>
            <w:tcW w:w="1394"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jc w:val="center"/>
              <w:rPr>
                <w:rFonts w:ascii="Times New Roman" w:eastAsia="Times New Roman" w:hAnsi="Times New Roman" w:cs="Times New Roman"/>
                <w:color w:val="000000"/>
                <w:sz w:val="20"/>
                <w:szCs w:val="20"/>
                <w:lang w:eastAsia="ru-RU"/>
              </w:rPr>
            </w:pPr>
            <w:r w:rsidRPr="004B44C0">
              <w:rPr>
                <w:rFonts w:ascii="Times New Roman" w:eastAsia="Times New Roman" w:hAnsi="Times New Roman" w:cs="Times New Roman"/>
                <w:color w:val="000000"/>
                <w:sz w:val="20"/>
                <w:szCs w:val="20"/>
                <w:lang w:eastAsia="ru-RU"/>
              </w:rPr>
              <w:t>(33 929)</w:t>
            </w:r>
          </w:p>
        </w:tc>
        <w:tc>
          <w:tcPr>
            <w:tcW w:w="1409"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jc w:val="center"/>
              <w:rPr>
                <w:rFonts w:ascii="Times New Roman" w:eastAsia="Times New Roman" w:hAnsi="Times New Roman" w:cs="Times New Roman"/>
                <w:color w:val="000000"/>
                <w:sz w:val="20"/>
                <w:szCs w:val="20"/>
                <w:highlight w:val="cyan"/>
                <w:lang w:eastAsia="ru-RU"/>
              </w:rPr>
            </w:pPr>
            <w:r w:rsidRPr="004B44C0">
              <w:rPr>
                <w:rFonts w:ascii="Times New Roman" w:eastAsia="Times New Roman" w:hAnsi="Times New Roman" w:cs="Times New Roman"/>
                <w:color w:val="000000"/>
                <w:sz w:val="20"/>
                <w:szCs w:val="20"/>
                <w:lang w:eastAsia="ru-RU"/>
              </w:rPr>
              <w:t>(66 127)</w:t>
            </w:r>
          </w:p>
        </w:tc>
      </w:tr>
      <w:tr w:rsidR="004B44C0" w:rsidRPr="004B44C0" w:rsidTr="004B44C0">
        <w:trPr>
          <w:trHeight w:val="289"/>
        </w:trPr>
        <w:tc>
          <w:tcPr>
            <w:tcW w:w="6805"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rPr>
                <w:rFonts w:ascii="Times New Roman" w:eastAsia="Times New Roman" w:hAnsi="Times New Roman" w:cs="Times New Roman"/>
                <w:sz w:val="20"/>
                <w:szCs w:val="20"/>
                <w:lang w:eastAsia="ru-RU"/>
              </w:rPr>
            </w:pPr>
            <w:r w:rsidRPr="004B44C0">
              <w:rPr>
                <w:rFonts w:ascii="Times New Roman" w:eastAsia="Times New Roman" w:hAnsi="Times New Roman" w:cs="Times New Roman"/>
                <w:sz w:val="20"/>
                <w:szCs w:val="20"/>
                <w:lang w:eastAsia="ru-RU"/>
              </w:rPr>
              <w:t>Витрачання на оплату цільових внесків</w:t>
            </w:r>
          </w:p>
        </w:tc>
        <w:tc>
          <w:tcPr>
            <w:tcW w:w="1118" w:type="dxa"/>
            <w:tcBorders>
              <w:top w:val="double" w:sz="4" w:space="0" w:color="auto"/>
              <w:left w:val="double" w:sz="4" w:space="0" w:color="auto"/>
              <w:bottom w:val="double" w:sz="4" w:space="0" w:color="auto"/>
              <w:right w:val="double" w:sz="4" w:space="0" w:color="auto"/>
            </w:tcBorders>
            <w:vAlign w:val="center"/>
          </w:tcPr>
          <w:p w:rsidR="004B44C0" w:rsidRPr="004B44C0" w:rsidRDefault="004B44C0" w:rsidP="004B44C0">
            <w:pPr>
              <w:widowControl w:val="0"/>
              <w:spacing w:after="0" w:line="240" w:lineRule="auto"/>
              <w:jc w:val="center"/>
              <w:rPr>
                <w:rFonts w:ascii="Times New Roman" w:eastAsia="Times New Roman" w:hAnsi="Times New Roman" w:cs="Times New Roman"/>
                <w:color w:val="000000"/>
                <w:sz w:val="20"/>
                <w:szCs w:val="20"/>
                <w:lang w:eastAsia="ru-RU"/>
              </w:rPr>
            </w:pPr>
          </w:p>
        </w:tc>
        <w:tc>
          <w:tcPr>
            <w:tcW w:w="1394"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jc w:val="center"/>
              <w:rPr>
                <w:rFonts w:ascii="Times New Roman" w:eastAsia="Times New Roman" w:hAnsi="Times New Roman" w:cs="Times New Roman"/>
                <w:color w:val="000000"/>
                <w:sz w:val="20"/>
                <w:szCs w:val="20"/>
                <w:lang w:eastAsia="ru-RU"/>
              </w:rPr>
            </w:pPr>
            <w:r w:rsidRPr="004B44C0">
              <w:rPr>
                <w:rFonts w:ascii="Times New Roman" w:eastAsia="Times New Roman" w:hAnsi="Times New Roman" w:cs="Times New Roman"/>
                <w:color w:val="000000"/>
                <w:sz w:val="20"/>
                <w:szCs w:val="20"/>
                <w:lang w:eastAsia="ru-RU"/>
              </w:rPr>
              <w:t>(3 858)</w:t>
            </w:r>
          </w:p>
        </w:tc>
        <w:tc>
          <w:tcPr>
            <w:tcW w:w="1409"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jc w:val="center"/>
              <w:rPr>
                <w:rFonts w:ascii="Times New Roman" w:eastAsia="Times New Roman" w:hAnsi="Times New Roman" w:cs="Times New Roman"/>
                <w:color w:val="000000"/>
                <w:sz w:val="20"/>
                <w:szCs w:val="20"/>
                <w:lang w:eastAsia="ru-RU"/>
              </w:rPr>
            </w:pPr>
            <w:r w:rsidRPr="004B44C0">
              <w:rPr>
                <w:rFonts w:ascii="Times New Roman" w:eastAsia="Times New Roman" w:hAnsi="Times New Roman" w:cs="Times New Roman"/>
                <w:color w:val="000000"/>
                <w:sz w:val="20"/>
                <w:szCs w:val="20"/>
                <w:lang w:eastAsia="ru-RU"/>
              </w:rPr>
              <w:t>(3 215)</w:t>
            </w:r>
          </w:p>
        </w:tc>
      </w:tr>
      <w:tr w:rsidR="004B44C0" w:rsidRPr="004B44C0" w:rsidTr="004B44C0">
        <w:trPr>
          <w:trHeight w:val="289"/>
        </w:trPr>
        <w:tc>
          <w:tcPr>
            <w:tcW w:w="6805"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rPr>
                <w:rFonts w:ascii="Times New Roman" w:eastAsia="Times New Roman" w:hAnsi="Times New Roman" w:cs="Times New Roman"/>
                <w:sz w:val="20"/>
                <w:szCs w:val="20"/>
                <w:lang w:eastAsia="ru-RU"/>
              </w:rPr>
            </w:pPr>
            <w:r w:rsidRPr="004B44C0">
              <w:rPr>
                <w:rFonts w:ascii="Times New Roman" w:eastAsia="Times New Roman" w:hAnsi="Times New Roman" w:cs="Times New Roman"/>
                <w:sz w:val="20"/>
                <w:szCs w:val="20"/>
                <w:lang w:eastAsia="ru-RU"/>
              </w:rPr>
              <w:t>Інші витрачання</w:t>
            </w:r>
          </w:p>
        </w:tc>
        <w:tc>
          <w:tcPr>
            <w:tcW w:w="1118" w:type="dxa"/>
            <w:tcBorders>
              <w:top w:val="double" w:sz="4" w:space="0" w:color="auto"/>
              <w:left w:val="double" w:sz="4" w:space="0" w:color="auto"/>
              <w:bottom w:val="double" w:sz="4" w:space="0" w:color="auto"/>
              <w:right w:val="double" w:sz="4" w:space="0" w:color="auto"/>
            </w:tcBorders>
            <w:vAlign w:val="center"/>
          </w:tcPr>
          <w:p w:rsidR="004B44C0" w:rsidRPr="004B44C0" w:rsidRDefault="004B44C0" w:rsidP="004B44C0">
            <w:pPr>
              <w:widowControl w:val="0"/>
              <w:spacing w:after="0" w:line="240" w:lineRule="auto"/>
              <w:jc w:val="center"/>
              <w:rPr>
                <w:rFonts w:ascii="Times New Roman" w:eastAsia="Times New Roman" w:hAnsi="Times New Roman" w:cs="Times New Roman"/>
                <w:color w:val="000000"/>
                <w:sz w:val="20"/>
                <w:szCs w:val="20"/>
                <w:lang w:eastAsia="ru-RU"/>
              </w:rPr>
            </w:pPr>
          </w:p>
        </w:tc>
        <w:tc>
          <w:tcPr>
            <w:tcW w:w="1394"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jc w:val="center"/>
              <w:rPr>
                <w:rFonts w:ascii="Times New Roman" w:eastAsia="Times New Roman" w:hAnsi="Times New Roman" w:cs="Times New Roman"/>
                <w:color w:val="000000"/>
                <w:sz w:val="20"/>
                <w:szCs w:val="20"/>
                <w:lang w:eastAsia="ru-RU"/>
              </w:rPr>
            </w:pPr>
            <w:r w:rsidRPr="004B44C0">
              <w:rPr>
                <w:rFonts w:ascii="Times New Roman" w:eastAsia="Times New Roman" w:hAnsi="Times New Roman" w:cs="Times New Roman"/>
                <w:color w:val="000000"/>
                <w:sz w:val="20"/>
                <w:szCs w:val="20"/>
                <w:lang w:eastAsia="ru-RU"/>
              </w:rPr>
              <w:t>-</w:t>
            </w:r>
          </w:p>
        </w:tc>
        <w:tc>
          <w:tcPr>
            <w:tcW w:w="1409"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jc w:val="center"/>
              <w:rPr>
                <w:rFonts w:ascii="Times New Roman" w:eastAsia="Times New Roman" w:hAnsi="Times New Roman" w:cs="Times New Roman"/>
                <w:color w:val="000000"/>
                <w:sz w:val="20"/>
                <w:szCs w:val="20"/>
                <w:lang w:eastAsia="ru-RU"/>
              </w:rPr>
            </w:pPr>
            <w:r w:rsidRPr="004B44C0">
              <w:rPr>
                <w:rFonts w:ascii="Times New Roman" w:eastAsia="Times New Roman" w:hAnsi="Times New Roman" w:cs="Times New Roman"/>
                <w:color w:val="000000"/>
                <w:sz w:val="20"/>
                <w:szCs w:val="20"/>
                <w:lang w:eastAsia="ru-RU"/>
              </w:rPr>
              <w:t>(34)</w:t>
            </w:r>
          </w:p>
        </w:tc>
      </w:tr>
      <w:tr w:rsidR="004B44C0" w:rsidRPr="004B44C0" w:rsidTr="004B44C0">
        <w:trPr>
          <w:trHeight w:val="289"/>
        </w:trPr>
        <w:tc>
          <w:tcPr>
            <w:tcW w:w="6805"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rPr>
                <w:rFonts w:ascii="Times New Roman" w:eastAsia="Times New Roman" w:hAnsi="Times New Roman" w:cs="Times New Roman"/>
                <w:b/>
                <w:bCs/>
                <w:sz w:val="20"/>
                <w:szCs w:val="20"/>
                <w:lang w:eastAsia="ru-RU"/>
              </w:rPr>
            </w:pPr>
            <w:r w:rsidRPr="004B44C0">
              <w:rPr>
                <w:rFonts w:ascii="Times New Roman" w:eastAsia="Times New Roman" w:hAnsi="Times New Roman" w:cs="Times New Roman"/>
                <w:b/>
                <w:bCs/>
                <w:sz w:val="20"/>
                <w:szCs w:val="20"/>
                <w:lang w:eastAsia="ru-RU"/>
              </w:rPr>
              <w:t>Чистий рух коштів від операційної діяльності</w:t>
            </w:r>
          </w:p>
        </w:tc>
        <w:tc>
          <w:tcPr>
            <w:tcW w:w="1118" w:type="dxa"/>
            <w:tcBorders>
              <w:top w:val="double" w:sz="4" w:space="0" w:color="auto"/>
              <w:left w:val="double" w:sz="4" w:space="0" w:color="auto"/>
              <w:bottom w:val="double" w:sz="4" w:space="0" w:color="auto"/>
              <w:right w:val="double" w:sz="4" w:space="0" w:color="auto"/>
            </w:tcBorders>
            <w:vAlign w:val="center"/>
          </w:tcPr>
          <w:p w:rsidR="004B44C0" w:rsidRPr="004B44C0" w:rsidRDefault="004B44C0" w:rsidP="004B44C0">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394"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jc w:val="center"/>
              <w:rPr>
                <w:rFonts w:ascii="Times New Roman" w:eastAsia="Times New Roman" w:hAnsi="Times New Roman" w:cs="Times New Roman"/>
                <w:b/>
                <w:bCs/>
                <w:color w:val="000000"/>
                <w:sz w:val="20"/>
                <w:szCs w:val="20"/>
                <w:lang w:eastAsia="ru-RU"/>
              </w:rPr>
            </w:pPr>
            <w:r w:rsidRPr="004B44C0">
              <w:rPr>
                <w:rFonts w:ascii="Times New Roman" w:eastAsia="Times New Roman" w:hAnsi="Times New Roman" w:cs="Times New Roman"/>
                <w:b/>
                <w:bCs/>
                <w:color w:val="000000"/>
                <w:sz w:val="20"/>
                <w:szCs w:val="20"/>
                <w:lang w:eastAsia="ru-RU"/>
              </w:rPr>
              <w:t>3 622 756</w:t>
            </w:r>
          </w:p>
        </w:tc>
        <w:tc>
          <w:tcPr>
            <w:tcW w:w="1409"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jc w:val="center"/>
              <w:rPr>
                <w:rFonts w:ascii="Times New Roman" w:eastAsia="Times New Roman" w:hAnsi="Times New Roman" w:cs="Times New Roman"/>
                <w:b/>
                <w:bCs/>
                <w:color w:val="000000"/>
                <w:sz w:val="20"/>
                <w:szCs w:val="20"/>
                <w:lang w:eastAsia="ru-RU"/>
              </w:rPr>
            </w:pPr>
            <w:r w:rsidRPr="004B44C0">
              <w:rPr>
                <w:rFonts w:ascii="Times New Roman" w:eastAsia="Times New Roman" w:hAnsi="Times New Roman" w:cs="Times New Roman"/>
                <w:b/>
                <w:bCs/>
                <w:color w:val="000000"/>
                <w:sz w:val="20"/>
                <w:szCs w:val="20"/>
                <w:lang w:eastAsia="ru-RU"/>
              </w:rPr>
              <w:t>(503 851)</w:t>
            </w:r>
          </w:p>
        </w:tc>
      </w:tr>
      <w:tr w:rsidR="004B44C0" w:rsidRPr="004B44C0" w:rsidTr="004B44C0">
        <w:trPr>
          <w:trHeight w:val="289"/>
        </w:trPr>
        <w:tc>
          <w:tcPr>
            <w:tcW w:w="6805"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jc w:val="center"/>
              <w:rPr>
                <w:rFonts w:ascii="Times New Roman" w:eastAsia="Times New Roman" w:hAnsi="Times New Roman" w:cs="Times New Roman"/>
                <w:b/>
                <w:bCs/>
                <w:sz w:val="20"/>
                <w:szCs w:val="20"/>
                <w:lang w:eastAsia="ru-RU"/>
              </w:rPr>
            </w:pPr>
            <w:r w:rsidRPr="004B44C0">
              <w:rPr>
                <w:rFonts w:ascii="Times New Roman" w:eastAsia="Times New Roman" w:hAnsi="Times New Roman" w:cs="Times New Roman"/>
                <w:b/>
                <w:bCs/>
                <w:sz w:val="20"/>
                <w:szCs w:val="20"/>
                <w:lang w:eastAsia="ru-RU"/>
              </w:rPr>
              <w:t>II. Рух коштів у результаті інвестиційної діяльності</w:t>
            </w:r>
          </w:p>
        </w:tc>
        <w:tc>
          <w:tcPr>
            <w:tcW w:w="1118" w:type="dxa"/>
            <w:tcBorders>
              <w:top w:val="double" w:sz="4" w:space="0" w:color="auto"/>
              <w:left w:val="double" w:sz="4" w:space="0" w:color="auto"/>
              <w:bottom w:val="double" w:sz="4" w:space="0" w:color="auto"/>
              <w:right w:val="double" w:sz="4" w:space="0" w:color="auto"/>
            </w:tcBorders>
            <w:vAlign w:val="center"/>
          </w:tcPr>
          <w:p w:rsidR="004B44C0" w:rsidRPr="004B44C0" w:rsidRDefault="004B44C0" w:rsidP="004B44C0">
            <w:pPr>
              <w:widowControl w:val="0"/>
              <w:spacing w:after="0" w:line="240" w:lineRule="auto"/>
              <w:jc w:val="center"/>
              <w:rPr>
                <w:rFonts w:ascii="Times New Roman" w:eastAsia="Times New Roman" w:hAnsi="Times New Roman" w:cs="Times New Roman"/>
                <w:color w:val="000000"/>
                <w:sz w:val="20"/>
                <w:szCs w:val="20"/>
                <w:lang w:eastAsia="ru-RU"/>
              </w:rPr>
            </w:pPr>
          </w:p>
        </w:tc>
        <w:tc>
          <w:tcPr>
            <w:tcW w:w="1394" w:type="dxa"/>
            <w:tcBorders>
              <w:top w:val="double" w:sz="4" w:space="0" w:color="auto"/>
              <w:left w:val="double" w:sz="4" w:space="0" w:color="auto"/>
              <w:bottom w:val="double" w:sz="4" w:space="0" w:color="auto"/>
              <w:right w:val="double" w:sz="4" w:space="0" w:color="auto"/>
            </w:tcBorders>
            <w:vAlign w:val="center"/>
          </w:tcPr>
          <w:p w:rsidR="004B44C0" w:rsidRPr="004B44C0" w:rsidRDefault="004B44C0" w:rsidP="004B44C0">
            <w:pPr>
              <w:widowControl w:val="0"/>
              <w:spacing w:after="0" w:line="240" w:lineRule="auto"/>
              <w:jc w:val="center"/>
              <w:rPr>
                <w:rFonts w:ascii="Times New Roman" w:eastAsia="Times New Roman" w:hAnsi="Times New Roman" w:cs="Times New Roman"/>
                <w:color w:val="000000"/>
                <w:sz w:val="20"/>
                <w:szCs w:val="20"/>
                <w:lang w:eastAsia="ru-RU"/>
              </w:rPr>
            </w:pPr>
          </w:p>
        </w:tc>
        <w:tc>
          <w:tcPr>
            <w:tcW w:w="1409" w:type="dxa"/>
            <w:tcBorders>
              <w:top w:val="double" w:sz="4" w:space="0" w:color="auto"/>
              <w:left w:val="double" w:sz="4" w:space="0" w:color="auto"/>
              <w:bottom w:val="double" w:sz="4" w:space="0" w:color="auto"/>
              <w:right w:val="double" w:sz="4" w:space="0" w:color="auto"/>
            </w:tcBorders>
            <w:vAlign w:val="center"/>
          </w:tcPr>
          <w:p w:rsidR="004B44C0" w:rsidRPr="004B44C0" w:rsidRDefault="004B44C0" w:rsidP="004B44C0">
            <w:pPr>
              <w:widowControl w:val="0"/>
              <w:spacing w:after="0" w:line="240" w:lineRule="auto"/>
              <w:jc w:val="center"/>
              <w:rPr>
                <w:rFonts w:ascii="Times New Roman" w:eastAsia="Times New Roman" w:hAnsi="Times New Roman" w:cs="Times New Roman"/>
                <w:color w:val="000000"/>
                <w:sz w:val="20"/>
                <w:szCs w:val="20"/>
                <w:lang w:eastAsia="ru-RU"/>
              </w:rPr>
            </w:pPr>
          </w:p>
        </w:tc>
      </w:tr>
      <w:tr w:rsidR="004B44C0" w:rsidRPr="004B44C0" w:rsidTr="004B44C0">
        <w:trPr>
          <w:trHeight w:val="289"/>
        </w:trPr>
        <w:tc>
          <w:tcPr>
            <w:tcW w:w="6805"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rPr>
                <w:rFonts w:ascii="Times New Roman" w:eastAsia="Times New Roman" w:hAnsi="Times New Roman" w:cs="Times New Roman"/>
                <w:sz w:val="20"/>
                <w:szCs w:val="20"/>
                <w:lang w:eastAsia="ru-RU"/>
              </w:rPr>
            </w:pPr>
            <w:r w:rsidRPr="004B44C0">
              <w:rPr>
                <w:rFonts w:ascii="Times New Roman" w:eastAsia="Times New Roman" w:hAnsi="Times New Roman" w:cs="Times New Roman"/>
                <w:sz w:val="20"/>
                <w:szCs w:val="20"/>
                <w:lang w:eastAsia="ru-RU"/>
              </w:rPr>
              <w:t>Надходження від реалізації:</w:t>
            </w:r>
          </w:p>
        </w:tc>
        <w:tc>
          <w:tcPr>
            <w:tcW w:w="1118" w:type="dxa"/>
            <w:tcBorders>
              <w:top w:val="double" w:sz="4" w:space="0" w:color="auto"/>
              <w:left w:val="double" w:sz="4" w:space="0" w:color="auto"/>
              <w:bottom w:val="double" w:sz="4" w:space="0" w:color="auto"/>
              <w:right w:val="double" w:sz="4" w:space="0" w:color="auto"/>
            </w:tcBorders>
            <w:vAlign w:val="center"/>
          </w:tcPr>
          <w:p w:rsidR="004B44C0" w:rsidRPr="004B44C0" w:rsidRDefault="004B44C0" w:rsidP="004B44C0">
            <w:pPr>
              <w:widowControl w:val="0"/>
              <w:spacing w:after="0" w:line="240" w:lineRule="auto"/>
              <w:jc w:val="center"/>
              <w:rPr>
                <w:rFonts w:ascii="Times New Roman" w:eastAsia="Times New Roman" w:hAnsi="Times New Roman" w:cs="Times New Roman"/>
                <w:color w:val="000000"/>
                <w:sz w:val="20"/>
                <w:szCs w:val="20"/>
                <w:lang w:eastAsia="ru-RU"/>
              </w:rPr>
            </w:pPr>
          </w:p>
        </w:tc>
        <w:tc>
          <w:tcPr>
            <w:tcW w:w="1394" w:type="dxa"/>
            <w:tcBorders>
              <w:top w:val="double" w:sz="4" w:space="0" w:color="auto"/>
              <w:left w:val="double" w:sz="4" w:space="0" w:color="auto"/>
              <w:bottom w:val="double" w:sz="4" w:space="0" w:color="auto"/>
              <w:right w:val="double" w:sz="4" w:space="0" w:color="auto"/>
            </w:tcBorders>
            <w:vAlign w:val="center"/>
          </w:tcPr>
          <w:p w:rsidR="004B44C0" w:rsidRPr="004B44C0" w:rsidRDefault="004B44C0" w:rsidP="004B44C0">
            <w:pPr>
              <w:widowControl w:val="0"/>
              <w:spacing w:after="0" w:line="240" w:lineRule="auto"/>
              <w:jc w:val="center"/>
              <w:rPr>
                <w:rFonts w:ascii="Times New Roman" w:eastAsia="Times New Roman" w:hAnsi="Times New Roman" w:cs="Times New Roman"/>
                <w:color w:val="000000"/>
                <w:sz w:val="20"/>
                <w:szCs w:val="20"/>
                <w:lang w:eastAsia="ru-RU"/>
              </w:rPr>
            </w:pPr>
          </w:p>
        </w:tc>
        <w:tc>
          <w:tcPr>
            <w:tcW w:w="1409" w:type="dxa"/>
            <w:tcBorders>
              <w:top w:val="double" w:sz="4" w:space="0" w:color="auto"/>
              <w:left w:val="double" w:sz="4" w:space="0" w:color="auto"/>
              <w:bottom w:val="double" w:sz="4" w:space="0" w:color="auto"/>
              <w:right w:val="double" w:sz="4" w:space="0" w:color="auto"/>
            </w:tcBorders>
            <w:vAlign w:val="center"/>
          </w:tcPr>
          <w:p w:rsidR="004B44C0" w:rsidRPr="004B44C0" w:rsidRDefault="004B44C0" w:rsidP="004B44C0">
            <w:pPr>
              <w:widowControl w:val="0"/>
              <w:spacing w:after="0" w:line="240" w:lineRule="auto"/>
              <w:jc w:val="center"/>
              <w:rPr>
                <w:rFonts w:ascii="Times New Roman" w:eastAsia="Times New Roman" w:hAnsi="Times New Roman" w:cs="Times New Roman"/>
                <w:color w:val="000000"/>
                <w:sz w:val="20"/>
                <w:szCs w:val="20"/>
                <w:lang w:eastAsia="ru-RU"/>
              </w:rPr>
            </w:pPr>
          </w:p>
        </w:tc>
      </w:tr>
      <w:tr w:rsidR="004B44C0" w:rsidRPr="004B44C0" w:rsidTr="004B44C0">
        <w:trPr>
          <w:trHeight w:val="289"/>
        </w:trPr>
        <w:tc>
          <w:tcPr>
            <w:tcW w:w="6805"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ind w:firstLineChars="100" w:firstLine="200"/>
              <w:rPr>
                <w:rFonts w:ascii="Times New Roman" w:eastAsia="Times New Roman" w:hAnsi="Times New Roman" w:cs="Times New Roman"/>
                <w:sz w:val="20"/>
                <w:szCs w:val="20"/>
                <w:lang w:eastAsia="ru-RU"/>
              </w:rPr>
            </w:pPr>
            <w:r w:rsidRPr="004B44C0">
              <w:rPr>
                <w:rFonts w:ascii="Times New Roman" w:eastAsia="Times New Roman" w:hAnsi="Times New Roman" w:cs="Times New Roman"/>
                <w:sz w:val="20"/>
                <w:szCs w:val="20"/>
                <w:lang w:eastAsia="ru-RU"/>
              </w:rPr>
              <w:t>необоротних активів</w:t>
            </w:r>
          </w:p>
        </w:tc>
        <w:tc>
          <w:tcPr>
            <w:tcW w:w="1118"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jc w:val="center"/>
              <w:rPr>
                <w:rFonts w:ascii="Times New Roman" w:eastAsia="Times New Roman" w:hAnsi="Times New Roman" w:cs="Times New Roman"/>
                <w:color w:val="000000"/>
                <w:sz w:val="20"/>
                <w:szCs w:val="20"/>
                <w:lang w:eastAsia="ru-RU"/>
              </w:rPr>
            </w:pPr>
            <w:r w:rsidRPr="004B44C0">
              <w:rPr>
                <w:rFonts w:ascii="Times New Roman" w:eastAsia="Times New Roman" w:hAnsi="Times New Roman" w:cs="Times New Roman"/>
                <w:color w:val="000000"/>
                <w:sz w:val="20"/>
                <w:szCs w:val="20"/>
                <w:lang w:eastAsia="ru-RU"/>
              </w:rPr>
              <w:t>8.2</w:t>
            </w:r>
          </w:p>
        </w:tc>
        <w:tc>
          <w:tcPr>
            <w:tcW w:w="1394"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jc w:val="center"/>
              <w:rPr>
                <w:rFonts w:ascii="Times New Roman" w:eastAsia="Times New Roman" w:hAnsi="Times New Roman" w:cs="Times New Roman"/>
                <w:color w:val="000000"/>
                <w:sz w:val="20"/>
                <w:szCs w:val="20"/>
                <w:lang w:eastAsia="ru-RU"/>
              </w:rPr>
            </w:pPr>
            <w:r w:rsidRPr="004B44C0">
              <w:rPr>
                <w:rFonts w:ascii="Times New Roman" w:eastAsia="Times New Roman" w:hAnsi="Times New Roman" w:cs="Times New Roman"/>
                <w:color w:val="000000"/>
                <w:sz w:val="20"/>
                <w:szCs w:val="20"/>
                <w:lang w:eastAsia="ru-RU"/>
              </w:rPr>
              <w:t>14 260</w:t>
            </w:r>
          </w:p>
        </w:tc>
        <w:tc>
          <w:tcPr>
            <w:tcW w:w="1409"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jc w:val="center"/>
              <w:rPr>
                <w:rFonts w:ascii="Times New Roman" w:eastAsia="Times New Roman" w:hAnsi="Times New Roman" w:cs="Times New Roman"/>
                <w:color w:val="000000"/>
                <w:sz w:val="20"/>
                <w:szCs w:val="20"/>
                <w:lang w:eastAsia="ru-RU"/>
              </w:rPr>
            </w:pPr>
            <w:r w:rsidRPr="004B44C0">
              <w:rPr>
                <w:rFonts w:ascii="Times New Roman" w:eastAsia="Times New Roman" w:hAnsi="Times New Roman" w:cs="Times New Roman"/>
                <w:color w:val="000000"/>
                <w:sz w:val="20"/>
                <w:szCs w:val="20"/>
                <w:lang w:eastAsia="ru-RU"/>
              </w:rPr>
              <w:t>5 463</w:t>
            </w:r>
          </w:p>
        </w:tc>
      </w:tr>
      <w:tr w:rsidR="004B44C0" w:rsidRPr="004B44C0" w:rsidTr="004B44C0">
        <w:trPr>
          <w:trHeight w:val="289"/>
        </w:trPr>
        <w:tc>
          <w:tcPr>
            <w:tcW w:w="6805"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rPr>
                <w:rFonts w:ascii="Times New Roman" w:eastAsia="Times New Roman" w:hAnsi="Times New Roman" w:cs="Times New Roman"/>
                <w:sz w:val="20"/>
                <w:szCs w:val="20"/>
                <w:lang w:eastAsia="ru-RU"/>
              </w:rPr>
            </w:pPr>
            <w:r w:rsidRPr="004B44C0">
              <w:rPr>
                <w:rFonts w:ascii="Times New Roman" w:eastAsia="Times New Roman" w:hAnsi="Times New Roman" w:cs="Times New Roman"/>
                <w:sz w:val="20"/>
                <w:szCs w:val="20"/>
                <w:lang w:eastAsia="ru-RU"/>
              </w:rPr>
              <w:t>Витрачання на придбання:</w:t>
            </w:r>
          </w:p>
        </w:tc>
        <w:tc>
          <w:tcPr>
            <w:tcW w:w="1118" w:type="dxa"/>
            <w:tcBorders>
              <w:top w:val="double" w:sz="4" w:space="0" w:color="auto"/>
              <w:left w:val="double" w:sz="4" w:space="0" w:color="auto"/>
              <w:bottom w:val="double" w:sz="4" w:space="0" w:color="auto"/>
              <w:right w:val="double" w:sz="4" w:space="0" w:color="auto"/>
            </w:tcBorders>
            <w:vAlign w:val="center"/>
          </w:tcPr>
          <w:p w:rsidR="004B44C0" w:rsidRPr="004B44C0" w:rsidRDefault="004B44C0" w:rsidP="004B44C0">
            <w:pPr>
              <w:widowControl w:val="0"/>
              <w:spacing w:after="0" w:line="240" w:lineRule="auto"/>
              <w:jc w:val="center"/>
              <w:rPr>
                <w:rFonts w:ascii="Times New Roman" w:eastAsia="Times New Roman" w:hAnsi="Times New Roman" w:cs="Times New Roman"/>
                <w:color w:val="000000"/>
                <w:sz w:val="20"/>
                <w:szCs w:val="20"/>
                <w:lang w:eastAsia="ru-RU"/>
              </w:rPr>
            </w:pPr>
          </w:p>
        </w:tc>
        <w:tc>
          <w:tcPr>
            <w:tcW w:w="1394" w:type="dxa"/>
            <w:tcBorders>
              <w:top w:val="double" w:sz="4" w:space="0" w:color="auto"/>
              <w:left w:val="double" w:sz="4" w:space="0" w:color="auto"/>
              <w:bottom w:val="double" w:sz="4" w:space="0" w:color="auto"/>
              <w:right w:val="double" w:sz="4" w:space="0" w:color="auto"/>
            </w:tcBorders>
            <w:vAlign w:val="center"/>
          </w:tcPr>
          <w:p w:rsidR="004B44C0" w:rsidRPr="004B44C0" w:rsidRDefault="004B44C0" w:rsidP="004B44C0">
            <w:pPr>
              <w:widowControl w:val="0"/>
              <w:spacing w:after="0" w:line="240" w:lineRule="auto"/>
              <w:jc w:val="center"/>
              <w:rPr>
                <w:rFonts w:ascii="Times New Roman" w:eastAsia="Times New Roman" w:hAnsi="Times New Roman" w:cs="Times New Roman"/>
                <w:color w:val="000000"/>
                <w:sz w:val="20"/>
                <w:szCs w:val="20"/>
                <w:lang w:eastAsia="ru-RU"/>
              </w:rPr>
            </w:pPr>
          </w:p>
        </w:tc>
        <w:tc>
          <w:tcPr>
            <w:tcW w:w="1409" w:type="dxa"/>
            <w:tcBorders>
              <w:top w:val="double" w:sz="4" w:space="0" w:color="auto"/>
              <w:left w:val="double" w:sz="4" w:space="0" w:color="auto"/>
              <w:bottom w:val="double" w:sz="4" w:space="0" w:color="auto"/>
              <w:right w:val="double" w:sz="4" w:space="0" w:color="auto"/>
            </w:tcBorders>
            <w:vAlign w:val="center"/>
          </w:tcPr>
          <w:p w:rsidR="004B44C0" w:rsidRPr="004B44C0" w:rsidRDefault="004B44C0" w:rsidP="004B44C0">
            <w:pPr>
              <w:widowControl w:val="0"/>
              <w:spacing w:after="0" w:line="240" w:lineRule="auto"/>
              <w:jc w:val="center"/>
              <w:rPr>
                <w:rFonts w:ascii="Times New Roman" w:eastAsia="Times New Roman" w:hAnsi="Times New Roman" w:cs="Times New Roman"/>
                <w:color w:val="000000"/>
                <w:sz w:val="20"/>
                <w:szCs w:val="20"/>
                <w:lang w:eastAsia="ru-RU"/>
              </w:rPr>
            </w:pPr>
          </w:p>
        </w:tc>
      </w:tr>
      <w:tr w:rsidR="004B44C0" w:rsidRPr="004B44C0" w:rsidTr="004B44C0">
        <w:trPr>
          <w:trHeight w:val="220"/>
        </w:trPr>
        <w:tc>
          <w:tcPr>
            <w:tcW w:w="6805"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ind w:firstLineChars="100" w:firstLine="200"/>
              <w:rPr>
                <w:rFonts w:ascii="Times New Roman" w:eastAsia="Times New Roman" w:hAnsi="Times New Roman" w:cs="Times New Roman"/>
                <w:sz w:val="20"/>
                <w:szCs w:val="20"/>
                <w:lang w:eastAsia="ru-RU"/>
              </w:rPr>
            </w:pPr>
            <w:r w:rsidRPr="004B44C0">
              <w:rPr>
                <w:rFonts w:ascii="Times New Roman" w:eastAsia="Times New Roman" w:hAnsi="Times New Roman" w:cs="Times New Roman"/>
                <w:sz w:val="20"/>
                <w:szCs w:val="20"/>
                <w:lang w:eastAsia="ru-RU"/>
              </w:rPr>
              <w:t>необоротних активів</w:t>
            </w:r>
          </w:p>
        </w:tc>
        <w:tc>
          <w:tcPr>
            <w:tcW w:w="1118"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jc w:val="center"/>
              <w:rPr>
                <w:rFonts w:ascii="Times New Roman" w:eastAsia="Times New Roman" w:hAnsi="Times New Roman" w:cs="Times New Roman"/>
                <w:color w:val="000000"/>
                <w:sz w:val="20"/>
                <w:szCs w:val="20"/>
                <w:lang w:eastAsia="ru-RU"/>
              </w:rPr>
            </w:pPr>
            <w:r w:rsidRPr="004B44C0">
              <w:rPr>
                <w:rFonts w:ascii="Times New Roman" w:eastAsia="Times New Roman" w:hAnsi="Times New Roman" w:cs="Times New Roman"/>
                <w:color w:val="000000"/>
                <w:sz w:val="20"/>
                <w:szCs w:val="20"/>
                <w:lang w:eastAsia="ru-RU"/>
              </w:rPr>
              <w:t>8.1</w:t>
            </w:r>
          </w:p>
          <w:p w:rsidR="004B44C0" w:rsidRPr="004B44C0" w:rsidRDefault="004B44C0" w:rsidP="004B44C0">
            <w:pPr>
              <w:widowControl w:val="0"/>
              <w:spacing w:after="0" w:line="240" w:lineRule="auto"/>
              <w:jc w:val="center"/>
              <w:rPr>
                <w:rFonts w:ascii="Times New Roman" w:eastAsia="Times New Roman" w:hAnsi="Times New Roman" w:cs="Times New Roman"/>
                <w:color w:val="000000"/>
                <w:sz w:val="20"/>
                <w:szCs w:val="20"/>
                <w:lang w:eastAsia="ru-RU"/>
              </w:rPr>
            </w:pPr>
            <w:r w:rsidRPr="004B44C0">
              <w:rPr>
                <w:rFonts w:ascii="Times New Roman" w:eastAsia="Times New Roman" w:hAnsi="Times New Roman" w:cs="Times New Roman"/>
                <w:color w:val="000000"/>
                <w:sz w:val="20"/>
                <w:szCs w:val="20"/>
                <w:lang w:eastAsia="ru-RU"/>
              </w:rPr>
              <w:t>8.2</w:t>
            </w:r>
          </w:p>
        </w:tc>
        <w:tc>
          <w:tcPr>
            <w:tcW w:w="1394"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jc w:val="center"/>
              <w:rPr>
                <w:rFonts w:ascii="Times New Roman" w:eastAsia="Times New Roman" w:hAnsi="Times New Roman" w:cs="Times New Roman"/>
                <w:sz w:val="20"/>
                <w:szCs w:val="20"/>
                <w:lang w:eastAsia="ru-RU"/>
              </w:rPr>
            </w:pPr>
            <w:r w:rsidRPr="004B44C0">
              <w:rPr>
                <w:rFonts w:ascii="Times New Roman" w:eastAsia="Times New Roman" w:hAnsi="Times New Roman" w:cs="Times New Roman"/>
                <w:sz w:val="20"/>
                <w:szCs w:val="20"/>
                <w:lang w:eastAsia="ru-RU"/>
              </w:rPr>
              <w:t>(428 124)</w:t>
            </w:r>
          </w:p>
        </w:tc>
        <w:tc>
          <w:tcPr>
            <w:tcW w:w="1409"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jc w:val="center"/>
              <w:rPr>
                <w:rFonts w:ascii="Times New Roman" w:eastAsia="Times New Roman" w:hAnsi="Times New Roman" w:cs="Times New Roman"/>
                <w:color w:val="000000"/>
                <w:sz w:val="20"/>
                <w:szCs w:val="20"/>
                <w:lang w:eastAsia="ru-RU"/>
              </w:rPr>
            </w:pPr>
            <w:r w:rsidRPr="004B44C0">
              <w:rPr>
                <w:rFonts w:ascii="Times New Roman" w:eastAsia="Times New Roman" w:hAnsi="Times New Roman" w:cs="Times New Roman"/>
                <w:sz w:val="20"/>
                <w:szCs w:val="20"/>
                <w:lang w:eastAsia="ru-RU"/>
              </w:rPr>
              <w:t>(95 319)</w:t>
            </w:r>
          </w:p>
        </w:tc>
      </w:tr>
      <w:tr w:rsidR="004B44C0" w:rsidRPr="004B44C0" w:rsidTr="004B44C0">
        <w:trPr>
          <w:trHeight w:val="289"/>
        </w:trPr>
        <w:tc>
          <w:tcPr>
            <w:tcW w:w="6805"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rPr>
                <w:rFonts w:ascii="Times New Roman" w:eastAsia="Times New Roman" w:hAnsi="Times New Roman" w:cs="Times New Roman"/>
                <w:b/>
                <w:bCs/>
                <w:sz w:val="20"/>
                <w:szCs w:val="20"/>
                <w:lang w:eastAsia="ru-RU"/>
              </w:rPr>
            </w:pPr>
            <w:r w:rsidRPr="004B44C0">
              <w:rPr>
                <w:rFonts w:ascii="Times New Roman" w:eastAsia="Times New Roman" w:hAnsi="Times New Roman" w:cs="Times New Roman"/>
                <w:b/>
                <w:bCs/>
                <w:sz w:val="20"/>
                <w:szCs w:val="20"/>
                <w:lang w:eastAsia="ru-RU"/>
              </w:rPr>
              <w:t>Чистий рух коштів від інвестиційної діяльності</w:t>
            </w:r>
          </w:p>
        </w:tc>
        <w:tc>
          <w:tcPr>
            <w:tcW w:w="1118" w:type="dxa"/>
            <w:tcBorders>
              <w:top w:val="double" w:sz="4" w:space="0" w:color="auto"/>
              <w:left w:val="double" w:sz="4" w:space="0" w:color="auto"/>
              <w:bottom w:val="double" w:sz="4" w:space="0" w:color="auto"/>
              <w:right w:val="double" w:sz="4" w:space="0" w:color="auto"/>
            </w:tcBorders>
            <w:vAlign w:val="center"/>
          </w:tcPr>
          <w:p w:rsidR="004B44C0" w:rsidRPr="004B44C0" w:rsidRDefault="004B44C0" w:rsidP="004B44C0">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394"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jc w:val="center"/>
              <w:rPr>
                <w:rFonts w:ascii="Times New Roman" w:eastAsia="Times New Roman" w:hAnsi="Times New Roman" w:cs="Times New Roman"/>
                <w:b/>
                <w:bCs/>
                <w:sz w:val="20"/>
                <w:szCs w:val="20"/>
                <w:lang w:eastAsia="ru-RU"/>
              </w:rPr>
            </w:pPr>
            <w:r w:rsidRPr="004B44C0">
              <w:rPr>
                <w:rFonts w:ascii="Times New Roman" w:eastAsia="Times New Roman" w:hAnsi="Times New Roman" w:cs="Times New Roman"/>
                <w:b/>
                <w:bCs/>
                <w:sz w:val="20"/>
                <w:szCs w:val="20"/>
                <w:lang w:eastAsia="ru-RU"/>
              </w:rPr>
              <w:t>(413 864)</w:t>
            </w:r>
          </w:p>
        </w:tc>
        <w:tc>
          <w:tcPr>
            <w:tcW w:w="1409"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jc w:val="center"/>
              <w:rPr>
                <w:rFonts w:ascii="Times New Roman" w:eastAsia="Times New Roman" w:hAnsi="Times New Roman" w:cs="Times New Roman"/>
                <w:b/>
                <w:bCs/>
                <w:color w:val="000000"/>
                <w:sz w:val="20"/>
                <w:szCs w:val="20"/>
                <w:lang w:eastAsia="ru-RU"/>
              </w:rPr>
            </w:pPr>
            <w:r w:rsidRPr="004B44C0">
              <w:rPr>
                <w:rFonts w:ascii="Times New Roman" w:eastAsia="Times New Roman" w:hAnsi="Times New Roman" w:cs="Times New Roman"/>
                <w:b/>
                <w:bCs/>
                <w:sz w:val="20"/>
                <w:szCs w:val="20"/>
                <w:lang w:eastAsia="ru-RU"/>
              </w:rPr>
              <w:t>(89 856)</w:t>
            </w:r>
          </w:p>
        </w:tc>
      </w:tr>
      <w:tr w:rsidR="004B44C0" w:rsidRPr="004B44C0" w:rsidTr="004B44C0">
        <w:trPr>
          <w:trHeight w:val="289"/>
        </w:trPr>
        <w:tc>
          <w:tcPr>
            <w:tcW w:w="6805"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jc w:val="center"/>
              <w:rPr>
                <w:rFonts w:ascii="Times New Roman" w:eastAsia="Times New Roman" w:hAnsi="Times New Roman" w:cs="Times New Roman"/>
                <w:b/>
                <w:bCs/>
                <w:sz w:val="20"/>
                <w:szCs w:val="20"/>
                <w:lang w:eastAsia="ru-RU"/>
              </w:rPr>
            </w:pPr>
            <w:r w:rsidRPr="004B44C0">
              <w:rPr>
                <w:rFonts w:ascii="Times New Roman" w:eastAsia="Times New Roman" w:hAnsi="Times New Roman" w:cs="Times New Roman"/>
                <w:b/>
                <w:bCs/>
                <w:sz w:val="20"/>
                <w:szCs w:val="20"/>
                <w:lang w:eastAsia="ru-RU"/>
              </w:rPr>
              <w:t>III. Рух коштів у результаті фінансової діяльності</w:t>
            </w:r>
          </w:p>
        </w:tc>
        <w:tc>
          <w:tcPr>
            <w:tcW w:w="1118" w:type="dxa"/>
            <w:tcBorders>
              <w:top w:val="double" w:sz="4" w:space="0" w:color="auto"/>
              <w:left w:val="double" w:sz="4" w:space="0" w:color="auto"/>
              <w:bottom w:val="double" w:sz="4" w:space="0" w:color="auto"/>
              <w:right w:val="double" w:sz="4" w:space="0" w:color="auto"/>
            </w:tcBorders>
            <w:vAlign w:val="center"/>
          </w:tcPr>
          <w:p w:rsidR="004B44C0" w:rsidRPr="004B44C0" w:rsidRDefault="004B44C0" w:rsidP="004B44C0">
            <w:pPr>
              <w:widowControl w:val="0"/>
              <w:spacing w:after="0" w:line="240" w:lineRule="auto"/>
              <w:jc w:val="center"/>
              <w:rPr>
                <w:rFonts w:ascii="Times New Roman" w:eastAsia="Times New Roman" w:hAnsi="Times New Roman" w:cs="Times New Roman"/>
                <w:color w:val="000000"/>
                <w:sz w:val="20"/>
                <w:szCs w:val="20"/>
                <w:lang w:eastAsia="ru-RU"/>
              </w:rPr>
            </w:pPr>
          </w:p>
        </w:tc>
        <w:tc>
          <w:tcPr>
            <w:tcW w:w="1394" w:type="dxa"/>
            <w:tcBorders>
              <w:top w:val="double" w:sz="4" w:space="0" w:color="auto"/>
              <w:left w:val="double" w:sz="4" w:space="0" w:color="auto"/>
              <w:bottom w:val="double" w:sz="4" w:space="0" w:color="auto"/>
              <w:right w:val="double" w:sz="4" w:space="0" w:color="auto"/>
            </w:tcBorders>
            <w:vAlign w:val="center"/>
          </w:tcPr>
          <w:p w:rsidR="004B44C0" w:rsidRPr="004B44C0" w:rsidRDefault="004B44C0" w:rsidP="004B44C0">
            <w:pPr>
              <w:widowControl w:val="0"/>
              <w:spacing w:after="0" w:line="240" w:lineRule="auto"/>
              <w:jc w:val="center"/>
              <w:rPr>
                <w:rFonts w:ascii="Times New Roman" w:eastAsia="Times New Roman" w:hAnsi="Times New Roman" w:cs="Times New Roman"/>
                <w:color w:val="000000"/>
                <w:sz w:val="20"/>
                <w:szCs w:val="20"/>
                <w:lang w:eastAsia="ru-RU"/>
              </w:rPr>
            </w:pPr>
          </w:p>
        </w:tc>
        <w:tc>
          <w:tcPr>
            <w:tcW w:w="1409" w:type="dxa"/>
            <w:tcBorders>
              <w:top w:val="double" w:sz="4" w:space="0" w:color="auto"/>
              <w:left w:val="double" w:sz="4" w:space="0" w:color="auto"/>
              <w:bottom w:val="double" w:sz="4" w:space="0" w:color="auto"/>
              <w:right w:val="double" w:sz="4" w:space="0" w:color="auto"/>
            </w:tcBorders>
            <w:vAlign w:val="center"/>
          </w:tcPr>
          <w:p w:rsidR="004B44C0" w:rsidRPr="004B44C0" w:rsidRDefault="004B44C0" w:rsidP="004B44C0">
            <w:pPr>
              <w:widowControl w:val="0"/>
              <w:spacing w:after="0" w:line="240" w:lineRule="auto"/>
              <w:jc w:val="center"/>
              <w:rPr>
                <w:rFonts w:ascii="Times New Roman" w:eastAsia="Times New Roman" w:hAnsi="Times New Roman" w:cs="Times New Roman"/>
                <w:color w:val="000000"/>
                <w:sz w:val="20"/>
                <w:szCs w:val="20"/>
                <w:lang w:eastAsia="ru-RU"/>
              </w:rPr>
            </w:pPr>
          </w:p>
        </w:tc>
      </w:tr>
      <w:tr w:rsidR="004B44C0" w:rsidRPr="004B44C0" w:rsidTr="004B44C0">
        <w:trPr>
          <w:trHeight w:val="289"/>
        </w:trPr>
        <w:tc>
          <w:tcPr>
            <w:tcW w:w="6805"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rPr>
                <w:rFonts w:ascii="Times New Roman" w:eastAsia="Times New Roman" w:hAnsi="Times New Roman" w:cs="Times New Roman"/>
                <w:sz w:val="20"/>
                <w:szCs w:val="20"/>
                <w:lang w:eastAsia="ru-RU"/>
              </w:rPr>
            </w:pPr>
            <w:r w:rsidRPr="004B44C0">
              <w:rPr>
                <w:rFonts w:ascii="Times New Roman" w:eastAsia="Times New Roman" w:hAnsi="Times New Roman" w:cs="Times New Roman"/>
                <w:sz w:val="20"/>
                <w:szCs w:val="20"/>
                <w:lang w:eastAsia="ru-RU"/>
              </w:rPr>
              <w:t>Надходження від:</w:t>
            </w:r>
          </w:p>
        </w:tc>
        <w:tc>
          <w:tcPr>
            <w:tcW w:w="1118" w:type="dxa"/>
            <w:tcBorders>
              <w:top w:val="double" w:sz="4" w:space="0" w:color="auto"/>
              <w:left w:val="double" w:sz="4" w:space="0" w:color="auto"/>
              <w:bottom w:val="double" w:sz="4" w:space="0" w:color="auto"/>
              <w:right w:val="double" w:sz="4" w:space="0" w:color="auto"/>
            </w:tcBorders>
            <w:vAlign w:val="center"/>
          </w:tcPr>
          <w:p w:rsidR="004B44C0" w:rsidRPr="004B44C0" w:rsidRDefault="004B44C0" w:rsidP="004B44C0">
            <w:pPr>
              <w:widowControl w:val="0"/>
              <w:spacing w:after="0" w:line="240" w:lineRule="auto"/>
              <w:jc w:val="center"/>
              <w:rPr>
                <w:rFonts w:ascii="Times New Roman" w:eastAsia="Times New Roman" w:hAnsi="Times New Roman" w:cs="Times New Roman"/>
                <w:color w:val="000000"/>
                <w:sz w:val="20"/>
                <w:szCs w:val="20"/>
                <w:lang w:eastAsia="ru-RU"/>
              </w:rPr>
            </w:pPr>
          </w:p>
        </w:tc>
        <w:tc>
          <w:tcPr>
            <w:tcW w:w="1394" w:type="dxa"/>
            <w:tcBorders>
              <w:top w:val="double" w:sz="4" w:space="0" w:color="auto"/>
              <w:left w:val="double" w:sz="4" w:space="0" w:color="auto"/>
              <w:bottom w:val="double" w:sz="4" w:space="0" w:color="auto"/>
              <w:right w:val="double" w:sz="4" w:space="0" w:color="auto"/>
            </w:tcBorders>
            <w:vAlign w:val="center"/>
          </w:tcPr>
          <w:p w:rsidR="004B44C0" w:rsidRPr="004B44C0" w:rsidRDefault="004B44C0" w:rsidP="004B44C0">
            <w:pPr>
              <w:widowControl w:val="0"/>
              <w:spacing w:after="0" w:line="240" w:lineRule="auto"/>
              <w:jc w:val="center"/>
              <w:rPr>
                <w:rFonts w:ascii="Times New Roman" w:eastAsia="Times New Roman" w:hAnsi="Times New Roman" w:cs="Times New Roman"/>
                <w:color w:val="000000"/>
                <w:sz w:val="20"/>
                <w:szCs w:val="20"/>
                <w:lang w:eastAsia="ru-RU"/>
              </w:rPr>
            </w:pPr>
          </w:p>
        </w:tc>
        <w:tc>
          <w:tcPr>
            <w:tcW w:w="1409" w:type="dxa"/>
            <w:tcBorders>
              <w:top w:val="double" w:sz="4" w:space="0" w:color="auto"/>
              <w:left w:val="double" w:sz="4" w:space="0" w:color="auto"/>
              <w:bottom w:val="double" w:sz="4" w:space="0" w:color="auto"/>
              <w:right w:val="double" w:sz="4" w:space="0" w:color="auto"/>
            </w:tcBorders>
            <w:vAlign w:val="center"/>
          </w:tcPr>
          <w:p w:rsidR="004B44C0" w:rsidRPr="004B44C0" w:rsidRDefault="004B44C0" w:rsidP="004B44C0">
            <w:pPr>
              <w:widowControl w:val="0"/>
              <w:spacing w:after="0" w:line="240" w:lineRule="auto"/>
              <w:jc w:val="center"/>
              <w:rPr>
                <w:rFonts w:ascii="Times New Roman" w:eastAsia="Times New Roman" w:hAnsi="Times New Roman" w:cs="Times New Roman"/>
                <w:color w:val="000000"/>
                <w:sz w:val="20"/>
                <w:szCs w:val="20"/>
                <w:lang w:eastAsia="ru-RU"/>
              </w:rPr>
            </w:pPr>
          </w:p>
        </w:tc>
      </w:tr>
      <w:tr w:rsidR="004B44C0" w:rsidRPr="004B44C0" w:rsidTr="004B44C0">
        <w:trPr>
          <w:trHeight w:val="289"/>
        </w:trPr>
        <w:tc>
          <w:tcPr>
            <w:tcW w:w="6805"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rPr>
                <w:rFonts w:ascii="Times New Roman" w:eastAsia="Times New Roman" w:hAnsi="Times New Roman" w:cs="Times New Roman"/>
                <w:sz w:val="20"/>
                <w:szCs w:val="20"/>
                <w:lang w:eastAsia="ru-RU"/>
              </w:rPr>
            </w:pPr>
            <w:r w:rsidRPr="004B44C0">
              <w:rPr>
                <w:rFonts w:ascii="Times New Roman" w:eastAsia="Times New Roman" w:hAnsi="Times New Roman" w:cs="Times New Roman"/>
                <w:sz w:val="20"/>
                <w:szCs w:val="20"/>
                <w:lang w:eastAsia="ru-RU"/>
              </w:rPr>
              <w:t>Отримання позик</w:t>
            </w:r>
          </w:p>
        </w:tc>
        <w:tc>
          <w:tcPr>
            <w:tcW w:w="1118" w:type="dxa"/>
            <w:tcBorders>
              <w:top w:val="double" w:sz="4" w:space="0" w:color="auto"/>
              <w:left w:val="double" w:sz="4" w:space="0" w:color="auto"/>
              <w:bottom w:val="double" w:sz="4" w:space="0" w:color="auto"/>
              <w:right w:val="double" w:sz="4" w:space="0" w:color="auto"/>
            </w:tcBorders>
            <w:vAlign w:val="center"/>
          </w:tcPr>
          <w:p w:rsidR="004B44C0" w:rsidRPr="004B44C0" w:rsidRDefault="004B44C0" w:rsidP="004B44C0">
            <w:pPr>
              <w:widowControl w:val="0"/>
              <w:spacing w:after="0" w:line="240" w:lineRule="auto"/>
              <w:jc w:val="center"/>
              <w:rPr>
                <w:rFonts w:ascii="Times New Roman" w:eastAsia="Times New Roman" w:hAnsi="Times New Roman" w:cs="Times New Roman"/>
                <w:color w:val="000000"/>
                <w:sz w:val="20"/>
                <w:szCs w:val="20"/>
                <w:lang w:eastAsia="ru-RU"/>
              </w:rPr>
            </w:pPr>
          </w:p>
        </w:tc>
        <w:tc>
          <w:tcPr>
            <w:tcW w:w="1394" w:type="dxa"/>
            <w:tcBorders>
              <w:top w:val="double" w:sz="4" w:space="0" w:color="auto"/>
              <w:left w:val="double" w:sz="4" w:space="0" w:color="auto"/>
              <w:bottom w:val="double" w:sz="4" w:space="0" w:color="auto"/>
              <w:right w:val="double" w:sz="4" w:space="0" w:color="auto"/>
            </w:tcBorders>
            <w:vAlign w:val="center"/>
          </w:tcPr>
          <w:p w:rsidR="004B44C0" w:rsidRPr="004B44C0" w:rsidRDefault="004B44C0" w:rsidP="004B44C0">
            <w:pPr>
              <w:widowControl w:val="0"/>
              <w:spacing w:after="0" w:line="240" w:lineRule="auto"/>
              <w:jc w:val="center"/>
              <w:rPr>
                <w:rFonts w:ascii="Times New Roman" w:eastAsia="Times New Roman" w:hAnsi="Times New Roman" w:cs="Times New Roman"/>
                <w:color w:val="000000"/>
                <w:sz w:val="20"/>
                <w:szCs w:val="20"/>
                <w:lang w:eastAsia="ru-RU"/>
              </w:rPr>
            </w:pPr>
          </w:p>
        </w:tc>
        <w:tc>
          <w:tcPr>
            <w:tcW w:w="1409"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jc w:val="center"/>
              <w:rPr>
                <w:rFonts w:ascii="Times New Roman" w:eastAsia="Times New Roman" w:hAnsi="Times New Roman" w:cs="Times New Roman"/>
                <w:color w:val="000000"/>
                <w:sz w:val="20"/>
                <w:szCs w:val="20"/>
                <w:lang w:eastAsia="ru-RU"/>
              </w:rPr>
            </w:pPr>
            <w:r w:rsidRPr="004B44C0">
              <w:rPr>
                <w:rFonts w:ascii="Times New Roman" w:eastAsia="Times New Roman" w:hAnsi="Times New Roman" w:cs="Times New Roman"/>
                <w:color w:val="000000"/>
                <w:sz w:val="20"/>
                <w:szCs w:val="20"/>
                <w:lang w:eastAsia="ru-RU"/>
              </w:rPr>
              <w:t>741</w:t>
            </w:r>
          </w:p>
        </w:tc>
      </w:tr>
      <w:tr w:rsidR="004B44C0" w:rsidRPr="004B44C0" w:rsidTr="004B44C0">
        <w:trPr>
          <w:trHeight w:val="527"/>
        </w:trPr>
        <w:tc>
          <w:tcPr>
            <w:tcW w:w="6805"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rPr>
                <w:rFonts w:ascii="Times New Roman" w:eastAsia="Times New Roman" w:hAnsi="Times New Roman" w:cs="Times New Roman"/>
                <w:sz w:val="20"/>
                <w:szCs w:val="20"/>
                <w:lang w:eastAsia="ru-RU"/>
              </w:rPr>
            </w:pPr>
            <w:r w:rsidRPr="004B44C0">
              <w:rPr>
                <w:rFonts w:ascii="Times New Roman" w:eastAsia="Times New Roman" w:hAnsi="Times New Roman" w:cs="Times New Roman"/>
                <w:sz w:val="20"/>
                <w:szCs w:val="20"/>
                <w:lang w:eastAsia="ru-RU"/>
              </w:rPr>
              <w:t>Витрачання на сплату відсотків</w:t>
            </w:r>
          </w:p>
        </w:tc>
        <w:tc>
          <w:tcPr>
            <w:tcW w:w="1118" w:type="dxa"/>
            <w:tcBorders>
              <w:top w:val="double" w:sz="4" w:space="0" w:color="auto"/>
              <w:left w:val="double" w:sz="4" w:space="0" w:color="auto"/>
              <w:bottom w:val="double" w:sz="4" w:space="0" w:color="auto"/>
              <w:right w:val="double" w:sz="4" w:space="0" w:color="auto"/>
            </w:tcBorders>
            <w:vAlign w:val="center"/>
          </w:tcPr>
          <w:p w:rsidR="004B44C0" w:rsidRPr="004B44C0" w:rsidRDefault="004B44C0" w:rsidP="004B44C0">
            <w:pPr>
              <w:widowControl w:val="0"/>
              <w:spacing w:after="0" w:line="240" w:lineRule="auto"/>
              <w:jc w:val="center"/>
              <w:rPr>
                <w:rFonts w:ascii="Times New Roman" w:eastAsia="Times New Roman" w:hAnsi="Times New Roman" w:cs="Times New Roman"/>
                <w:color w:val="000000"/>
                <w:sz w:val="20"/>
                <w:szCs w:val="20"/>
                <w:lang w:eastAsia="ru-RU"/>
              </w:rPr>
            </w:pPr>
          </w:p>
        </w:tc>
        <w:tc>
          <w:tcPr>
            <w:tcW w:w="1394"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jc w:val="center"/>
              <w:rPr>
                <w:rFonts w:ascii="Times New Roman" w:eastAsia="Times New Roman" w:hAnsi="Times New Roman" w:cs="Times New Roman"/>
                <w:color w:val="000000"/>
                <w:sz w:val="20"/>
                <w:szCs w:val="20"/>
                <w:lang w:val="ru-RU" w:eastAsia="ru-RU"/>
              </w:rPr>
            </w:pPr>
            <w:r w:rsidRPr="004B44C0">
              <w:rPr>
                <w:rFonts w:ascii="Times New Roman" w:eastAsia="Times New Roman" w:hAnsi="Times New Roman" w:cs="Times New Roman"/>
                <w:color w:val="000000"/>
                <w:sz w:val="20"/>
                <w:szCs w:val="20"/>
                <w:lang w:val="ru-RU" w:eastAsia="ru-RU"/>
              </w:rPr>
              <w:t>(4 554)</w:t>
            </w:r>
          </w:p>
        </w:tc>
        <w:tc>
          <w:tcPr>
            <w:tcW w:w="1409"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jc w:val="center"/>
              <w:rPr>
                <w:rFonts w:ascii="Times New Roman" w:eastAsia="Times New Roman" w:hAnsi="Times New Roman" w:cs="Times New Roman"/>
                <w:color w:val="000000"/>
                <w:sz w:val="20"/>
                <w:szCs w:val="20"/>
                <w:lang w:eastAsia="ru-RU"/>
              </w:rPr>
            </w:pPr>
            <w:r w:rsidRPr="004B44C0">
              <w:rPr>
                <w:rFonts w:ascii="Times New Roman" w:eastAsia="Times New Roman" w:hAnsi="Times New Roman" w:cs="Times New Roman"/>
                <w:color w:val="000000"/>
                <w:sz w:val="20"/>
                <w:szCs w:val="20"/>
                <w:lang w:eastAsia="ru-RU"/>
              </w:rPr>
              <w:t>(3 </w:t>
            </w:r>
            <w:r w:rsidRPr="004B44C0">
              <w:rPr>
                <w:rFonts w:ascii="Times New Roman" w:eastAsia="Times New Roman" w:hAnsi="Times New Roman" w:cs="Times New Roman"/>
                <w:color w:val="000000"/>
                <w:sz w:val="20"/>
                <w:szCs w:val="20"/>
                <w:lang w:val="ru-RU" w:eastAsia="ru-RU"/>
              </w:rPr>
              <w:t>856</w:t>
            </w:r>
            <w:r w:rsidRPr="004B44C0">
              <w:rPr>
                <w:rFonts w:ascii="Times New Roman" w:eastAsia="Times New Roman" w:hAnsi="Times New Roman" w:cs="Times New Roman"/>
                <w:color w:val="000000"/>
                <w:sz w:val="20"/>
                <w:szCs w:val="20"/>
                <w:lang w:eastAsia="ru-RU"/>
              </w:rPr>
              <w:t>)</w:t>
            </w:r>
          </w:p>
        </w:tc>
      </w:tr>
      <w:tr w:rsidR="004B44C0" w:rsidRPr="004B44C0" w:rsidTr="004B44C0">
        <w:trPr>
          <w:trHeight w:val="253"/>
        </w:trPr>
        <w:tc>
          <w:tcPr>
            <w:tcW w:w="6805"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rPr>
                <w:rFonts w:ascii="Times New Roman" w:eastAsia="Times New Roman" w:hAnsi="Times New Roman" w:cs="Times New Roman"/>
                <w:color w:val="000000"/>
                <w:sz w:val="20"/>
                <w:szCs w:val="20"/>
                <w:lang w:eastAsia="ru-RU"/>
              </w:rPr>
            </w:pPr>
            <w:r w:rsidRPr="004B44C0">
              <w:rPr>
                <w:rFonts w:ascii="Times New Roman" w:eastAsia="Times New Roman" w:hAnsi="Times New Roman" w:cs="Times New Roman"/>
                <w:color w:val="000000"/>
                <w:sz w:val="20"/>
                <w:szCs w:val="20"/>
                <w:lang w:eastAsia="ru-RU"/>
              </w:rPr>
              <w:t>Витрачання на сплату заборгованості з фінансової оренди</w:t>
            </w:r>
          </w:p>
        </w:tc>
        <w:tc>
          <w:tcPr>
            <w:tcW w:w="1118"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jc w:val="center"/>
              <w:rPr>
                <w:rFonts w:ascii="Times New Roman" w:eastAsia="Times New Roman" w:hAnsi="Times New Roman" w:cs="Times New Roman"/>
                <w:color w:val="000000"/>
                <w:sz w:val="20"/>
                <w:szCs w:val="20"/>
                <w:lang w:eastAsia="ru-RU"/>
              </w:rPr>
            </w:pPr>
            <w:r w:rsidRPr="004B44C0">
              <w:rPr>
                <w:rFonts w:ascii="Times New Roman" w:eastAsia="Times New Roman" w:hAnsi="Times New Roman" w:cs="Times New Roman"/>
                <w:color w:val="000000"/>
                <w:sz w:val="20"/>
                <w:szCs w:val="20"/>
                <w:lang w:eastAsia="ru-RU"/>
              </w:rPr>
              <w:t>9.8</w:t>
            </w:r>
          </w:p>
        </w:tc>
        <w:tc>
          <w:tcPr>
            <w:tcW w:w="1394"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jc w:val="center"/>
              <w:rPr>
                <w:rFonts w:ascii="Times New Roman" w:eastAsia="Times New Roman" w:hAnsi="Times New Roman" w:cs="Times New Roman"/>
                <w:color w:val="000000"/>
                <w:sz w:val="20"/>
                <w:szCs w:val="20"/>
                <w:lang w:eastAsia="ru-RU"/>
              </w:rPr>
            </w:pPr>
            <w:r w:rsidRPr="004B44C0">
              <w:rPr>
                <w:rFonts w:ascii="Times New Roman" w:eastAsia="Times New Roman" w:hAnsi="Times New Roman" w:cs="Times New Roman"/>
                <w:color w:val="000000"/>
                <w:sz w:val="20"/>
                <w:szCs w:val="20"/>
                <w:lang w:eastAsia="ru-RU"/>
              </w:rPr>
              <w:t>(</w:t>
            </w:r>
            <w:r w:rsidRPr="004B44C0">
              <w:rPr>
                <w:rFonts w:ascii="Times New Roman" w:eastAsia="Times New Roman" w:hAnsi="Times New Roman" w:cs="Times New Roman"/>
                <w:color w:val="000000"/>
                <w:sz w:val="20"/>
                <w:szCs w:val="20"/>
                <w:lang w:val="ru-RU" w:eastAsia="ru-RU"/>
              </w:rPr>
              <w:t>22 174</w:t>
            </w:r>
            <w:r w:rsidRPr="004B44C0">
              <w:rPr>
                <w:rFonts w:ascii="Times New Roman" w:eastAsia="Times New Roman" w:hAnsi="Times New Roman" w:cs="Times New Roman"/>
                <w:color w:val="000000"/>
                <w:sz w:val="20"/>
                <w:szCs w:val="20"/>
                <w:lang w:eastAsia="ru-RU"/>
              </w:rPr>
              <w:t>)</w:t>
            </w:r>
          </w:p>
        </w:tc>
        <w:tc>
          <w:tcPr>
            <w:tcW w:w="1409"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jc w:val="center"/>
              <w:rPr>
                <w:rFonts w:ascii="Times New Roman" w:eastAsia="Times New Roman" w:hAnsi="Times New Roman" w:cs="Times New Roman"/>
                <w:color w:val="000000"/>
                <w:sz w:val="20"/>
                <w:szCs w:val="20"/>
                <w:lang w:eastAsia="ru-RU"/>
              </w:rPr>
            </w:pPr>
            <w:r w:rsidRPr="004B44C0">
              <w:rPr>
                <w:rFonts w:ascii="Times New Roman" w:eastAsia="Times New Roman" w:hAnsi="Times New Roman" w:cs="Times New Roman"/>
                <w:color w:val="000000"/>
                <w:sz w:val="20"/>
                <w:szCs w:val="20"/>
                <w:lang w:eastAsia="ru-RU"/>
              </w:rPr>
              <w:t>(</w:t>
            </w:r>
            <w:r w:rsidRPr="004B44C0">
              <w:rPr>
                <w:rFonts w:ascii="Times New Roman" w:eastAsia="Times New Roman" w:hAnsi="Times New Roman" w:cs="Times New Roman"/>
                <w:color w:val="000000"/>
                <w:sz w:val="20"/>
                <w:szCs w:val="20"/>
                <w:lang w:val="ru-RU" w:eastAsia="ru-RU"/>
              </w:rPr>
              <w:t>17 836</w:t>
            </w:r>
            <w:r w:rsidRPr="004B44C0">
              <w:rPr>
                <w:rFonts w:ascii="Times New Roman" w:eastAsia="Times New Roman" w:hAnsi="Times New Roman" w:cs="Times New Roman"/>
                <w:color w:val="000000"/>
                <w:sz w:val="20"/>
                <w:szCs w:val="20"/>
                <w:lang w:eastAsia="ru-RU"/>
              </w:rPr>
              <w:t>)</w:t>
            </w:r>
          </w:p>
        </w:tc>
      </w:tr>
      <w:tr w:rsidR="004B44C0" w:rsidRPr="004B44C0" w:rsidTr="004B44C0">
        <w:trPr>
          <w:trHeight w:val="289"/>
        </w:trPr>
        <w:tc>
          <w:tcPr>
            <w:tcW w:w="6805"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rPr>
                <w:rFonts w:ascii="Times New Roman" w:eastAsia="Times New Roman" w:hAnsi="Times New Roman" w:cs="Times New Roman"/>
                <w:b/>
                <w:bCs/>
                <w:color w:val="000000"/>
                <w:sz w:val="20"/>
                <w:szCs w:val="20"/>
                <w:lang w:eastAsia="ru-RU"/>
              </w:rPr>
            </w:pPr>
            <w:r w:rsidRPr="004B44C0">
              <w:rPr>
                <w:rFonts w:ascii="Times New Roman" w:eastAsia="Times New Roman" w:hAnsi="Times New Roman" w:cs="Times New Roman"/>
                <w:b/>
                <w:bCs/>
                <w:color w:val="000000"/>
                <w:sz w:val="20"/>
                <w:szCs w:val="20"/>
                <w:lang w:eastAsia="ru-RU"/>
              </w:rPr>
              <w:t>Чистий рух коштів від фінансової діяльності</w:t>
            </w:r>
          </w:p>
        </w:tc>
        <w:tc>
          <w:tcPr>
            <w:tcW w:w="1118" w:type="dxa"/>
            <w:tcBorders>
              <w:top w:val="double" w:sz="4" w:space="0" w:color="auto"/>
              <w:left w:val="double" w:sz="4" w:space="0" w:color="auto"/>
              <w:bottom w:val="double" w:sz="4" w:space="0" w:color="auto"/>
              <w:right w:val="double" w:sz="4" w:space="0" w:color="auto"/>
            </w:tcBorders>
            <w:vAlign w:val="center"/>
          </w:tcPr>
          <w:p w:rsidR="004B44C0" w:rsidRPr="004B44C0" w:rsidRDefault="004B44C0" w:rsidP="004B44C0">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394"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rPr>
                <w:rFonts w:ascii="Times New Roman" w:eastAsia="Times New Roman" w:hAnsi="Times New Roman" w:cs="Times New Roman"/>
                <w:b/>
                <w:bCs/>
                <w:color w:val="000000"/>
                <w:sz w:val="20"/>
                <w:szCs w:val="20"/>
                <w:lang w:eastAsia="ru-RU"/>
              </w:rPr>
            </w:pPr>
            <w:r w:rsidRPr="004B44C0">
              <w:rPr>
                <w:rFonts w:ascii="Times New Roman" w:eastAsia="Times New Roman" w:hAnsi="Times New Roman" w:cs="Times New Roman"/>
                <w:b/>
                <w:bCs/>
                <w:color w:val="000000"/>
                <w:sz w:val="20"/>
                <w:szCs w:val="20"/>
                <w:lang w:eastAsia="ru-RU"/>
              </w:rPr>
              <w:t xml:space="preserve">        (4 554)</w:t>
            </w:r>
          </w:p>
        </w:tc>
        <w:tc>
          <w:tcPr>
            <w:tcW w:w="1409"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jc w:val="center"/>
              <w:rPr>
                <w:rFonts w:ascii="Times New Roman" w:eastAsia="Times New Roman" w:hAnsi="Times New Roman" w:cs="Times New Roman"/>
                <w:b/>
                <w:bCs/>
                <w:color w:val="000000"/>
                <w:sz w:val="20"/>
                <w:szCs w:val="20"/>
                <w:lang w:eastAsia="ru-RU"/>
              </w:rPr>
            </w:pPr>
            <w:r w:rsidRPr="004B44C0">
              <w:rPr>
                <w:rFonts w:ascii="Times New Roman" w:eastAsia="Times New Roman" w:hAnsi="Times New Roman" w:cs="Times New Roman"/>
                <w:b/>
                <w:bCs/>
                <w:color w:val="000000"/>
                <w:sz w:val="20"/>
                <w:szCs w:val="20"/>
                <w:lang w:eastAsia="ru-RU"/>
              </w:rPr>
              <w:t>(3 115)</w:t>
            </w:r>
          </w:p>
        </w:tc>
      </w:tr>
      <w:tr w:rsidR="004B44C0" w:rsidRPr="004B44C0" w:rsidTr="004B44C0">
        <w:trPr>
          <w:trHeight w:val="289"/>
        </w:trPr>
        <w:tc>
          <w:tcPr>
            <w:tcW w:w="6805"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rPr>
                <w:rFonts w:ascii="Times New Roman" w:eastAsia="Times New Roman" w:hAnsi="Times New Roman" w:cs="Times New Roman"/>
                <w:b/>
                <w:bCs/>
                <w:color w:val="000000"/>
                <w:sz w:val="20"/>
                <w:szCs w:val="20"/>
                <w:lang w:eastAsia="ru-RU"/>
              </w:rPr>
            </w:pPr>
            <w:r w:rsidRPr="004B44C0">
              <w:rPr>
                <w:rFonts w:ascii="Times New Roman" w:eastAsia="Times New Roman" w:hAnsi="Times New Roman" w:cs="Times New Roman"/>
                <w:b/>
                <w:bCs/>
                <w:color w:val="000000"/>
                <w:sz w:val="20"/>
                <w:szCs w:val="20"/>
                <w:lang w:eastAsia="ru-RU"/>
              </w:rPr>
              <w:t>Чистий рух грошових коштів за звітний період</w:t>
            </w:r>
          </w:p>
        </w:tc>
        <w:tc>
          <w:tcPr>
            <w:tcW w:w="1118" w:type="dxa"/>
            <w:tcBorders>
              <w:top w:val="double" w:sz="4" w:space="0" w:color="auto"/>
              <w:left w:val="double" w:sz="4" w:space="0" w:color="auto"/>
              <w:bottom w:val="double" w:sz="4" w:space="0" w:color="auto"/>
              <w:right w:val="double" w:sz="4" w:space="0" w:color="auto"/>
            </w:tcBorders>
            <w:vAlign w:val="center"/>
          </w:tcPr>
          <w:p w:rsidR="004B44C0" w:rsidRPr="004B44C0" w:rsidRDefault="004B44C0" w:rsidP="004B44C0">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394"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jc w:val="center"/>
              <w:rPr>
                <w:rFonts w:ascii="Times New Roman" w:eastAsia="Times New Roman" w:hAnsi="Times New Roman" w:cs="Times New Roman"/>
                <w:b/>
                <w:bCs/>
                <w:color w:val="000000"/>
                <w:sz w:val="20"/>
                <w:szCs w:val="20"/>
                <w:lang w:eastAsia="ru-RU"/>
              </w:rPr>
            </w:pPr>
            <w:r w:rsidRPr="004B44C0">
              <w:rPr>
                <w:rFonts w:ascii="Times New Roman" w:eastAsia="Times New Roman" w:hAnsi="Times New Roman" w:cs="Times New Roman"/>
                <w:b/>
                <w:bCs/>
                <w:color w:val="000000"/>
                <w:sz w:val="20"/>
                <w:szCs w:val="20"/>
                <w:lang w:eastAsia="ru-RU"/>
              </w:rPr>
              <w:t>3 204 338</w:t>
            </w:r>
          </w:p>
        </w:tc>
        <w:tc>
          <w:tcPr>
            <w:tcW w:w="1409"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jc w:val="center"/>
              <w:rPr>
                <w:rFonts w:ascii="Times New Roman" w:eastAsia="Times New Roman" w:hAnsi="Times New Roman" w:cs="Times New Roman"/>
                <w:b/>
                <w:bCs/>
                <w:color w:val="000000"/>
                <w:sz w:val="20"/>
                <w:szCs w:val="20"/>
                <w:lang w:eastAsia="ru-RU"/>
              </w:rPr>
            </w:pPr>
            <w:r w:rsidRPr="004B44C0">
              <w:rPr>
                <w:rFonts w:ascii="Times New Roman" w:eastAsia="Times New Roman" w:hAnsi="Times New Roman" w:cs="Times New Roman"/>
                <w:b/>
                <w:bCs/>
                <w:color w:val="000000"/>
                <w:sz w:val="20"/>
                <w:szCs w:val="20"/>
                <w:lang w:eastAsia="ru-RU"/>
              </w:rPr>
              <w:t>(596 822)</w:t>
            </w:r>
          </w:p>
        </w:tc>
      </w:tr>
      <w:tr w:rsidR="004B44C0" w:rsidRPr="004B44C0" w:rsidTr="004B44C0">
        <w:trPr>
          <w:trHeight w:val="289"/>
        </w:trPr>
        <w:tc>
          <w:tcPr>
            <w:tcW w:w="6805"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rPr>
                <w:rFonts w:ascii="Times New Roman" w:eastAsia="Times New Roman" w:hAnsi="Times New Roman" w:cs="Times New Roman"/>
                <w:b/>
                <w:bCs/>
                <w:color w:val="000000"/>
                <w:sz w:val="20"/>
                <w:szCs w:val="20"/>
                <w:lang w:eastAsia="ru-RU"/>
              </w:rPr>
            </w:pPr>
            <w:r w:rsidRPr="004B44C0">
              <w:rPr>
                <w:rFonts w:ascii="Times New Roman" w:eastAsia="Times New Roman" w:hAnsi="Times New Roman" w:cs="Times New Roman"/>
                <w:b/>
                <w:bCs/>
                <w:color w:val="000000"/>
                <w:sz w:val="20"/>
                <w:szCs w:val="20"/>
                <w:lang w:eastAsia="ru-RU"/>
              </w:rPr>
              <w:t>Залишок коштів на початок року</w:t>
            </w:r>
          </w:p>
        </w:tc>
        <w:tc>
          <w:tcPr>
            <w:tcW w:w="1118" w:type="dxa"/>
            <w:tcBorders>
              <w:top w:val="double" w:sz="4" w:space="0" w:color="auto"/>
              <w:left w:val="double" w:sz="4" w:space="0" w:color="auto"/>
              <w:bottom w:val="double" w:sz="4" w:space="0" w:color="auto"/>
              <w:right w:val="double" w:sz="4" w:space="0" w:color="auto"/>
            </w:tcBorders>
            <w:vAlign w:val="center"/>
          </w:tcPr>
          <w:p w:rsidR="004B44C0" w:rsidRPr="004B44C0" w:rsidRDefault="004B44C0" w:rsidP="004B44C0">
            <w:pPr>
              <w:widowControl w:val="0"/>
              <w:spacing w:after="0" w:line="240" w:lineRule="auto"/>
              <w:rPr>
                <w:rFonts w:ascii="Times New Roman" w:eastAsia="Times New Roman" w:hAnsi="Times New Roman" w:cs="Times New Roman"/>
                <w:color w:val="000000"/>
                <w:sz w:val="20"/>
                <w:szCs w:val="20"/>
                <w:lang w:eastAsia="ru-RU"/>
              </w:rPr>
            </w:pPr>
          </w:p>
        </w:tc>
        <w:tc>
          <w:tcPr>
            <w:tcW w:w="1394"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jc w:val="center"/>
              <w:rPr>
                <w:rFonts w:ascii="Times New Roman" w:eastAsia="Times New Roman" w:hAnsi="Times New Roman" w:cs="Times New Roman"/>
                <w:color w:val="000000"/>
                <w:sz w:val="20"/>
                <w:szCs w:val="20"/>
                <w:lang w:eastAsia="ru-RU"/>
              </w:rPr>
            </w:pPr>
            <w:r w:rsidRPr="004B44C0">
              <w:rPr>
                <w:rFonts w:ascii="Times New Roman" w:eastAsia="Times New Roman" w:hAnsi="Times New Roman" w:cs="Times New Roman"/>
                <w:color w:val="000000"/>
                <w:sz w:val="20"/>
                <w:szCs w:val="20"/>
                <w:lang w:eastAsia="ru-RU"/>
              </w:rPr>
              <w:t>436 338</w:t>
            </w:r>
          </w:p>
        </w:tc>
        <w:tc>
          <w:tcPr>
            <w:tcW w:w="1409"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jc w:val="center"/>
              <w:rPr>
                <w:rFonts w:ascii="Times New Roman" w:eastAsia="Times New Roman" w:hAnsi="Times New Roman" w:cs="Times New Roman"/>
                <w:color w:val="000000"/>
                <w:sz w:val="20"/>
                <w:szCs w:val="20"/>
                <w:lang w:eastAsia="ru-RU"/>
              </w:rPr>
            </w:pPr>
            <w:r w:rsidRPr="004B44C0">
              <w:rPr>
                <w:rFonts w:ascii="Times New Roman" w:eastAsia="Times New Roman" w:hAnsi="Times New Roman" w:cs="Times New Roman"/>
                <w:color w:val="000000"/>
                <w:sz w:val="20"/>
                <w:szCs w:val="20"/>
                <w:lang w:eastAsia="ru-RU"/>
              </w:rPr>
              <w:t>1 033 160</w:t>
            </w:r>
          </w:p>
        </w:tc>
      </w:tr>
      <w:tr w:rsidR="004B44C0" w:rsidRPr="004B44C0" w:rsidTr="004B44C0">
        <w:trPr>
          <w:trHeight w:val="289"/>
        </w:trPr>
        <w:tc>
          <w:tcPr>
            <w:tcW w:w="6805"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rPr>
                <w:rFonts w:ascii="Times New Roman" w:eastAsia="Times New Roman" w:hAnsi="Times New Roman" w:cs="Times New Roman"/>
                <w:b/>
                <w:bCs/>
                <w:color w:val="000000"/>
                <w:sz w:val="20"/>
                <w:szCs w:val="20"/>
                <w:lang w:eastAsia="ru-RU"/>
              </w:rPr>
            </w:pPr>
            <w:r w:rsidRPr="004B44C0">
              <w:rPr>
                <w:rFonts w:ascii="Times New Roman" w:eastAsia="Times New Roman" w:hAnsi="Times New Roman" w:cs="Times New Roman"/>
                <w:b/>
                <w:bCs/>
                <w:color w:val="000000"/>
                <w:sz w:val="20"/>
                <w:szCs w:val="20"/>
                <w:lang w:eastAsia="ru-RU"/>
              </w:rPr>
              <w:t>Залишок коштів на кінець року</w:t>
            </w:r>
          </w:p>
        </w:tc>
        <w:tc>
          <w:tcPr>
            <w:tcW w:w="1118" w:type="dxa"/>
            <w:tcBorders>
              <w:top w:val="double" w:sz="4" w:space="0" w:color="auto"/>
              <w:left w:val="double" w:sz="4" w:space="0" w:color="auto"/>
              <w:bottom w:val="double" w:sz="4" w:space="0" w:color="auto"/>
              <w:right w:val="double" w:sz="4" w:space="0" w:color="auto"/>
            </w:tcBorders>
            <w:vAlign w:val="center"/>
          </w:tcPr>
          <w:p w:rsidR="004B44C0" w:rsidRPr="004B44C0" w:rsidRDefault="004B44C0" w:rsidP="004B44C0">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394"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jc w:val="center"/>
              <w:rPr>
                <w:rFonts w:ascii="Times New Roman" w:eastAsia="Times New Roman" w:hAnsi="Times New Roman" w:cs="Times New Roman"/>
                <w:b/>
                <w:bCs/>
                <w:color w:val="000000"/>
                <w:sz w:val="20"/>
                <w:szCs w:val="20"/>
                <w:lang w:eastAsia="ru-RU"/>
              </w:rPr>
            </w:pPr>
            <w:r w:rsidRPr="004B44C0">
              <w:rPr>
                <w:rFonts w:ascii="Times New Roman" w:eastAsia="Times New Roman" w:hAnsi="Times New Roman" w:cs="Times New Roman"/>
                <w:b/>
                <w:bCs/>
                <w:color w:val="000000"/>
                <w:sz w:val="20"/>
                <w:szCs w:val="20"/>
                <w:lang w:eastAsia="ru-RU"/>
              </w:rPr>
              <w:t>3 640 676</w:t>
            </w:r>
          </w:p>
        </w:tc>
        <w:tc>
          <w:tcPr>
            <w:tcW w:w="1409" w:type="dxa"/>
            <w:tcBorders>
              <w:top w:val="double" w:sz="4" w:space="0" w:color="auto"/>
              <w:left w:val="double" w:sz="4" w:space="0" w:color="auto"/>
              <w:bottom w:val="double" w:sz="4" w:space="0" w:color="auto"/>
              <w:right w:val="double" w:sz="4" w:space="0" w:color="auto"/>
            </w:tcBorders>
            <w:vAlign w:val="center"/>
            <w:hideMark/>
          </w:tcPr>
          <w:p w:rsidR="004B44C0" w:rsidRPr="004B44C0" w:rsidRDefault="004B44C0" w:rsidP="004B44C0">
            <w:pPr>
              <w:widowControl w:val="0"/>
              <w:spacing w:after="0" w:line="240" w:lineRule="auto"/>
              <w:jc w:val="center"/>
              <w:rPr>
                <w:rFonts w:ascii="Times New Roman" w:eastAsia="Times New Roman" w:hAnsi="Times New Roman" w:cs="Times New Roman"/>
                <w:b/>
                <w:bCs/>
                <w:color w:val="000000"/>
                <w:sz w:val="20"/>
                <w:szCs w:val="20"/>
                <w:lang w:eastAsia="ru-RU"/>
              </w:rPr>
            </w:pPr>
            <w:r w:rsidRPr="004B44C0">
              <w:rPr>
                <w:rFonts w:ascii="Times New Roman" w:eastAsia="Times New Roman" w:hAnsi="Times New Roman" w:cs="Times New Roman"/>
                <w:b/>
                <w:bCs/>
                <w:color w:val="000000"/>
                <w:sz w:val="20"/>
                <w:szCs w:val="20"/>
                <w:lang w:eastAsia="ru-RU"/>
              </w:rPr>
              <w:t>436 338</w:t>
            </w:r>
          </w:p>
        </w:tc>
      </w:tr>
    </w:tbl>
    <w:p w:rsidR="004B44C0" w:rsidRPr="004B44C0" w:rsidRDefault="004B44C0" w:rsidP="004B44C0">
      <w:pPr>
        <w:widowControl w:val="0"/>
        <w:autoSpaceDE w:val="0"/>
        <w:autoSpaceDN w:val="0"/>
        <w:adjustRightInd w:val="0"/>
        <w:spacing w:after="0" w:line="240" w:lineRule="auto"/>
        <w:outlineLvl w:val="2"/>
        <w:rPr>
          <w:rFonts w:ascii="Times New Roman" w:eastAsia="Calibri" w:hAnsi="Times New Roman" w:cs="Times New Roman"/>
          <w:b/>
          <w:bCs/>
          <w:sz w:val="20"/>
          <w:szCs w:val="20"/>
          <w:lang w:eastAsia="uk-UA"/>
        </w:rPr>
      </w:pPr>
    </w:p>
    <w:p w:rsidR="004B44C0" w:rsidRPr="004B44C0" w:rsidRDefault="004B44C0" w:rsidP="004B44C0">
      <w:pPr>
        <w:widowControl w:val="0"/>
        <w:spacing w:after="0" w:line="240" w:lineRule="auto"/>
        <w:jc w:val="both"/>
        <w:rPr>
          <w:rFonts w:ascii="Times New Roman" w:eastAsia="Calibri" w:hAnsi="Times New Roman" w:cs="Times New Roman"/>
          <w:b/>
          <w:bCs/>
          <w:sz w:val="20"/>
          <w:szCs w:val="20"/>
          <w:lang w:eastAsia="uk-UA"/>
        </w:rPr>
      </w:pPr>
      <w:r w:rsidRPr="004B44C0">
        <w:rPr>
          <w:rFonts w:ascii="Times New Roman" w:eastAsia="Calibri" w:hAnsi="Times New Roman" w:cs="Times New Roman"/>
          <w:b/>
          <w:sz w:val="20"/>
          <w:szCs w:val="20"/>
        </w:rPr>
        <w:t xml:space="preserve">Генеральний директор                                                </w:t>
      </w:r>
      <w:r w:rsidRPr="004B44C0">
        <w:rPr>
          <w:rFonts w:ascii="Times New Roman" w:eastAsia="Calibri" w:hAnsi="Times New Roman" w:cs="Times New Roman"/>
          <w:b/>
          <w:bCs/>
          <w:sz w:val="20"/>
          <w:szCs w:val="20"/>
          <w:lang w:eastAsia="uk-UA"/>
        </w:rPr>
        <w:t>Шарамок Світлана Вікторівна</w:t>
      </w:r>
    </w:p>
    <w:p w:rsidR="004B44C0" w:rsidRPr="004B44C0" w:rsidRDefault="004B44C0" w:rsidP="004B44C0">
      <w:pPr>
        <w:widowControl w:val="0"/>
        <w:spacing w:after="0" w:line="240" w:lineRule="auto"/>
        <w:jc w:val="both"/>
        <w:rPr>
          <w:rFonts w:ascii="Times New Roman" w:eastAsia="Calibri" w:hAnsi="Times New Roman" w:cs="Times New Roman"/>
          <w:b/>
          <w:sz w:val="20"/>
          <w:szCs w:val="20"/>
        </w:rPr>
      </w:pPr>
    </w:p>
    <w:p w:rsidR="004B44C0" w:rsidRPr="004B44C0" w:rsidRDefault="004B44C0" w:rsidP="004B44C0">
      <w:pPr>
        <w:widowControl w:val="0"/>
        <w:spacing w:after="0" w:line="240" w:lineRule="auto"/>
        <w:ind w:left="426"/>
        <w:jc w:val="both"/>
        <w:rPr>
          <w:rFonts w:ascii="Times New Roman" w:eastAsia="Calibri" w:hAnsi="Times New Roman" w:cs="Times New Roman"/>
          <w:b/>
          <w:sz w:val="20"/>
          <w:szCs w:val="20"/>
        </w:rPr>
      </w:pPr>
    </w:p>
    <w:p w:rsidR="004B44C0" w:rsidRPr="004B44C0" w:rsidRDefault="004B44C0" w:rsidP="004B44C0">
      <w:pPr>
        <w:widowControl w:val="0"/>
        <w:spacing w:after="0" w:line="240" w:lineRule="auto"/>
        <w:jc w:val="both"/>
        <w:rPr>
          <w:rFonts w:ascii="Times New Roman" w:eastAsia="Calibri" w:hAnsi="Times New Roman" w:cs="Times New Roman"/>
          <w:b/>
          <w:sz w:val="20"/>
          <w:szCs w:val="20"/>
        </w:rPr>
      </w:pPr>
      <w:r w:rsidRPr="004B44C0">
        <w:rPr>
          <w:rFonts w:ascii="Times New Roman" w:eastAsia="Calibri" w:hAnsi="Times New Roman" w:cs="Times New Roman"/>
          <w:b/>
          <w:sz w:val="20"/>
          <w:szCs w:val="20"/>
        </w:rPr>
        <w:t>Головний бухгалтер                                                     Шкітельова Наталія Анатоліївна</w:t>
      </w:r>
    </w:p>
    <w:p w:rsidR="004B44C0" w:rsidRPr="004B44C0" w:rsidRDefault="004B44C0" w:rsidP="004B44C0">
      <w:pPr>
        <w:widowControl w:val="0"/>
        <w:autoSpaceDE w:val="0"/>
        <w:autoSpaceDN w:val="0"/>
        <w:adjustRightInd w:val="0"/>
        <w:spacing w:after="0" w:line="240" w:lineRule="auto"/>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br w:type="page"/>
      </w:r>
    </w:p>
    <w:p w:rsidR="004B44C0" w:rsidRPr="004B44C0" w:rsidRDefault="004B44C0" w:rsidP="004B44C0">
      <w:pPr>
        <w:widowControl w:val="0"/>
        <w:autoSpaceDE w:val="0"/>
        <w:autoSpaceDN w:val="0"/>
        <w:adjustRightInd w:val="0"/>
        <w:spacing w:after="0" w:line="240" w:lineRule="auto"/>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lastRenderedPageBreak/>
        <w:t xml:space="preserve">ЗВІТ ПРО ВЛАСНИЙ КАПІТАЛ </w:t>
      </w:r>
    </w:p>
    <w:p w:rsidR="004B44C0" w:rsidRPr="004B44C0" w:rsidRDefault="004B44C0" w:rsidP="004B44C0">
      <w:pPr>
        <w:widowControl w:val="0"/>
        <w:autoSpaceDE w:val="0"/>
        <w:autoSpaceDN w:val="0"/>
        <w:adjustRightInd w:val="0"/>
        <w:spacing w:after="0" w:line="240" w:lineRule="auto"/>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ЗА РІК, ЩО ЗАКІНЧИВСЯ 31 ГРУДНЯ</w:t>
      </w:r>
      <w:r w:rsidRPr="004B44C0">
        <w:rPr>
          <w:rFonts w:ascii="Times New Roman" w:eastAsia="Calibri" w:hAnsi="Times New Roman" w:cs="Times New Roman"/>
          <w:b/>
          <w:bCs/>
          <w:sz w:val="24"/>
          <w:szCs w:val="24"/>
        </w:rPr>
        <w:t xml:space="preserve"> </w:t>
      </w:r>
      <w:r w:rsidRPr="004B44C0">
        <w:rPr>
          <w:rFonts w:ascii="Times New Roman" w:eastAsia="Calibri" w:hAnsi="Times New Roman" w:cs="Times New Roman"/>
          <w:b/>
          <w:bCs/>
          <w:sz w:val="20"/>
          <w:szCs w:val="20"/>
          <w:lang w:eastAsia="uk-UA"/>
        </w:rPr>
        <w:t>2024 РОКУ</w:t>
      </w:r>
      <w:r w:rsidRPr="004B44C0">
        <w:rPr>
          <w:rFonts w:ascii="Times New Roman" w:eastAsia="Calibri" w:hAnsi="Times New Roman" w:cs="Times New Roman"/>
          <w:b/>
          <w:bCs/>
          <w:sz w:val="20"/>
          <w:szCs w:val="20"/>
          <w:lang w:eastAsia="uk-UA"/>
        </w:rPr>
        <w:tab/>
      </w:r>
      <w:r w:rsidRPr="004B44C0">
        <w:rPr>
          <w:rFonts w:ascii="Times New Roman" w:eastAsia="Calibri" w:hAnsi="Times New Roman" w:cs="Times New Roman"/>
          <w:b/>
          <w:bCs/>
          <w:sz w:val="20"/>
          <w:szCs w:val="20"/>
          <w:lang w:eastAsia="uk-UA"/>
        </w:rPr>
        <w:tab/>
      </w:r>
      <w:r w:rsidRPr="004B44C0">
        <w:rPr>
          <w:rFonts w:ascii="Times New Roman" w:eastAsia="Calibri" w:hAnsi="Times New Roman" w:cs="Times New Roman"/>
          <w:b/>
          <w:bCs/>
          <w:sz w:val="20"/>
          <w:szCs w:val="20"/>
          <w:lang w:eastAsia="uk-UA"/>
        </w:rPr>
        <w:tab/>
      </w:r>
    </w:p>
    <w:p w:rsidR="004B44C0" w:rsidRPr="004B44C0" w:rsidRDefault="004B44C0" w:rsidP="004B44C0">
      <w:pPr>
        <w:widowControl w:val="0"/>
        <w:autoSpaceDE w:val="0"/>
        <w:autoSpaceDN w:val="0"/>
        <w:adjustRightInd w:val="0"/>
        <w:spacing w:after="0" w:line="240" w:lineRule="auto"/>
        <w:jc w:val="right"/>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(тис. грн.)</w:t>
      </w:r>
    </w:p>
    <w:tbl>
      <w:tblPr>
        <w:tblW w:w="10068" w:type="dxa"/>
        <w:tblInd w:w="-34"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4A0" w:firstRow="1" w:lastRow="0" w:firstColumn="1" w:lastColumn="0" w:noHBand="0" w:noVBand="1"/>
      </w:tblPr>
      <w:tblGrid>
        <w:gridCol w:w="3121"/>
        <w:gridCol w:w="710"/>
        <w:gridCol w:w="1276"/>
        <w:gridCol w:w="1275"/>
        <w:gridCol w:w="992"/>
        <w:gridCol w:w="1560"/>
        <w:gridCol w:w="1134"/>
      </w:tblGrid>
      <w:tr w:rsidR="004B44C0" w:rsidRPr="004B44C0" w:rsidTr="004B44C0">
        <w:tc>
          <w:tcPr>
            <w:tcW w:w="3119"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 xml:space="preserve">Стаття </w:t>
            </w:r>
          </w:p>
        </w:tc>
        <w:tc>
          <w:tcPr>
            <w:tcW w:w="709"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 xml:space="preserve">Примітка </w:t>
            </w:r>
          </w:p>
        </w:tc>
        <w:tc>
          <w:tcPr>
            <w:tcW w:w="1276"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Статутний капітал</w:t>
            </w:r>
          </w:p>
        </w:tc>
        <w:tc>
          <w:tcPr>
            <w:tcW w:w="1275"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Додатковий капітал</w:t>
            </w:r>
          </w:p>
        </w:tc>
        <w:tc>
          <w:tcPr>
            <w:tcW w:w="992"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ind w:left="-113" w:right="-111"/>
              <w:jc w:val="center"/>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Резервний капітал</w:t>
            </w:r>
          </w:p>
        </w:tc>
        <w:tc>
          <w:tcPr>
            <w:tcW w:w="1560"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Нерозподілений прибуток (непокритий збиток)</w:t>
            </w:r>
          </w:p>
        </w:tc>
        <w:tc>
          <w:tcPr>
            <w:tcW w:w="1134"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 xml:space="preserve">Всього </w:t>
            </w:r>
          </w:p>
        </w:tc>
      </w:tr>
      <w:tr w:rsidR="004B44C0" w:rsidRPr="004B44C0" w:rsidTr="004B44C0">
        <w:tc>
          <w:tcPr>
            <w:tcW w:w="3119"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Скоригований залишок на 01.01.2023</w:t>
            </w:r>
          </w:p>
        </w:tc>
        <w:tc>
          <w:tcPr>
            <w:tcW w:w="709" w:type="dxa"/>
            <w:tcBorders>
              <w:top w:val="double" w:sz="4" w:space="0" w:color="000000"/>
              <w:left w:val="double" w:sz="4" w:space="0" w:color="000000"/>
              <w:bottom w:val="double" w:sz="4" w:space="0" w:color="000000"/>
              <w:right w:val="double" w:sz="4" w:space="0" w:color="000000"/>
            </w:tcBorders>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uk-UA"/>
              </w:rPr>
            </w:pPr>
          </w:p>
        </w:tc>
        <w:tc>
          <w:tcPr>
            <w:tcW w:w="1276"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10 611</w:t>
            </w:r>
          </w:p>
        </w:tc>
        <w:tc>
          <w:tcPr>
            <w:tcW w:w="1275"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10</w:t>
            </w:r>
          </w:p>
        </w:tc>
        <w:tc>
          <w:tcPr>
            <w:tcW w:w="992"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1 592</w:t>
            </w:r>
          </w:p>
        </w:tc>
        <w:tc>
          <w:tcPr>
            <w:tcW w:w="1560"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2 350 575</w:t>
            </w:r>
          </w:p>
        </w:tc>
        <w:tc>
          <w:tcPr>
            <w:tcW w:w="1134"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sz w:val="20"/>
                <w:szCs w:val="20"/>
                <w:lang w:eastAsia="uk-UA"/>
              </w:rPr>
              <w:t>2 362 788</w:t>
            </w:r>
          </w:p>
        </w:tc>
      </w:tr>
      <w:tr w:rsidR="004B44C0" w:rsidRPr="004B44C0" w:rsidTr="004B44C0">
        <w:tc>
          <w:tcPr>
            <w:tcW w:w="3119"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spacing w:after="0" w:line="240" w:lineRule="auto"/>
              <w:rPr>
                <w:rFonts w:ascii="Times New Roman" w:eastAsia="Times New Roman" w:hAnsi="Times New Roman" w:cs="Times New Roman"/>
                <w:bCs/>
                <w:color w:val="000000"/>
                <w:sz w:val="20"/>
                <w:szCs w:val="20"/>
                <w:lang w:eastAsia="ru-RU"/>
              </w:rPr>
            </w:pPr>
            <w:r w:rsidRPr="004B44C0">
              <w:rPr>
                <w:rFonts w:ascii="Times New Roman" w:eastAsia="Times New Roman" w:hAnsi="Times New Roman" w:cs="Times New Roman"/>
                <w:bCs/>
                <w:color w:val="000000"/>
                <w:sz w:val="20"/>
                <w:szCs w:val="20"/>
                <w:lang w:eastAsia="ru-RU"/>
              </w:rPr>
              <w:t>Чистий прибуток (збиток) за звітний період</w:t>
            </w:r>
          </w:p>
        </w:tc>
        <w:tc>
          <w:tcPr>
            <w:tcW w:w="709"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uk-UA"/>
              </w:rPr>
            </w:pPr>
            <w:r w:rsidRPr="004B44C0">
              <w:rPr>
                <w:rFonts w:ascii="Times New Roman" w:eastAsia="Calibri" w:hAnsi="Times New Roman" w:cs="Times New Roman"/>
                <w:sz w:val="20"/>
                <w:szCs w:val="20"/>
                <w:lang w:eastAsia="uk-UA"/>
              </w:rPr>
              <w:t>9.10</w:t>
            </w:r>
          </w:p>
        </w:tc>
        <w:tc>
          <w:tcPr>
            <w:tcW w:w="1276"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w:t>
            </w:r>
          </w:p>
        </w:tc>
        <w:tc>
          <w:tcPr>
            <w:tcW w:w="1275"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w:t>
            </w:r>
          </w:p>
        </w:tc>
        <w:tc>
          <w:tcPr>
            <w:tcW w:w="992"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w:t>
            </w:r>
          </w:p>
        </w:tc>
        <w:tc>
          <w:tcPr>
            <w:tcW w:w="1560"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1 873 628</w:t>
            </w:r>
          </w:p>
        </w:tc>
        <w:tc>
          <w:tcPr>
            <w:tcW w:w="1134"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Cs/>
                <w:sz w:val="20"/>
                <w:szCs w:val="20"/>
                <w:lang w:eastAsia="uk-UA"/>
              </w:rPr>
              <w:t>1 873 628</w:t>
            </w:r>
          </w:p>
        </w:tc>
      </w:tr>
      <w:tr w:rsidR="004B44C0" w:rsidRPr="004B44C0" w:rsidTr="004B44C0">
        <w:tc>
          <w:tcPr>
            <w:tcW w:w="3119" w:type="dxa"/>
            <w:tcBorders>
              <w:top w:val="double" w:sz="4" w:space="0" w:color="000000"/>
              <w:left w:val="double" w:sz="4" w:space="0" w:color="000000"/>
              <w:bottom w:val="double" w:sz="4" w:space="0" w:color="auto"/>
              <w:right w:val="double" w:sz="4" w:space="0" w:color="000000"/>
            </w:tcBorders>
            <w:hideMark/>
          </w:tcPr>
          <w:p w:rsidR="004B44C0" w:rsidRPr="004B44C0" w:rsidRDefault="004B44C0" w:rsidP="004B44C0">
            <w:pPr>
              <w:widowControl w:val="0"/>
              <w:autoSpaceDE w:val="0"/>
              <w:autoSpaceDN w:val="0"/>
              <w:adjustRightInd w:val="0"/>
              <w:spacing w:after="0" w:line="240" w:lineRule="auto"/>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Разом змін у капіталі</w:t>
            </w:r>
          </w:p>
        </w:tc>
        <w:tc>
          <w:tcPr>
            <w:tcW w:w="709" w:type="dxa"/>
            <w:tcBorders>
              <w:top w:val="double" w:sz="4" w:space="0" w:color="000000"/>
              <w:left w:val="double" w:sz="4" w:space="0" w:color="000000"/>
              <w:bottom w:val="double" w:sz="4" w:space="0" w:color="auto"/>
              <w:right w:val="double" w:sz="4" w:space="0" w:color="000000"/>
            </w:tcBorders>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uk-UA"/>
              </w:rPr>
            </w:pPr>
          </w:p>
        </w:tc>
        <w:tc>
          <w:tcPr>
            <w:tcW w:w="1276" w:type="dxa"/>
            <w:tcBorders>
              <w:top w:val="double" w:sz="4" w:space="0" w:color="000000"/>
              <w:left w:val="double" w:sz="4" w:space="0" w:color="000000"/>
              <w:bottom w:val="double" w:sz="4" w:space="0" w:color="auto"/>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w:t>
            </w:r>
          </w:p>
        </w:tc>
        <w:tc>
          <w:tcPr>
            <w:tcW w:w="1275" w:type="dxa"/>
            <w:tcBorders>
              <w:top w:val="double" w:sz="4" w:space="0" w:color="000000"/>
              <w:left w:val="double" w:sz="4" w:space="0" w:color="000000"/>
              <w:bottom w:val="double" w:sz="4" w:space="0" w:color="auto"/>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uk-UA"/>
              </w:rPr>
            </w:pPr>
            <w:r w:rsidRPr="004B44C0">
              <w:rPr>
                <w:rFonts w:ascii="Times New Roman" w:eastAsia="Calibri" w:hAnsi="Times New Roman" w:cs="Times New Roman"/>
                <w:sz w:val="20"/>
                <w:szCs w:val="20"/>
                <w:lang w:eastAsia="uk-UA"/>
              </w:rPr>
              <w:t>-</w:t>
            </w:r>
          </w:p>
        </w:tc>
        <w:tc>
          <w:tcPr>
            <w:tcW w:w="992" w:type="dxa"/>
            <w:tcBorders>
              <w:top w:val="double" w:sz="4" w:space="0" w:color="000000"/>
              <w:left w:val="double" w:sz="4" w:space="0" w:color="000000"/>
              <w:bottom w:val="double" w:sz="4" w:space="0" w:color="auto"/>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uk-UA"/>
              </w:rPr>
            </w:pPr>
            <w:r w:rsidRPr="004B44C0">
              <w:rPr>
                <w:rFonts w:ascii="Times New Roman" w:eastAsia="Calibri" w:hAnsi="Times New Roman" w:cs="Times New Roman"/>
                <w:sz w:val="20"/>
                <w:szCs w:val="20"/>
                <w:lang w:eastAsia="uk-UA"/>
              </w:rPr>
              <w:t>-</w:t>
            </w:r>
          </w:p>
        </w:tc>
        <w:tc>
          <w:tcPr>
            <w:tcW w:w="1560" w:type="dxa"/>
            <w:tcBorders>
              <w:top w:val="double" w:sz="4" w:space="0" w:color="000000"/>
              <w:left w:val="double" w:sz="4" w:space="0" w:color="000000"/>
              <w:bottom w:val="double" w:sz="4" w:space="0" w:color="auto"/>
              <w:right w:val="double" w:sz="4" w:space="0" w:color="000000"/>
            </w:tcBorders>
            <w:hideMark/>
          </w:tcPr>
          <w:p w:rsidR="004B44C0" w:rsidRPr="004B44C0" w:rsidRDefault="004B44C0" w:rsidP="004B44C0">
            <w:pPr>
              <w:widowControl w:val="0"/>
              <w:spacing w:after="0" w:line="240" w:lineRule="auto"/>
              <w:jc w:val="center"/>
              <w:rPr>
                <w:rFonts w:ascii="Times New Roman" w:eastAsia="Calibri" w:hAnsi="Times New Roman" w:cs="Times New Roman"/>
                <w:sz w:val="20"/>
                <w:szCs w:val="20"/>
                <w:lang w:eastAsia="uk-UA"/>
              </w:rPr>
            </w:pPr>
            <w:r w:rsidRPr="004B44C0">
              <w:rPr>
                <w:rFonts w:ascii="Times New Roman" w:eastAsia="Calibri" w:hAnsi="Times New Roman" w:cs="Times New Roman"/>
                <w:bCs/>
                <w:sz w:val="20"/>
                <w:szCs w:val="20"/>
                <w:lang w:eastAsia="uk-UA"/>
              </w:rPr>
              <w:t>1 873 628</w:t>
            </w:r>
          </w:p>
        </w:tc>
        <w:tc>
          <w:tcPr>
            <w:tcW w:w="1134" w:type="dxa"/>
            <w:tcBorders>
              <w:top w:val="double" w:sz="4" w:space="0" w:color="000000"/>
              <w:left w:val="double" w:sz="4" w:space="0" w:color="000000"/>
              <w:bottom w:val="double" w:sz="4" w:space="0" w:color="auto"/>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Cs/>
                <w:sz w:val="20"/>
                <w:szCs w:val="20"/>
                <w:lang w:eastAsia="uk-UA"/>
              </w:rPr>
              <w:t>1 873 628</w:t>
            </w:r>
          </w:p>
        </w:tc>
      </w:tr>
      <w:tr w:rsidR="004B44C0" w:rsidRPr="004B44C0" w:rsidTr="004B44C0">
        <w:tc>
          <w:tcPr>
            <w:tcW w:w="3119" w:type="dxa"/>
            <w:tcBorders>
              <w:top w:val="double" w:sz="4" w:space="0" w:color="auto"/>
              <w:left w:val="double" w:sz="4" w:space="0" w:color="auto"/>
              <w:bottom w:val="double" w:sz="4" w:space="0" w:color="auto"/>
              <w:right w:val="double" w:sz="4" w:space="0" w:color="auto"/>
            </w:tcBorders>
            <w:hideMark/>
          </w:tcPr>
          <w:p w:rsidR="004B44C0" w:rsidRPr="004B44C0" w:rsidRDefault="004B44C0" w:rsidP="004B44C0">
            <w:pPr>
              <w:widowControl w:val="0"/>
              <w:autoSpaceDE w:val="0"/>
              <w:autoSpaceDN w:val="0"/>
              <w:adjustRightInd w:val="0"/>
              <w:spacing w:after="0" w:line="240" w:lineRule="auto"/>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На 31.12.2023</w:t>
            </w:r>
          </w:p>
        </w:tc>
        <w:tc>
          <w:tcPr>
            <w:tcW w:w="709" w:type="dxa"/>
            <w:tcBorders>
              <w:top w:val="double" w:sz="4" w:space="0" w:color="auto"/>
              <w:left w:val="double" w:sz="4" w:space="0" w:color="auto"/>
              <w:bottom w:val="double" w:sz="4" w:space="0" w:color="auto"/>
              <w:right w:val="double" w:sz="4" w:space="0" w:color="auto"/>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uk-UA"/>
              </w:rPr>
            </w:pPr>
            <w:r w:rsidRPr="004B44C0">
              <w:rPr>
                <w:rFonts w:ascii="Times New Roman" w:eastAsia="Calibri" w:hAnsi="Times New Roman" w:cs="Times New Roman"/>
                <w:sz w:val="20"/>
                <w:szCs w:val="20"/>
                <w:lang w:eastAsia="uk-UA"/>
              </w:rPr>
              <w:t>8.9</w:t>
            </w:r>
          </w:p>
        </w:tc>
        <w:tc>
          <w:tcPr>
            <w:tcW w:w="1276" w:type="dxa"/>
            <w:tcBorders>
              <w:top w:val="double" w:sz="4" w:space="0" w:color="auto"/>
              <w:left w:val="double" w:sz="4" w:space="0" w:color="auto"/>
              <w:bottom w:val="double" w:sz="4" w:space="0" w:color="auto"/>
              <w:right w:val="double" w:sz="4" w:space="0" w:color="auto"/>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10 611</w:t>
            </w:r>
          </w:p>
        </w:tc>
        <w:tc>
          <w:tcPr>
            <w:tcW w:w="1275" w:type="dxa"/>
            <w:tcBorders>
              <w:top w:val="double" w:sz="4" w:space="0" w:color="auto"/>
              <w:left w:val="double" w:sz="4" w:space="0" w:color="auto"/>
              <w:bottom w:val="double" w:sz="4" w:space="0" w:color="auto"/>
              <w:right w:val="double" w:sz="4" w:space="0" w:color="auto"/>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10</w:t>
            </w:r>
          </w:p>
        </w:tc>
        <w:tc>
          <w:tcPr>
            <w:tcW w:w="992" w:type="dxa"/>
            <w:tcBorders>
              <w:top w:val="double" w:sz="4" w:space="0" w:color="auto"/>
              <w:left w:val="double" w:sz="4" w:space="0" w:color="auto"/>
              <w:bottom w:val="double" w:sz="4" w:space="0" w:color="auto"/>
              <w:right w:val="double" w:sz="4" w:space="0" w:color="auto"/>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1 592</w:t>
            </w:r>
          </w:p>
        </w:tc>
        <w:tc>
          <w:tcPr>
            <w:tcW w:w="1560" w:type="dxa"/>
            <w:tcBorders>
              <w:top w:val="double" w:sz="4" w:space="0" w:color="auto"/>
              <w:left w:val="double" w:sz="4" w:space="0" w:color="auto"/>
              <w:bottom w:val="double" w:sz="4" w:space="0" w:color="auto"/>
              <w:right w:val="double" w:sz="4" w:space="0" w:color="auto"/>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4 224 203</w:t>
            </w:r>
          </w:p>
        </w:tc>
        <w:tc>
          <w:tcPr>
            <w:tcW w:w="1134" w:type="dxa"/>
            <w:tcBorders>
              <w:top w:val="double" w:sz="4" w:space="0" w:color="auto"/>
              <w:left w:val="double" w:sz="4" w:space="0" w:color="auto"/>
              <w:bottom w:val="double" w:sz="4" w:space="0" w:color="auto"/>
              <w:right w:val="double" w:sz="4" w:space="0" w:color="auto"/>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4 236 416</w:t>
            </w:r>
          </w:p>
        </w:tc>
      </w:tr>
      <w:tr w:rsidR="004B44C0" w:rsidRPr="004B44C0" w:rsidTr="004B44C0">
        <w:tc>
          <w:tcPr>
            <w:tcW w:w="3119"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spacing w:after="0" w:line="240" w:lineRule="auto"/>
              <w:rPr>
                <w:rFonts w:ascii="Times New Roman" w:eastAsia="Times New Roman" w:hAnsi="Times New Roman" w:cs="Times New Roman"/>
                <w:bCs/>
                <w:color w:val="000000"/>
                <w:sz w:val="20"/>
                <w:szCs w:val="20"/>
                <w:lang w:eastAsia="ru-RU"/>
              </w:rPr>
            </w:pPr>
            <w:r w:rsidRPr="004B44C0">
              <w:rPr>
                <w:rFonts w:ascii="Times New Roman" w:eastAsia="Times New Roman" w:hAnsi="Times New Roman" w:cs="Times New Roman"/>
                <w:bCs/>
                <w:color w:val="000000"/>
                <w:sz w:val="20"/>
                <w:szCs w:val="20"/>
                <w:lang w:eastAsia="ru-RU"/>
              </w:rPr>
              <w:t>Виправлення помилок</w:t>
            </w:r>
          </w:p>
        </w:tc>
        <w:tc>
          <w:tcPr>
            <w:tcW w:w="709"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uk-UA"/>
              </w:rPr>
            </w:pPr>
            <w:r w:rsidRPr="004B44C0">
              <w:rPr>
                <w:rFonts w:ascii="Times New Roman" w:eastAsia="Calibri" w:hAnsi="Times New Roman" w:cs="Times New Roman"/>
                <w:sz w:val="20"/>
                <w:szCs w:val="20"/>
                <w:lang w:eastAsia="uk-UA"/>
              </w:rPr>
              <w:t>5.2</w:t>
            </w:r>
          </w:p>
        </w:tc>
        <w:tc>
          <w:tcPr>
            <w:tcW w:w="1276" w:type="dxa"/>
            <w:tcBorders>
              <w:top w:val="double" w:sz="4" w:space="0" w:color="000000"/>
              <w:left w:val="double" w:sz="4" w:space="0" w:color="000000"/>
              <w:bottom w:val="double" w:sz="4" w:space="0" w:color="000000"/>
              <w:right w:val="double" w:sz="4" w:space="0" w:color="000000"/>
            </w:tcBorders>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p>
        </w:tc>
        <w:tc>
          <w:tcPr>
            <w:tcW w:w="1275" w:type="dxa"/>
            <w:tcBorders>
              <w:top w:val="double" w:sz="4" w:space="0" w:color="000000"/>
              <w:left w:val="double" w:sz="4" w:space="0" w:color="000000"/>
              <w:bottom w:val="double" w:sz="4" w:space="0" w:color="000000"/>
              <w:right w:val="double" w:sz="4" w:space="0" w:color="000000"/>
            </w:tcBorders>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p>
        </w:tc>
        <w:tc>
          <w:tcPr>
            <w:tcW w:w="992" w:type="dxa"/>
            <w:tcBorders>
              <w:top w:val="double" w:sz="4" w:space="0" w:color="000000"/>
              <w:left w:val="double" w:sz="4" w:space="0" w:color="000000"/>
              <w:bottom w:val="double" w:sz="4" w:space="0" w:color="000000"/>
              <w:right w:val="double" w:sz="4" w:space="0" w:color="000000"/>
            </w:tcBorders>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p>
        </w:tc>
        <w:tc>
          <w:tcPr>
            <w:tcW w:w="1560"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(2 072)</w:t>
            </w:r>
          </w:p>
        </w:tc>
        <w:tc>
          <w:tcPr>
            <w:tcW w:w="1134"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sz w:val="20"/>
                <w:szCs w:val="20"/>
                <w:lang w:eastAsia="uk-UA"/>
              </w:rPr>
            </w:pPr>
            <w:r w:rsidRPr="004B44C0">
              <w:rPr>
                <w:rFonts w:ascii="Times New Roman" w:eastAsia="Calibri" w:hAnsi="Times New Roman" w:cs="Times New Roman"/>
                <w:b/>
                <w:sz w:val="20"/>
                <w:szCs w:val="20"/>
                <w:lang w:eastAsia="uk-UA"/>
              </w:rPr>
              <w:t>(2 072)</w:t>
            </w:r>
          </w:p>
        </w:tc>
      </w:tr>
      <w:tr w:rsidR="004B44C0" w:rsidRPr="004B44C0" w:rsidTr="004B44C0">
        <w:tc>
          <w:tcPr>
            <w:tcW w:w="3119"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spacing w:after="0" w:line="240" w:lineRule="auto"/>
              <w:rPr>
                <w:rFonts w:ascii="Times New Roman" w:eastAsia="Times New Roman" w:hAnsi="Times New Roman" w:cs="Times New Roman"/>
                <w:bCs/>
                <w:color w:val="000000"/>
                <w:sz w:val="20"/>
                <w:szCs w:val="20"/>
                <w:lang w:eastAsia="ru-RU"/>
              </w:rPr>
            </w:pPr>
            <w:r w:rsidRPr="004B44C0">
              <w:rPr>
                <w:rFonts w:ascii="Times New Roman" w:eastAsia="Times New Roman" w:hAnsi="Times New Roman" w:cs="Times New Roman"/>
                <w:bCs/>
                <w:color w:val="000000"/>
                <w:sz w:val="20"/>
                <w:szCs w:val="20"/>
                <w:lang w:eastAsia="ru-RU"/>
              </w:rPr>
              <w:t>Інші зміни</w:t>
            </w:r>
          </w:p>
        </w:tc>
        <w:tc>
          <w:tcPr>
            <w:tcW w:w="709" w:type="dxa"/>
            <w:tcBorders>
              <w:top w:val="double" w:sz="4" w:space="0" w:color="000000"/>
              <w:left w:val="double" w:sz="4" w:space="0" w:color="000000"/>
              <w:bottom w:val="double" w:sz="4" w:space="0" w:color="000000"/>
              <w:right w:val="double" w:sz="4" w:space="0" w:color="000000"/>
            </w:tcBorders>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uk-UA"/>
              </w:rPr>
            </w:pPr>
          </w:p>
        </w:tc>
        <w:tc>
          <w:tcPr>
            <w:tcW w:w="1276" w:type="dxa"/>
            <w:tcBorders>
              <w:top w:val="double" w:sz="4" w:space="0" w:color="000000"/>
              <w:left w:val="double" w:sz="4" w:space="0" w:color="000000"/>
              <w:bottom w:val="double" w:sz="4" w:space="0" w:color="000000"/>
              <w:right w:val="double" w:sz="4" w:space="0" w:color="000000"/>
            </w:tcBorders>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p>
        </w:tc>
        <w:tc>
          <w:tcPr>
            <w:tcW w:w="1275" w:type="dxa"/>
            <w:tcBorders>
              <w:top w:val="double" w:sz="4" w:space="0" w:color="000000"/>
              <w:left w:val="double" w:sz="4" w:space="0" w:color="000000"/>
              <w:bottom w:val="double" w:sz="4" w:space="0" w:color="000000"/>
              <w:right w:val="double" w:sz="4" w:space="0" w:color="000000"/>
            </w:tcBorders>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p>
        </w:tc>
        <w:tc>
          <w:tcPr>
            <w:tcW w:w="992" w:type="dxa"/>
            <w:tcBorders>
              <w:top w:val="double" w:sz="4" w:space="0" w:color="000000"/>
              <w:left w:val="double" w:sz="4" w:space="0" w:color="000000"/>
              <w:bottom w:val="double" w:sz="4" w:space="0" w:color="000000"/>
              <w:right w:val="double" w:sz="4" w:space="0" w:color="000000"/>
            </w:tcBorders>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p>
        </w:tc>
        <w:tc>
          <w:tcPr>
            <w:tcW w:w="1560"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(1 929)</w:t>
            </w:r>
          </w:p>
        </w:tc>
        <w:tc>
          <w:tcPr>
            <w:tcW w:w="1134"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sz w:val="20"/>
                <w:szCs w:val="20"/>
                <w:lang w:eastAsia="uk-UA"/>
              </w:rPr>
            </w:pPr>
            <w:r w:rsidRPr="004B44C0">
              <w:rPr>
                <w:rFonts w:ascii="Times New Roman" w:eastAsia="Calibri" w:hAnsi="Times New Roman" w:cs="Times New Roman"/>
                <w:b/>
                <w:sz w:val="20"/>
                <w:szCs w:val="20"/>
                <w:lang w:eastAsia="uk-UA"/>
              </w:rPr>
              <w:t>(1 929)</w:t>
            </w:r>
          </w:p>
        </w:tc>
      </w:tr>
      <w:tr w:rsidR="004B44C0" w:rsidRPr="004B44C0" w:rsidTr="004B44C0">
        <w:tc>
          <w:tcPr>
            <w:tcW w:w="3119"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spacing w:after="0" w:line="240" w:lineRule="auto"/>
              <w:rPr>
                <w:rFonts w:ascii="Times New Roman" w:eastAsia="Times New Roman" w:hAnsi="Times New Roman" w:cs="Times New Roman"/>
                <w:b/>
                <w:color w:val="000000"/>
                <w:sz w:val="20"/>
                <w:szCs w:val="20"/>
                <w:lang w:eastAsia="ru-RU"/>
              </w:rPr>
            </w:pPr>
            <w:r w:rsidRPr="004B44C0">
              <w:rPr>
                <w:rFonts w:ascii="Times New Roman" w:eastAsia="Times New Roman" w:hAnsi="Times New Roman" w:cs="Times New Roman"/>
                <w:b/>
                <w:color w:val="000000"/>
                <w:sz w:val="20"/>
                <w:szCs w:val="20"/>
                <w:lang w:eastAsia="ru-RU"/>
              </w:rPr>
              <w:t xml:space="preserve">Скоригований залишок </w:t>
            </w:r>
            <w:r w:rsidRPr="004B44C0">
              <w:rPr>
                <w:rFonts w:ascii="Times New Roman" w:eastAsia="Times New Roman" w:hAnsi="Times New Roman" w:cs="Times New Roman"/>
                <w:b/>
                <w:color w:val="000000"/>
                <w:sz w:val="20"/>
                <w:szCs w:val="20"/>
                <w:lang w:eastAsia="ru-RU"/>
              </w:rPr>
              <w:br/>
              <w:t>на 31.12.2023</w:t>
            </w:r>
          </w:p>
        </w:tc>
        <w:tc>
          <w:tcPr>
            <w:tcW w:w="709" w:type="dxa"/>
            <w:tcBorders>
              <w:top w:val="double" w:sz="4" w:space="0" w:color="000000"/>
              <w:left w:val="double" w:sz="4" w:space="0" w:color="000000"/>
              <w:bottom w:val="double" w:sz="4" w:space="0" w:color="000000"/>
              <w:right w:val="double" w:sz="4" w:space="0" w:color="000000"/>
            </w:tcBorders>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uk-UA"/>
              </w:rPr>
            </w:pPr>
          </w:p>
        </w:tc>
        <w:tc>
          <w:tcPr>
            <w:tcW w:w="1276"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10 611</w:t>
            </w:r>
          </w:p>
        </w:tc>
        <w:tc>
          <w:tcPr>
            <w:tcW w:w="1275"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10</w:t>
            </w:r>
          </w:p>
        </w:tc>
        <w:tc>
          <w:tcPr>
            <w:tcW w:w="992"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1 592</w:t>
            </w:r>
          </w:p>
        </w:tc>
        <w:tc>
          <w:tcPr>
            <w:tcW w:w="1560"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4 220 202</w:t>
            </w:r>
          </w:p>
        </w:tc>
        <w:tc>
          <w:tcPr>
            <w:tcW w:w="1134"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sz w:val="20"/>
                <w:szCs w:val="20"/>
                <w:lang w:eastAsia="uk-UA"/>
              </w:rPr>
            </w:pPr>
            <w:r w:rsidRPr="004B44C0">
              <w:rPr>
                <w:rFonts w:ascii="Times New Roman" w:eastAsia="Calibri" w:hAnsi="Times New Roman" w:cs="Times New Roman"/>
                <w:b/>
                <w:sz w:val="20"/>
                <w:szCs w:val="20"/>
                <w:lang w:eastAsia="uk-UA"/>
              </w:rPr>
              <w:t>4 232 415</w:t>
            </w:r>
          </w:p>
        </w:tc>
      </w:tr>
      <w:tr w:rsidR="004B44C0" w:rsidRPr="004B44C0" w:rsidTr="004B44C0">
        <w:tc>
          <w:tcPr>
            <w:tcW w:w="3119"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spacing w:after="0" w:line="240" w:lineRule="auto"/>
              <w:rPr>
                <w:rFonts w:ascii="Times New Roman" w:eastAsia="Times New Roman" w:hAnsi="Times New Roman" w:cs="Times New Roman"/>
                <w:bCs/>
                <w:color w:val="000000"/>
                <w:sz w:val="20"/>
                <w:szCs w:val="20"/>
                <w:lang w:eastAsia="ru-RU"/>
              </w:rPr>
            </w:pPr>
            <w:bookmarkStart w:id="31" w:name="_Hlk115342429"/>
            <w:r w:rsidRPr="004B44C0">
              <w:rPr>
                <w:rFonts w:ascii="Times New Roman" w:eastAsia="Times New Roman" w:hAnsi="Times New Roman" w:cs="Times New Roman"/>
                <w:bCs/>
                <w:color w:val="000000"/>
                <w:sz w:val="20"/>
                <w:szCs w:val="20"/>
                <w:lang w:eastAsia="ru-RU"/>
              </w:rPr>
              <w:t>Чистий прибуток (збиток) за звітний період</w:t>
            </w:r>
          </w:p>
        </w:tc>
        <w:tc>
          <w:tcPr>
            <w:tcW w:w="709"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uk-UA"/>
              </w:rPr>
            </w:pPr>
            <w:r w:rsidRPr="004B44C0">
              <w:rPr>
                <w:rFonts w:ascii="Times New Roman" w:eastAsia="Calibri" w:hAnsi="Times New Roman" w:cs="Times New Roman"/>
                <w:sz w:val="20"/>
                <w:szCs w:val="20"/>
                <w:lang w:eastAsia="uk-UA"/>
              </w:rPr>
              <w:t>9.10</w:t>
            </w:r>
          </w:p>
        </w:tc>
        <w:tc>
          <w:tcPr>
            <w:tcW w:w="1276" w:type="dxa"/>
            <w:tcBorders>
              <w:top w:val="double" w:sz="4" w:space="0" w:color="000000"/>
              <w:left w:val="double" w:sz="4" w:space="0" w:color="000000"/>
              <w:bottom w:val="double" w:sz="4" w:space="0" w:color="000000"/>
              <w:right w:val="double" w:sz="4" w:space="0" w:color="000000"/>
            </w:tcBorders>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p>
        </w:tc>
        <w:tc>
          <w:tcPr>
            <w:tcW w:w="1275" w:type="dxa"/>
            <w:tcBorders>
              <w:top w:val="double" w:sz="4" w:space="0" w:color="000000"/>
              <w:left w:val="double" w:sz="4" w:space="0" w:color="000000"/>
              <w:bottom w:val="double" w:sz="4" w:space="0" w:color="000000"/>
              <w:right w:val="double" w:sz="4" w:space="0" w:color="000000"/>
            </w:tcBorders>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p>
        </w:tc>
        <w:tc>
          <w:tcPr>
            <w:tcW w:w="992" w:type="dxa"/>
            <w:tcBorders>
              <w:top w:val="double" w:sz="4" w:space="0" w:color="000000"/>
              <w:left w:val="double" w:sz="4" w:space="0" w:color="000000"/>
              <w:bottom w:val="double" w:sz="4" w:space="0" w:color="000000"/>
              <w:right w:val="double" w:sz="4" w:space="0" w:color="000000"/>
            </w:tcBorders>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p>
        </w:tc>
        <w:tc>
          <w:tcPr>
            <w:tcW w:w="1560"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2 575 744</w:t>
            </w:r>
          </w:p>
        </w:tc>
        <w:tc>
          <w:tcPr>
            <w:tcW w:w="1134" w:type="dxa"/>
            <w:tcBorders>
              <w:top w:val="double" w:sz="4" w:space="0" w:color="000000"/>
              <w:left w:val="double" w:sz="4" w:space="0" w:color="000000"/>
              <w:bottom w:val="double" w:sz="4" w:space="0" w:color="000000"/>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sz w:val="20"/>
                <w:szCs w:val="20"/>
                <w:lang w:eastAsia="uk-UA"/>
              </w:rPr>
            </w:pPr>
            <w:r w:rsidRPr="004B44C0">
              <w:rPr>
                <w:rFonts w:ascii="Times New Roman" w:eastAsia="Calibri" w:hAnsi="Times New Roman" w:cs="Times New Roman"/>
                <w:bCs/>
                <w:sz w:val="20"/>
                <w:szCs w:val="20"/>
                <w:lang w:eastAsia="uk-UA"/>
              </w:rPr>
              <w:t>2 575 744</w:t>
            </w:r>
          </w:p>
        </w:tc>
      </w:tr>
      <w:tr w:rsidR="004B44C0" w:rsidRPr="004B44C0" w:rsidTr="004B44C0">
        <w:trPr>
          <w:trHeight w:val="38"/>
        </w:trPr>
        <w:tc>
          <w:tcPr>
            <w:tcW w:w="3119" w:type="dxa"/>
            <w:tcBorders>
              <w:top w:val="double" w:sz="4" w:space="0" w:color="000000"/>
              <w:left w:val="double" w:sz="4" w:space="0" w:color="000000"/>
              <w:bottom w:val="double" w:sz="4" w:space="0" w:color="auto"/>
              <w:right w:val="double" w:sz="4" w:space="0" w:color="000000"/>
            </w:tcBorders>
            <w:hideMark/>
          </w:tcPr>
          <w:p w:rsidR="004B44C0" w:rsidRPr="004B44C0" w:rsidRDefault="004B44C0" w:rsidP="004B44C0">
            <w:pPr>
              <w:widowControl w:val="0"/>
              <w:autoSpaceDE w:val="0"/>
              <w:autoSpaceDN w:val="0"/>
              <w:adjustRightInd w:val="0"/>
              <w:spacing w:after="0" w:line="240" w:lineRule="auto"/>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Разом змін у капіталі</w:t>
            </w:r>
          </w:p>
        </w:tc>
        <w:tc>
          <w:tcPr>
            <w:tcW w:w="709" w:type="dxa"/>
            <w:tcBorders>
              <w:top w:val="double" w:sz="4" w:space="0" w:color="000000"/>
              <w:left w:val="double" w:sz="4" w:space="0" w:color="000000"/>
              <w:bottom w:val="double" w:sz="4" w:space="0" w:color="auto"/>
              <w:right w:val="double" w:sz="4" w:space="0" w:color="000000"/>
            </w:tcBorders>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uk-UA"/>
              </w:rPr>
            </w:pPr>
          </w:p>
        </w:tc>
        <w:tc>
          <w:tcPr>
            <w:tcW w:w="1276" w:type="dxa"/>
            <w:tcBorders>
              <w:top w:val="double" w:sz="4" w:space="0" w:color="000000"/>
              <w:left w:val="double" w:sz="4" w:space="0" w:color="000000"/>
              <w:bottom w:val="double" w:sz="4" w:space="0" w:color="auto"/>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w:t>
            </w:r>
          </w:p>
        </w:tc>
        <w:tc>
          <w:tcPr>
            <w:tcW w:w="1275" w:type="dxa"/>
            <w:tcBorders>
              <w:top w:val="double" w:sz="4" w:space="0" w:color="000000"/>
              <w:left w:val="double" w:sz="4" w:space="0" w:color="000000"/>
              <w:bottom w:val="double" w:sz="4" w:space="0" w:color="auto"/>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uk-UA"/>
              </w:rPr>
            </w:pPr>
            <w:r w:rsidRPr="004B44C0">
              <w:rPr>
                <w:rFonts w:ascii="Times New Roman" w:eastAsia="Calibri" w:hAnsi="Times New Roman" w:cs="Times New Roman"/>
                <w:sz w:val="20"/>
                <w:szCs w:val="20"/>
                <w:lang w:eastAsia="uk-UA"/>
              </w:rPr>
              <w:t>-</w:t>
            </w:r>
          </w:p>
        </w:tc>
        <w:tc>
          <w:tcPr>
            <w:tcW w:w="992" w:type="dxa"/>
            <w:tcBorders>
              <w:top w:val="double" w:sz="4" w:space="0" w:color="000000"/>
              <w:left w:val="double" w:sz="4" w:space="0" w:color="000000"/>
              <w:bottom w:val="double" w:sz="4" w:space="0" w:color="auto"/>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uk-UA"/>
              </w:rPr>
            </w:pPr>
            <w:r w:rsidRPr="004B44C0">
              <w:rPr>
                <w:rFonts w:ascii="Times New Roman" w:eastAsia="Calibri" w:hAnsi="Times New Roman" w:cs="Times New Roman"/>
                <w:sz w:val="20"/>
                <w:szCs w:val="20"/>
                <w:lang w:eastAsia="uk-UA"/>
              </w:rPr>
              <w:t>-</w:t>
            </w:r>
          </w:p>
        </w:tc>
        <w:tc>
          <w:tcPr>
            <w:tcW w:w="1560" w:type="dxa"/>
            <w:tcBorders>
              <w:top w:val="double" w:sz="4" w:space="0" w:color="000000"/>
              <w:left w:val="double" w:sz="4" w:space="0" w:color="000000"/>
              <w:bottom w:val="double" w:sz="4" w:space="0" w:color="auto"/>
              <w:right w:val="double" w:sz="4" w:space="0" w:color="000000"/>
            </w:tcBorders>
            <w:hideMark/>
          </w:tcPr>
          <w:p w:rsidR="004B44C0" w:rsidRPr="004B44C0" w:rsidRDefault="004B44C0" w:rsidP="004B44C0">
            <w:pPr>
              <w:widowControl w:val="0"/>
              <w:spacing w:after="0" w:line="240" w:lineRule="auto"/>
              <w:jc w:val="center"/>
              <w:rPr>
                <w:rFonts w:ascii="Times New Roman" w:eastAsia="Calibri" w:hAnsi="Times New Roman" w:cs="Times New Roman"/>
                <w:b/>
                <w:sz w:val="20"/>
                <w:szCs w:val="20"/>
                <w:lang w:eastAsia="uk-UA"/>
              </w:rPr>
            </w:pPr>
            <w:r w:rsidRPr="004B44C0">
              <w:rPr>
                <w:rFonts w:ascii="Times New Roman" w:eastAsia="Calibri" w:hAnsi="Times New Roman" w:cs="Times New Roman"/>
                <w:bCs/>
                <w:sz w:val="20"/>
                <w:szCs w:val="20"/>
                <w:lang w:eastAsia="uk-UA"/>
              </w:rPr>
              <w:t>2 575 744</w:t>
            </w:r>
          </w:p>
        </w:tc>
        <w:tc>
          <w:tcPr>
            <w:tcW w:w="1134" w:type="dxa"/>
            <w:tcBorders>
              <w:top w:val="double" w:sz="4" w:space="0" w:color="000000"/>
              <w:left w:val="double" w:sz="4" w:space="0" w:color="000000"/>
              <w:bottom w:val="double" w:sz="4" w:space="0" w:color="auto"/>
              <w:right w:val="double" w:sz="4" w:space="0" w:color="000000"/>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sz w:val="20"/>
                <w:szCs w:val="20"/>
                <w:lang w:eastAsia="uk-UA"/>
              </w:rPr>
            </w:pPr>
            <w:r w:rsidRPr="004B44C0">
              <w:rPr>
                <w:rFonts w:ascii="Times New Roman" w:eastAsia="Calibri" w:hAnsi="Times New Roman" w:cs="Times New Roman"/>
                <w:bCs/>
                <w:sz w:val="20"/>
                <w:szCs w:val="20"/>
                <w:lang w:eastAsia="uk-UA"/>
              </w:rPr>
              <w:t>2 575 744</w:t>
            </w:r>
          </w:p>
        </w:tc>
      </w:tr>
      <w:tr w:rsidR="004B44C0" w:rsidRPr="004B44C0" w:rsidTr="004B44C0">
        <w:tc>
          <w:tcPr>
            <w:tcW w:w="3119" w:type="dxa"/>
            <w:tcBorders>
              <w:top w:val="double" w:sz="4" w:space="0" w:color="auto"/>
              <w:left w:val="double" w:sz="4" w:space="0" w:color="auto"/>
              <w:bottom w:val="double" w:sz="4" w:space="0" w:color="auto"/>
              <w:right w:val="double" w:sz="4" w:space="0" w:color="auto"/>
            </w:tcBorders>
            <w:hideMark/>
          </w:tcPr>
          <w:p w:rsidR="004B44C0" w:rsidRPr="004B44C0" w:rsidRDefault="004B44C0" w:rsidP="004B44C0">
            <w:pPr>
              <w:widowControl w:val="0"/>
              <w:autoSpaceDE w:val="0"/>
              <w:autoSpaceDN w:val="0"/>
              <w:adjustRightInd w:val="0"/>
              <w:spacing w:after="0" w:line="240" w:lineRule="auto"/>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На 31.12.2024</w:t>
            </w:r>
          </w:p>
        </w:tc>
        <w:tc>
          <w:tcPr>
            <w:tcW w:w="709" w:type="dxa"/>
            <w:tcBorders>
              <w:top w:val="double" w:sz="4" w:space="0" w:color="auto"/>
              <w:left w:val="double" w:sz="4" w:space="0" w:color="auto"/>
              <w:bottom w:val="double" w:sz="4" w:space="0" w:color="auto"/>
              <w:right w:val="double" w:sz="4" w:space="0" w:color="auto"/>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uk-UA"/>
              </w:rPr>
            </w:pPr>
            <w:r w:rsidRPr="004B44C0">
              <w:rPr>
                <w:rFonts w:ascii="Times New Roman" w:eastAsia="Calibri" w:hAnsi="Times New Roman" w:cs="Times New Roman"/>
                <w:sz w:val="20"/>
                <w:szCs w:val="20"/>
                <w:lang w:eastAsia="uk-UA"/>
              </w:rPr>
              <w:t>8.9</w:t>
            </w:r>
          </w:p>
        </w:tc>
        <w:tc>
          <w:tcPr>
            <w:tcW w:w="1276" w:type="dxa"/>
            <w:tcBorders>
              <w:top w:val="double" w:sz="4" w:space="0" w:color="auto"/>
              <w:left w:val="double" w:sz="4" w:space="0" w:color="auto"/>
              <w:bottom w:val="double" w:sz="4" w:space="0" w:color="auto"/>
              <w:right w:val="double" w:sz="4" w:space="0" w:color="auto"/>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10 611</w:t>
            </w:r>
          </w:p>
        </w:tc>
        <w:tc>
          <w:tcPr>
            <w:tcW w:w="1275" w:type="dxa"/>
            <w:tcBorders>
              <w:top w:val="double" w:sz="4" w:space="0" w:color="auto"/>
              <w:left w:val="double" w:sz="4" w:space="0" w:color="auto"/>
              <w:bottom w:val="double" w:sz="4" w:space="0" w:color="auto"/>
              <w:right w:val="double" w:sz="4" w:space="0" w:color="auto"/>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10</w:t>
            </w:r>
          </w:p>
        </w:tc>
        <w:tc>
          <w:tcPr>
            <w:tcW w:w="992" w:type="dxa"/>
            <w:tcBorders>
              <w:top w:val="double" w:sz="4" w:space="0" w:color="auto"/>
              <w:left w:val="double" w:sz="4" w:space="0" w:color="auto"/>
              <w:bottom w:val="double" w:sz="4" w:space="0" w:color="auto"/>
              <w:right w:val="double" w:sz="4" w:space="0" w:color="auto"/>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1 592</w:t>
            </w:r>
          </w:p>
        </w:tc>
        <w:tc>
          <w:tcPr>
            <w:tcW w:w="1560" w:type="dxa"/>
            <w:tcBorders>
              <w:top w:val="double" w:sz="4" w:space="0" w:color="auto"/>
              <w:left w:val="double" w:sz="4" w:space="0" w:color="auto"/>
              <w:bottom w:val="double" w:sz="4" w:space="0" w:color="auto"/>
              <w:right w:val="double" w:sz="4" w:space="0" w:color="auto"/>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6 795 946</w:t>
            </w:r>
          </w:p>
        </w:tc>
        <w:tc>
          <w:tcPr>
            <w:tcW w:w="1134" w:type="dxa"/>
            <w:tcBorders>
              <w:top w:val="double" w:sz="4" w:space="0" w:color="auto"/>
              <w:left w:val="double" w:sz="4" w:space="0" w:color="auto"/>
              <w:bottom w:val="double" w:sz="4" w:space="0" w:color="auto"/>
              <w:right w:val="double" w:sz="4" w:space="0" w:color="auto"/>
            </w:tcBorders>
            <w:hideMark/>
          </w:tcPr>
          <w:p w:rsidR="004B44C0" w:rsidRPr="004B44C0" w:rsidRDefault="004B44C0" w:rsidP="004B44C0">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6 808 159</w:t>
            </w:r>
          </w:p>
        </w:tc>
      </w:tr>
      <w:bookmarkEnd w:id="31"/>
    </w:tbl>
    <w:p w:rsidR="004B44C0" w:rsidRPr="004B44C0" w:rsidRDefault="004B44C0" w:rsidP="004B44C0">
      <w:pPr>
        <w:widowControl w:val="0"/>
        <w:spacing w:after="0" w:line="240" w:lineRule="auto"/>
        <w:ind w:left="360"/>
        <w:outlineLvl w:val="1"/>
        <w:rPr>
          <w:rFonts w:ascii="Times New Roman" w:eastAsia="Times New Roman" w:hAnsi="Times New Roman" w:cs="Times New Roman"/>
          <w:b/>
          <w:bCs/>
          <w:kern w:val="32"/>
          <w:sz w:val="20"/>
          <w:szCs w:val="20"/>
        </w:rPr>
      </w:pPr>
    </w:p>
    <w:p w:rsidR="004B44C0" w:rsidRPr="004B44C0" w:rsidRDefault="004B44C0" w:rsidP="004B44C0">
      <w:pPr>
        <w:widowControl w:val="0"/>
        <w:spacing w:after="0" w:line="240" w:lineRule="auto"/>
        <w:jc w:val="both"/>
        <w:rPr>
          <w:rFonts w:ascii="Times New Roman" w:eastAsia="Calibri" w:hAnsi="Times New Roman" w:cs="Times New Roman"/>
          <w:b/>
          <w:sz w:val="20"/>
          <w:szCs w:val="20"/>
        </w:rPr>
      </w:pPr>
      <w:r w:rsidRPr="004B44C0">
        <w:rPr>
          <w:rFonts w:ascii="Times New Roman" w:eastAsia="Calibri" w:hAnsi="Times New Roman" w:cs="Times New Roman"/>
          <w:b/>
          <w:sz w:val="20"/>
          <w:szCs w:val="20"/>
        </w:rPr>
        <w:tab/>
      </w:r>
    </w:p>
    <w:p w:rsidR="004B44C0" w:rsidRPr="004B44C0" w:rsidRDefault="004B44C0" w:rsidP="004B44C0">
      <w:pPr>
        <w:widowControl w:val="0"/>
        <w:spacing w:after="0" w:line="240" w:lineRule="auto"/>
        <w:jc w:val="both"/>
        <w:rPr>
          <w:rFonts w:ascii="Times New Roman" w:eastAsia="Calibri" w:hAnsi="Times New Roman" w:cs="Times New Roman"/>
          <w:b/>
          <w:sz w:val="20"/>
          <w:szCs w:val="20"/>
        </w:rPr>
      </w:pPr>
    </w:p>
    <w:p w:rsidR="004B44C0" w:rsidRPr="004B44C0" w:rsidRDefault="004B44C0" w:rsidP="004B44C0">
      <w:pPr>
        <w:widowControl w:val="0"/>
        <w:spacing w:after="0" w:line="240" w:lineRule="auto"/>
        <w:jc w:val="both"/>
        <w:rPr>
          <w:rFonts w:ascii="Times New Roman" w:eastAsia="Calibri" w:hAnsi="Times New Roman" w:cs="Times New Roman"/>
          <w:b/>
          <w:bCs/>
          <w:sz w:val="20"/>
          <w:szCs w:val="20"/>
          <w:lang w:eastAsia="uk-UA"/>
        </w:rPr>
      </w:pPr>
      <w:r w:rsidRPr="004B44C0">
        <w:rPr>
          <w:rFonts w:ascii="Times New Roman" w:eastAsia="Calibri" w:hAnsi="Times New Roman" w:cs="Times New Roman"/>
          <w:b/>
          <w:sz w:val="20"/>
          <w:szCs w:val="20"/>
        </w:rPr>
        <w:t xml:space="preserve">Генеральний директор                                                </w:t>
      </w:r>
      <w:r w:rsidRPr="004B44C0">
        <w:rPr>
          <w:rFonts w:ascii="Times New Roman" w:eastAsia="Calibri" w:hAnsi="Times New Roman" w:cs="Times New Roman"/>
          <w:b/>
          <w:bCs/>
          <w:sz w:val="20"/>
          <w:szCs w:val="20"/>
          <w:lang w:eastAsia="uk-UA"/>
        </w:rPr>
        <w:t>Шарамок Світлана Вікторівна</w:t>
      </w:r>
    </w:p>
    <w:p w:rsidR="004B44C0" w:rsidRPr="004B44C0" w:rsidRDefault="004B44C0" w:rsidP="004B44C0">
      <w:pPr>
        <w:widowControl w:val="0"/>
        <w:spacing w:after="0" w:line="240" w:lineRule="auto"/>
        <w:jc w:val="both"/>
        <w:rPr>
          <w:rFonts w:ascii="Times New Roman" w:eastAsia="Calibri" w:hAnsi="Times New Roman" w:cs="Times New Roman"/>
          <w:b/>
          <w:bCs/>
          <w:sz w:val="20"/>
          <w:szCs w:val="20"/>
          <w:lang w:eastAsia="uk-UA"/>
        </w:rPr>
      </w:pPr>
    </w:p>
    <w:p w:rsidR="004B44C0" w:rsidRPr="004B44C0" w:rsidRDefault="004B44C0" w:rsidP="004B44C0">
      <w:pPr>
        <w:widowControl w:val="0"/>
        <w:spacing w:after="0" w:line="240" w:lineRule="auto"/>
        <w:jc w:val="both"/>
        <w:rPr>
          <w:rFonts w:ascii="Times New Roman" w:eastAsia="Calibri" w:hAnsi="Times New Roman" w:cs="Times New Roman"/>
          <w:b/>
          <w:sz w:val="20"/>
          <w:szCs w:val="20"/>
        </w:rPr>
      </w:pPr>
    </w:p>
    <w:p w:rsidR="004B44C0" w:rsidRPr="004B44C0" w:rsidRDefault="004B44C0" w:rsidP="004B44C0">
      <w:pPr>
        <w:widowControl w:val="0"/>
        <w:spacing w:after="0" w:line="240" w:lineRule="auto"/>
        <w:jc w:val="both"/>
        <w:rPr>
          <w:rFonts w:ascii="Times New Roman" w:eastAsia="Calibri" w:hAnsi="Times New Roman" w:cs="Times New Roman"/>
          <w:b/>
          <w:sz w:val="20"/>
          <w:szCs w:val="20"/>
        </w:rPr>
      </w:pPr>
      <w:r w:rsidRPr="004B44C0">
        <w:rPr>
          <w:rFonts w:ascii="Times New Roman" w:eastAsia="Calibri" w:hAnsi="Times New Roman" w:cs="Times New Roman"/>
          <w:b/>
          <w:sz w:val="20"/>
          <w:szCs w:val="20"/>
        </w:rPr>
        <w:t>Головний бухгалтер                                                     Шкітельова Наталія Анатоліївна</w:t>
      </w:r>
    </w:p>
    <w:p w:rsidR="004B44C0" w:rsidRPr="004B44C0" w:rsidRDefault="004B44C0" w:rsidP="004B44C0">
      <w:pPr>
        <w:widowControl w:val="0"/>
        <w:spacing w:after="0" w:line="240" w:lineRule="auto"/>
        <w:jc w:val="both"/>
        <w:rPr>
          <w:rFonts w:ascii="Times New Roman" w:eastAsia="Calibri" w:hAnsi="Times New Roman" w:cs="Times New Roman"/>
          <w:b/>
          <w:sz w:val="20"/>
          <w:szCs w:val="20"/>
        </w:rPr>
      </w:pPr>
    </w:p>
    <w:p w:rsidR="004B44C0" w:rsidRPr="004B44C0" w:rsidRDefault="004B44C0" w:rsidP="004B44C0">
      <w:pPr>
        <w:spacing w:after="0" w:line="240" w:lineRule="auto"/>
        <w:rPr>
          <w:rFonts w:ascii="Times New Roman" w:eastAsia="Times New Roman" w:hAnsi="Times New Roman" w:cs="Times New Roman"/>
          <w:b/>
          <w:bCs/>
          <w:kern w:val="32"/>
          <w:sz w:val="20"/>
          <w:szCs w:val="20"/>
        </w:rPr>
        <w:sectPr w:rsidR="004B44C0" w:rsidRPr="004B44C0">
          <w:pgSz w:w="11906" w:h="16838"/>
          <w:pgMar w:top="709" w:right="849" w:bottom="567" w:left="1276" w:header="709" w:footer="709" w:gutter="0"/>
          <w:cols w:space="720"/>
        </w:sectPr>
      </w:pPr>
    </w:p>
    <w:p w:rsidR="004B44C0" w:rsidRPr="004B44C0" w:rsidRDefault="004B44C0" w:rsidP="004B44C0">
      <w:pPr>
        <w:widowControl w:val="0"/>
        <w:spacing w:after="0" w:line="240" w:lineRule="auto"/>
        <w:ind w:left="360"/>
        <w:outlineLvl w:val="1"/>
        <w:rPr>
          <w:rFonts w:ascii="Times New Roman" w:eastAsia="Times New Roman" w:hAnsi="Times New Roman" w:cs="Times New Roman"/>
          <w:b/>
          <w:bCs/>
          <w:kern w:val="32"/>
          <w:sz w:val="20"/>
          <w:szCs w:val="20"/>
        </w:rPr>
      </w:pPr>
    </w:p>
    <w:p w:rsidR="004B44C0" w:rsidRPr="004B44C0" w:rsidRDefault="004B44C0" w:rsidP="004B44C0">
      <w:pPr>
        <w:widowControl w:val="0"/>
        <w:spacing w:after="0" w:line="240" w:lineRule="auto"/>
        <w:ind w:left="360"/>
        <w:jc w:val="center"/>
        <w:outlineLvl w:val="1"/>
        <w:rPr>
          <w:rFonts w:ascii="Times New Roman" w:eastAsia="Times New Roman" w:hAnsi="Times New Roman" w:cs="Times New Roman"/>
          <w:b/>
          <w:bCs/>
          <w:kern w:val="32"/>
          <w:sz w:val="20"/>
          <w:szCs w:val="20"/>
        </w:rPr>
      </w:pPr>
      <w:r w:rsidRPr="004B44C0">
        <w:rPr>
          <w:rFonts w:ascii="Times New Roman" w:eastAsia="Times New Roman" w:hAnsi="Times New Roman" w:cs="Times New Roman"/>
          <w:b/>
          <w:bCs/>
          <w:kern w:val="32"/>
          <w:sz w:val="20"/>
          <w:szCs w:val="20"/>
        </w:rPr>
        <w:t>ПРИМІТКИ</w:t>
      </w:r>
    </w:p>
    <w:p w:rsidR="004B44C0" w:rsidRPr="004B44C0" w:rsidRDefault="004B44C0" w:rsidP="004B44C0">
      <w:pPr>
        <w:widowControl w:val="0"/>
        <w:spacing w:after="0" w:line="240" w:lineRule="auto"/>
        <w:jc w:val="center"/>
        <w:outlineLvl w:val="1"/>
        <w:rPr>
          <w:rFonts w:ascii="Times New Roman" w:eastAsia="Times New Roman" w:hAnsi="Times New Roman" w:cs="Times New Roman"/>
          <w:b/>
          <w:bCs/>
          <w:kern w:val="32"/>
          <w:sz w:val="20"/>
          <w:szCs w:val="20"/>
        </w:rPr>
      </w:pPr>
      <w:r w:rsidRPr="004B44C0">
        <w:rPr>
          <w:rFonts w:ascii="Times New Roman" w:eastAsia="Times New Roman" w:hAnsi="Times New Roman" w:cs="Times New Roman"/>
          <w:b/>
          <w:bCs/>
          <w:kern w:val="32"/>
          <w:sz w:val="20"/>
          <w:szCs w:val="20"/>
        </w:rPr>
        <w:t>ДО РІЧНОЇ ФІНАНСОВОЇ ЗВІТНОСТІ</w:t>
      </w:r>
    </w:p>
    <w:p w:rsidR="004B44C0" w:rsidRPr="004B44C0" w:rsidRDefault="004B44C0" w:rsidP="004B44C0">
      <w:pPr>
        <w:widowControl w:val="0"/>
        <w:spacing w:after="0" w:line="240" w:lineRule="auto"/>
        <w:jc w:val="center"/>
        <w:outlineLvl w:val="1"/>
        <w:rPr>
          <w:rFonts w:ascii="Times New Roman" w:eastAsia="Times New Roman" w:hAnsi="Times New Roman" w:cs="Times New Roman"/>
          <w:b/>
          <w:bCs/>
          <w:kern w:val="32"/>
          <w:sz w:val="20"/>
          <w:szCs w:val="20"/>
        </w:rPr>
      </w:pPr>
      <w:r w:rsidRPr="004B44C0">
        <w:rPr>
          <w:rFonts w:ascii="Times New Roman" w:eastAsia="Times New Roman" w:hAnsi="Times New Roman" w:cs="Times New Roman"/>
          <w:b/>
          <w:bCs/>
          <w:kern w:val="32"/>
          <w:sz w:val="20"/>
          <w:szCs w:val="20"/>
        </w:rPr>
        <w:t>ВІДПОВІДНО ДО МСФЗ ПРИВАТНОГО АКЦІОНЕРНОГО ТОВАРИСТВА</w:t>
      </w:r>
    </w:p>
    <w:p w:rsidR="004B44C0" w:rsidRPr="004B44C0" w:rsidRDefault="004B44C0" w:rsidP="004B44C0">
      <w:pPr>
        <w:widowControl w:val="0"/>
        <w:spacing w:after="0" w:line="240" w:lineRule="auto"/>
        <w:jc w:val="center"/>
        <w:outlineLvl w:val="1"/>
        <w:rPr>
          <w:rFonts w:ascii="Times New Roman" w:eastAsia="Times New Roman" w:hAnsi="Times New Roman" w:cs="Times New Roman"/>
          <w:b/>
          <w:bCs/>
          <w:kern w:val="32"/>
          <w:sz w:val="20"/>
          <w:szCs w:val="20"/>
        </w:rPr>
      </w:pPr>
      <w:r w:rsidRPr="004B44C0">
        <w:rPr>
          <w:rFonts w:ascii="Times New Roman" w:eastAsia="Times New Roman" w:hAnsi="Times New Roman" w:cs="Times New Roman"/>
          <w:b/>
          <w:bCs/>
          <w:kern w:val="32"/>
          <w:sz w:val="20"/>
          <w:szCs w:val="20"/>
        </w:rPr>
        <w:t>«ДЖЕЙ ТІ ІНТЕРНЕШНЛ КОМПАНІ УКРАЇНА»</w:t>
      </w:r>
    </w:p>
    <w:p w:rsidR="004B44C0" w:rsidRPr="004B44C0" w:rsidRDefault="004B44C0" w:rsidP="004B44C0">
      <w:pPr>
        <w:widowControl w:val="0"/>
        <w:spacing w:after="0" w:line="240" w:lineRule="auto"/>
        <w:jc w:val="center"/>
        <w:outlineLvl w:val="1"/>
        <w:rPr>
          <w:rFonts w:ascii="Times New Roman" w:eastAsia="Times New Roman" w:hAnsi="Times New Roman" w:cs="Times New Roman"/>
          <w:b/>
          <w:bCs/>
          <w:kern w:val="32"/>
          <w:sz w:val="20"/>
          <w:szCs w:val="20"/>
        </w:rPr>
      </w:pPr>
      <w:r w:rsidRPr="004B44C0">
        <w:rPr>
          <w:rFonts w:ascii="Times New Roman" w:eastAsia="Times New Roman" w:hAnsi="Times New Roman" w:cs="Times New Roman"/>
          <w:b/>
          <w:bCs/>
          <w:kern w:val="32"/>
          <w:sz w:val="20"/>
          <w:szCs w:val="20"/>
        </w:rPr>
        <w:t>СТАНОМ НА 31 ГРУДНЯ</w:t>
      </w:r>
      <w:r w:rsidRPr="004B44C0">
        <w:rPr>
          <w:rFonts w:ascii="Times New Roman" w:eastAsia="Times New Roman" w:hAnsi="Times New Roman" w:cs="Times New Roman"/>
          <w:kern w:val="32"/>
          <w:sz w:val="20"/>
          <w:szCs w:val="20"/>
        </w:rPr>
        <w:t xml:space="preserve"> </w:t>
      </w:r>
      <w:r w:rsidRPr="004B44C0">
        <w:rPr>
          <w:rFonts w:ascii="Times New Roman" w:eastAsia="Times New Roman" w:hAnsi="Times New Roman" w:cs="Times New Roman"/>
          <w:b/>
          <w:bCs/>
          <w:kern w:val="32"/>
          <w:sz w:val="20"/>
          <w:szCs w:val="20"/>
        </w:rPr>
        <w:t>2024 РОКУ</w:t>
      </w:r>
    </w:p>
    <w:p w:rsidR="004B44C0" w:rsidRPr="004B44C0" w:rsidRDefault="004B44C0" w:rsidP="004B44C0">
      <w:pPr>
        <w:spacing w:after="200" w:line="276" w:lineRule="auto"/>
        <w:rPr>
          <w:rFonts w:ascii="Times New Roman" w:eastAsia="Calibri" w:hAnsi="Times New Roman" w:cs="Times New Roman"/>
          <w:sz w:val="6"/>
          <w:szCs w:val="6"/>
        </w:rPr>
      </w:pPr>
    </w:p>
    <w:p w:rsidR="004B44C0" w:rsidRPr="004B44C0" w:rsidRDefault="004B44C0" w:rsidP="004B44C0">
      <w:pPr>
        <w:widowControl w:val="0"/>
        <w:numPr>
          <w:ilvl w:val="0"/>
          <w:numId w:val="4"/>
        </w:numPr>
        <w:spacing w:after="0" w:line="240" w:lineRule="auto"/>
        <w:ind w:left="284" w:hanging="284"/>
        <w:outlineLvl w:val="1"/>
        <w:rPr>
          <w:rFonts w:ascii="Times New Roman" w:eastAsia="Times New Roman" w:hAnsi="Times New Roman" w:cs="Times New Roman"/>
          <w:b/>
          <w:bCs/>
          <w:iCs/>
          <w:color w:val="0000FF"/>
          <w:sz w:val="20"/>
          <w:szCs w:val="20"/>
          <w:u w:val="single"/>
        </w:rPr>
      </w:pPr>
      <w:bookmarkStart w:id="32" w:name="_Hlk194308476"/>
      <w:r w:rsidRPr="004B44C0">
        <w:rPr>
          <w:rFonts w:ascii="Times New Roman" w:eastAsia="Times New Roman" w:hAnsi="Times New Roman" w:cs="Times New Roman"/>
          <w:b/>
          <w:bCs/>
          <w:iCs/>
          <w:color w:val="0000FF"/>
          <w:sz w:val="20"/>
          <w:szCs w:val="20"/>
          <w:u w:val="single"/>
          <w:lang w:val="ru-RU"/>
        </w:rPr>
        <w:t>Загальна інформація про товариство</w:t>
      </w:r>
      <w:bookmarkEnd w:id="30"/>
    </w:p>
    <w:bookmarkEnd w:id="32"/>
    <w:p w:rsidR="004B44C0" w:rsidRPr="004B44C0" w:rsidRDefault="004B44C0" w:rsidP="004B44C0">
      <w:pPr>
        <w:widowControl w:val="0"/>
        <w:spacing w:after="0" w:line="240" w:lineRule="auto"/>
        <w:rPr>
          <w:rFonts w:ascii="Times New Roman" w:eastAsia="Calibri" w:hAnsi="Times New Roman" w:cs="Times New Roman"/>
          <w:sz w:val="10"/>
          <w:szCs w:val="10"/>
        </w:rPr>
      </w:pPr>
    </w:p>
    <w:p w:rsidR="004B44C0" w:rsidRPr="004B44C0" w:rsidRDefault="004B44C0" w:rsidP="004B44C0">
      <w:pPr>
        <w:widowControl w:val="0"/>
        <w:spacing w:after="0" w:line="240" w:lineRule="auto"/>
        <w:jc w:val="both"/>
        <w:rPr>
          <w:rFonts w:ascii="Times New Roman" w:eastAsia="Calibri" w:hAnsi="Times New Roman" w:cs="Times New Roman"/>
          <w:sz w:val="20"/>
          <w:szCs w:val="20"/>
        </w:rPr>
      </w:pPr>
      <w:r w:rsidRPr="004B44C0">
        <w:rPr>
          <w:rFonts w:ascii="Times New Roman" w:eastAsia="Calibri" w:hAnsi="Times New Roman" w:cs="Times New Roman"/>
          <w:sz w:val="20"/>
          <w:szCs w:val="20"/>
        </w:rPr>
        <w:t xml:space="preserve">Повне найменування Товариства українською мовою – ПРИВАТНЕ АКЦІОНЕРНЕ ТОВАРИСТВО “ДЖЕЙ ТІ ІНТЕРНЕШНЛ КОМПАНІ УКРАЇНА”. </w:t>
      </w:r>
    </w:p>
    <w:p w:rsidR="004B44C0" w:rsidRPr="004B44C0" w:rsidRDefault="004B44C0" w:rsidP="004B44C0">
      <w:pPr>
        <w:widowControl w:val="0"/>
        <w:spacing w:after="0" w:line="240" w:lineRule="auto"/>
        <w:jc w:val="both"/>
        <w:rPr>
          <w:rFonts w:ascii="Times New Roman" w:eastAsia="Calibri" w:hAnsi="Times New Roman" w:cs="Times New Roman"/>
          <w:sz w:val="6"/>
          <w:szCs w:val="6"/>
        </w:rPr>
      </w:pPr>
    </w:p>
    <w:p w:rsidR="004B44C0" w:rsidRPr="004B44C0" w:rsidRDefault="004B44C0" w:rsidP="004B44C0">
      <w:pPr>
        <w:widowControl w:val="0"/>
        <w:spacing w:after="0" w:line="240" w:lineRule="auto"/>
        <w:jc w:val="both"/>
        <w:rPr>
          <w:rFonts w:ascii="Times New Roman" w:eastAsia="Calibri" w:hAnsi="Times New Roman" w:cs="Times New Roman"/>
          <w:sz w:val="20"/>
          <w:szCs w:val="20"/>
        </w:rPr>
      </w:pPr>
      <w:r w:rsidRPr="004B44C0">
        <w:rPr>
          <w:rFonts w:ascii="Times New Roman" w:eastAsia="Calibri" w:hAnsi="Times New Roman" w:cs="Times New Roman"/>
          <w:sz w:val="20"/>
          <w:szCs w:val="20"/>
        </w:rPr>
        <w:t>Скорочене найменування Товариства українською мовою – АТ “ДЖЕЙ ТІ ІНТЕРНЕШНЛ КОМПАНІ УКРАЇНА”. Повне найменування Товариства англійською мовою – “JT INTERNATIONAL COMPANY UKRAINE” PRIVATE JOINT-STOCK COMPANY. Скорочене найменування Товариства англійською мовою – “JT INTERNATIONAL COMPANY UKRAINE” JSC.</w:t>
      </w:r>
    </w:p>
    <w:p w:rsidR="004B44C0" w:rsidRPr="004B44C0" w:rsidRDefault="004B44C0" w:rsidP="004B44C0">
      <w:pPr>
        <w:widowControl w:val="0"/>
        <w:spacing w:after="0" w:line="240" w:lineRule="auto"/>
        <w:jc w:val="both"/>
        <w:rPr>
          <w:rFonts w:ascii="Times New Roman" w:eastAsia="Calibri" w:hAnsi="Times New Roman" w:cs="Times New Roman"/>
          <w:sz w:val="6"/>
          <w:szCs w:val="6"/>
        </w:rPr>
      </w:pPr>
    </w:p>
    <w:p w:rsidR="004B44C0" w:rsidRPr="004B44C0" w:rsidRDefault="004B44C0" w:rsidP="004B44C0">
      <w:pPr>
        <w:widowControl w:val="0"/>
        <w:spacing w:after="0" w:line="240" w:lineRule="auto"/>
        <w:jc w:val="both"/>
        <w:rPr>
          <w:rFonts w:ascii="Times New Roman" w:eastAsia="Calibri" w:hAnsi="Times New Roman" w:cs="Times New Roman"/>
          <w:sz w:val="20"/>
          <w:szCs w:val="20"/>
        </w:rPr>
      </w:pPr>
      <w:r w:rsidRPr="004B44C0">
        <w:rPr>
          <w:rFonts w:ascii="Times New Roman" w:eastAsia="Calibri" w:hAnsi="Times New Roman" w:cs="Times New Roman"/>
          <w:sz w:val="20"/>
          <w:szCs w:val="20"/>
        </w:rPr>
        <w:t>Товариство за видом є акціонерним. Товариство за типом є приватним. Безпосереднім власником істотної участі</w:t>
      </w:r>
      <w:r w:rsidRPr="004B44C0">
        <w:rPr>
          <w:rFonts w:ascii="Times New Roman" w:eastAsia="Calibri" w:hAnsi="Times New Roman" w:cs="Times New Roman"/>
          <w:sz w:val="20"/>
          <w:szCs w:val="20"/>
          <w:lang w:val="en-US"/>
        </w:rPr>
        <w:t xml:space="preserve"> (99.9 %) </w:t>
      </w:r>
      <w:r w:rsidRPr="004B44C0">
        <w:rPr>
          <w:rFonts w:ascii="Times New Roman" w:eastAsia="Calibri" w:hAnsi="Times New Roman" w:cs="Times New Roman"/>
          <w:sz w:val="20"/>
          <w:szCs w:val="20"/>
        </w:rPr>
        <w:t xml:space="preserve">виступає JT International Holding B.V. (reg.# 32073749, address: Bella ‘Donna 4, 1181 RM Amstelveen, the Netherlands), Опосередкований власник істотної участі - JT International Holding III B.V. (reg.# 32136051, address: Bella Donna 4, 1181 RM Amstelveen, the Netherlands). </w:t>
      </w:r>
    </w:p>
    <w:p w:rsidR="004B44C0" w:rsidRPr="004B44C0" w:rsidRDefault="004B44C0" w:rsidP="004B44C0">
      <w:pPr>
        <w:widowControl w:val="0"/>
        <w:spacing w:after="0" w:line="240" w:lineRule="auto"/>
        <w:jc w:val="both"/>
        <w:rPr>
          <w:rFonts w:ascii="Times New Roman" w:eastAsia="Calibri" w:hAnsi="Times New Roman" w:cs="Times New Roman"/>
          <w:sz w:val="20"/>
          <w:szCs w:val="20"/>
        </w:rPr>
      </w:pPr>
      <w:r w:rsidRPr="004B44C0">
        <w:rPr>
          <w:rFonts w:ascii="Times New Roman" w:eastAsia="Calibri" w:hAnsi="Times New Roman" w:cs="Times New Roman"/>
          <w:sz w:val="20"/>
          <w:szCs w:val="20"/>
        </w:rPr>
        <w:t>Материнська компанія - Japan Tobacco Inc. (0230000, 2-1, Toranomon 2-chome, Нinato-ku Tokyo 105-8422, Japan).</w:t>
      </w:r>
    </w:p>
    <w:p w:rsidR="004B44C0" w:rsidRPr="004B44C0" w:rsidRDefault="004B44C0" w:rsidP="004B44C0">
      <w:pPr>
        <w:widowControl w:val="0"/>
        <w:spacing w:after="0" w:line="240" w:lineRule="auto"/>
        <w:jc w:val="both"/>
        <w:rPr>
          <w:rFonts w:ascii="Times New Roman" w:eastAsia="Calibri" w:hAnsi="Times New Roman" w:cs="Times New Roman"/>
          <w:sz w:val="6"/>
          <w:szCs w:val="6"/>
        </w:rPr>
      </w:pPr>
    </w:p>
    <w:p w:rsidR="004B44C0" w:rsidRPr="004B44C0" w:rsidRDefault="004B44C0" w:rsidP="004B44C0">
      <w:pPr>
        <w:widowControl w:val="0"/>
        <w:spacing w:after="0" w:line="240" w:lineRule="auto"/>
        <w:jc w:val="both"/>
        <w:rPr>
          <w:rFonts w:ascii="Times New Roman" w:eastAsia="Calibri" w:hAnsi="Times New Roman" w:cs="Times New Roman"/>
          <w:sz w:val="20"/>
          <w:szCs w:val="20"/>
        </w:rPr>
      </w:pPr>
      <w:r w:rsidRPr="004B44C0">
        <w:rPr>
          <w:rFonts w:ascii="Times New Roman" w:eastAsia="Calibri" w:hAnsi="Times New Roman" w:cs="Times New Roman"/>
          <w:sz w:val="20"/>
          <w:szCs w:val="20"/>
        </w:rPr>
        <w:t>Станом на 31.12.2024 року Міністерство фінансів Японії володіє пакетом акцій Japan Tobacco Inc. у розмірі 37,57%, 62,42% акцій знаходяться в лістингу на Токійській фондовій біржі, а тому встановити кінцевого бенефіціарного власника неможливо.</w:t>
      </w:r>
    </w:p>
    <w:p w:rsidR="004B44C0" w:rsidRPr="004B44C0" w:rsidRDefault="004B44C0" w:rsidP="004B44C0">
      <w:pPr>
        <w:widowControl w:val="0"/>
        <w:spacing w:after="0" w:line="240" w:lineRule="auto"/>
        <w:jc w:val="both"/>
        <w:rPr>
          <w:rFonts w:ascii="Times New Roman" w:eastAsia="Calibri" w:hAnsi="Times New Roman" w:cs="Times New Roman"/>
          <w:sz w:val="6"/>
          <w:szCs w:val="6"/>
        </w:rPr>
      </w:pPr>
    </w:p>
    <w:p w:rsidR="004B44C0" w:rsidRPr="004B44C0" w:rsidRDefault="004B44C0" w:rsidP="004B44C0">
      <w:pPr>
        <w:widowControl w:val="0"/>
        <w:spacing w:after="0" w:line="240" w:lineRule="auto"/>
        <w:jc w:val="both"/>
        <w:rPr>
          <w:rFonts w:ascii="Times New Roman" w:eastAsia="Calibri" w:hAnsi="Times New Roman" w:cs="Times New Roman"/>
          <w:sz w:val="20"/>
          <w:szCs w:val="20"/>
        </w:rPr>
      </w:pPr>
      <w:r w:rsidRPr="004B44C0">
        <w:rPr>
          <w:rFonts w:ascii="Times New Roman" w:eastAsia="Calibri" w:hAnsi="Times New Roman" w:cs="Times New Roman"/>
          <w:sz w:val="20"/>
          <w:szCs w:val="20"/>
        </w:rPr>
        <w:t xml:space="preserve">Юридична адреса Товариства: Україна, м. Київ, вул. Спаська, буд. 30А. </w:t>
      </w:r>
    </w:p>
    <w:p w:rsidR="004B44C0" w:rsidRPr="004B44C0" w:rsidRDefault="004B44C0" w:rsidP="004B44C0">
      <w:pPr>
        <w:widowControl w:val="0"/>
        <w:spacing w:after="0" w:line="240" w:lineRule="auto"/>
        <w:jc w:val="both"/>
        <w:rPr>
          <w:rFonts w:ascii="Times New Roman" w:eastAsia="Calibri" w:hAnsi="Times New Roman" w:cs="Times New Roman"/>
          <w:sz w:val="20"/>
          <w:szCs w:val="20"/>
        </w:rPr>
      </w:pPr>
      <w:r w:rsidRPr="004B44C0">
        <w:rPr>
          <w:rFonts w:ascii="Times New Roman" w:eastAsia="Calibri" w:hAnsi="Times New Roman" w:cs="Times New Roman"/>
          <w:sz w:val="20"/>
          <w:szCs w:val="20"/>
        </w:rPr>
        <w:t>Середня кількість працівників – 345 людей (2023 – 345 людей).</w:t>
      </w:r>
    </w:p>
    <w:p w:rsidR="004B44C0" w:rsidRPr="004B44C0" w:rsidRDefault="004B44C0" w:rsidP="004B44C0">
      <w:pPr>
        <w:widowControl w:val="0"/>
        <w:spacing w:after="0" w:line="240" w:lineRule="auto"/>
        <w:jc w:val="both"/>
        <w:rPr>
          <w:rFonts w:ascii="Times New Roman" w:eastAsia="Calibri" w:hAnsi="Times New Roman" w:cs="Times New Roman"/>
          <w:sz w:val="6"/>
          <w:szCs w:val="6"/>
        </w:rPr>
      </w:pPr>
    </w:p>
    <w:p w:rsidR="004B44C0" w:rsidRPr="004B44C0" w:rsidRDefault="004B44C0" w:rsidP="004B44C0">
      <w:pPr>
        <w:widowControl w:val="0"/>
        <w:spacing w:after="0" w:line="240" w:lineRule="auto"/>
        <w:jc w:val="both"/>
        <w:rPr>
          <w:rFonts w:ascii="Times New Roman" w:eastAsia="Calibri" w:hAnsi="Times New Roman" w:cs="Times New Roman"/>
          <w:sz w:val="20"/>
          <w:szCs w:val="20"/>
        </w:rPr>
      </w:pPr>
      <w:r w:rsidRPr="004B44C0">
        <w:rPr>
          <w:rFonts w:ascii="Times New Roman" w:eastAsia="Calibri" w:hAnsi="Times New Roman" w:cs="Times New Roman"/>
          <w:sz w:val="20"/>
          <w:szCs w:val="20"/>
        </w:rPr>
        <w:t>Основним видом діяльності Товариства є оптова торгівля тютюновими виробами.</w:t>
      </w:r>
    </w:p>
    <w:p w:rsidR="004B44C0" w:rsidRPr="004B44C0" w:rsidRDefault="004B44C0" w:rsidP="004B44C0">
      <w:pPr>
        <w:widowControl w:val="0"/>
        <w:spacing w:after="0" w:line="240" w:lineRule="auto"/>
        <w:jc w:val="both"/>
        <w:rPr>
          <w:rFonts w:ascii="Times New Roman" w:eastAsia="Calibri" w:hAnsi="Times New Roman" w:cs="Times New Roman"/>
          <w:sz w:val="6"/>
          <w:szCs w:val="6"/>
        </w:rPr>
      </w:pPr>
    </w:p>
    <w:p w:rsidR="004B44C0" w:rsidRPr="004B44C0" w:rsidRDefault="004B44C0" w:rsidP="004B44C0">
      <w:pPr>
        <w:widowControl w:val="0"/>
        <w:spacing w:after="0" w:line="240" w:lineRule="auto"/>
        <w:jc w:val="both"/>
        <w:rPr>
          <w:rFonts w:ascii="Times New Roman" w:eastAsia="Calibri" w:hAnsi="Times New Roman" w:cs="Times New Roman"/>
          <w:sz w:val="20"/>
          <w:szCs w:val="20"/>
        </w:rPr>
      </w:pPr>
      <w:r w:rsidRPr="004B44C0">
        <w:rPr>
          <w:rFonts w:ascii="Times New Roman" w:eastAsia="Calibri" w:hAnsi="Times New Roman" w:cs="Times New Roman"/>
          <w:sz w:val="20"/>
          <w:szCs w:val="20"/>
        </w:rPr>
        <w:t>Протокол №37 річних загальних зборів акціонерів від 20.09.2022р – Про припинення повноважень Холловея Пола Мартіна Ессекса на посаді Генерального директора Товариства з 30.09.2022р. та обрання Генерального директора Шарамок Світлани Вікторівни з 01.10.2022р. строком на 2 (два) роки.</w:t>
      </w:r>
    </w:p>
    <w:p w:rsidR="004B44C0" w:rsidRPr="004B44C0" w:rsidRDefault="004B44C0" w:rsidP="004B44C0">
      <w:pPr>
        <w:widowControl w:val="0"/>
        <w:spacing w:after="0" w:line="240" w:lineRule="auto"/>
        <w:jc w:val="both"/>
        <w:rPr>
          <w:rFonts w:ascii="Times New Roman" w:eastAsia="Calibri" w:hAnsi="Times New Roman" w:cs="Times New Roman"/>
          <w:sz w:val="20"/>
          <w:szCs w:val="20"/>
        </w:rPr>
      </w:pPr>
      <w:r w:rsidRPr="004B44C0">
        <w:rPr>
          <w:rFonts w:ascii="Times New Roman" w:eastAsia="Calibri" w:hAnsi="Times New Roman" w:cs="Times New Roman"/>
          <w:sz w:val="20"/>
          <w:szCs w:val="20"/>
        </w:rPr>
        <w:t>Протокол №40 річних загальних зборів акціонерів від 11.09.2024 – Про продовження строку дії повноважень Генерального директора Шарамок Світлани Вікторівни строком на 2 (два) роки з 01.10.2024р. до 01.10.2026р. включно.</w:t>
      </w:r>
    </w:p>
    <w:p w:rsidR="004B44C0" w:rsidRPr="004B44C0" w:rsidRDefault="004B44C0" w:rsidP="004B44C0">
      <w:pPr>
        <w:widowControl w:val="0"/>
        <w:spacing w:after="0" w:line="240" w:lineRule="auto"/>
        <w:jc w:val="both"/>
        <w:rPr>
          <w:rFonts w:ascii="Times New Roman" w:eastAsia="Calibri" w:hAnsi="Times New Roman" w:cs="Times New Roman"/>
          <w:sz w:val="20"/>
          <w:szCs w:val="20"/>
        </w:rPr>
      </w:pPr>
    </w:p>
    <w:p w:rsidR="004B44C0" w:rsidRPr="004B44C0" w:rsidRDefault="004B44C0" w:rsidP="004B44C0">
      <w:pPr>
        <w:widowControl w:val="0"/>
        <w:numPr>
          <w:ilvl w:val="0"/>
          <w:numId w:val="4"/>
        </w:numPr>
        <w:spacing w:after="0" w:line="240" w:lineRule="auto"/>
        <w:ind w:left="426" w:hanging="426"/>
        <w:jc w:val="both"/>
        <w:rPr>
          <w:rFonts w:ascii="Times New Roman" w:eastAsia="Calibri" w:hAnsi="Times New Roman" w:cs="Times New Roman"/>
          <w:iCs/>
          <w:sz w:val="20"/>
          <w:szCs w:val="20"/>
        </w:rPr>
      </w:pPr>
      <w:bookmarkStart w:id="33" w:name="_Hlk194308804"/>
      <w:r w:rsidRPr="004B44C0">
        <w:rPr>
          <w:rFonts w:ascii="Times New Roman" w:eastAsia="Calibri" w:hAnsi="Times New Roman" w:cs="Times New Roman"/>
          <w:b/>
          <w:iCs/>
          <w:sz w:val="20"/>
          <w:szCs w:val="20"/>
        </w:rPr>
        <w:t>Зміни в економічному середовищі, в якому Товариство здійснює діяльність</w:t>
      </w:r>
    </w:p>
    <w:bookmarkEnd w:id="33"/>
    <w:p w:rsidR="004B44C0" w:rsidRPr="004B44C0" w:rsidRDefault="004B44C0" w:rsidP="004B44C0">
      <w:pPr>
        <w:widowControl w:val="0"/>
        <w:spacing w:after="0" w:line="240" w:lineRule="auto"/>
        <w:jc w:val="both"/>
        <w:rPr>
          <w:rFonts w:ascii="Times New Roman" w:eastAsia="Calibri" w:hAnsi="Times New Roman" w:cs="Times New Roman"/>
          <w:i/>
          <w:sz w:val="10"/>
          <w:szCs w:val="10"/>
        </w:rPr>
      </w:pPr>
    </w:p>
    <w:p w:rsidR="004B44C0" w:rsidRPr="004B44C0" w:rsidRDefault="004B44C0" w:rsidP="004B44C0">
      <w:pPr>
        <w:widowControl w:val="0"/>
        <w:spacing w:after="0" w:line="240" w:lineRule="auto"/>
        <w:jc w:val="both"/>
        <w:rPr>
          <w:rFonts w:ascii="Times New Roman" w:eastAsia="Calibri" w:hAnsi="Times New Roman" w:cs="Times New Roman"/>
          <w:sz w:val="20"/>
          <w:szCs w:val="20"/>
        </w:rPr>
      </w:pPr>
      <w:r w:rsidRPr="004B44C0">
        <w:rPr>
          <w:rFonts w:ascii="Times New Roman" w:eastAsia="Calibri" w:hAnsi="Times New Roman" w:cs="Times New Roman"/>
          <w:sz w:val="20"/>
          <w:szCs w:val="20"/>
        </w:rPr>
        <w:t>Економіка України  схильна до впливу ринкових коливань  и зниження темпів  зростання у світовій  економіці.  Стабільність  української  економіки  в значній мірі  залежить  від політики  та дій  уряду,  спрямованих  на реформування  адміністративної  та правової систем, економіки в цілому  та вирішення конфлікту на сході  країни, внаслідок цього економічна діяльність в України  пов’язана з ризиками, які не є типовими  для розвинених країн.</w:t>
      </w:r>
    </w:p>
    <w:p w:rsidR="004B44C0" w:rsidRPr="004B44C0" w:rsidRDefault="004B44C0" w:rsidP="004B44C0">
      <w:pPr>
        <w:widowControl w:val="0"/>
        <w:spacing w:after="0" w:line="240" w:lineRule="auto"/>
        <w:jc w:val="both"/>
        <w:rPr>
          <w:rFonts w:ascii="Times New Roman" w:eastAsia="Calibri" w:hAnsi="Times New Roman" w:cs="Times New Roman"/>
          <w:sz w:val="6"/>
          <w:szCs w:val="6"/>
        </w:rPr>
      </w:pPr>
    </w:p>
    <w:p w:rsidR="004B44C0" w:rsidRPr="004B44C0" w:rsidRDefault="004B44C0" w:rsidP="004B44C0">
      <w:pPr>
        <w:widowControl w:val="0"/>
        <w:spacing w:after="0" w:line="240" w:lineRule="auto"/>
        <w:jc w:val="both"/>
        <w:rPr>
          <w:rFonts w:ascii="Times New Roman" w:eastAsia="Calibri" w:hAnsi="Times New Roman" w:cs="Times New Roman"/>
          <w:sz w:val="20"/>
          <w:szCs w:val="20"/>
        </w:rPr>
      </w:pPr>
      <w:r w:rsidRPr="004B44C0">
        <w:rPr>
          <w:rFonts w:ascii="Times New Roman" w:eastAsia="Calibri" w:hAnsi="Times New Roman" w:cs="Times New Roman"/>
          <w:sz w:val="20"/>
          <w:szCs w:val="20"/>
        </w:rPr>
        <w:t>За підсумками 2024 року, інфляція в Україні становить 12%. Основними рушіями зростання цін залишаються фактори пропозиції: руйнування виробничих потужностей, порушення логістики, зростання виробничих витрат, обмежена пропозиція окремих товарів. Свій внесок в інфляцію мали липневе коригування курсу гривні до долара США та високі темпи зростання світових цін.</w:t>
      </w:r>
    </w:p>
    <w:p w:rsidR="004B44C0" w:rsidRPr="004B44C0" w:rsidRDefault="004B44C0" w:rsidP="004B44C0">
      <w:pPr>
        <w:widowControl w:val="0"/>
        <w:spacing w:after="0" w:line="240" w:lineRule="auto"/>
        <w:jc w:val="both"/>
        <w:rPr>
          <w:rFonts w:ascii="Times New Roman" w:eastAsia="Calibri" w:hAnsi="Times New Roman" w:cs="Times New Roman"/>
          <w:sz w:val="6"/>
          <w:szCs w:val="6"/>
        </w:rPr>
      </w:pPr>
    </w:p>
    <w:p w:rsidR="004B44C0" w:rsidRPr="004B44C0" w:rsidRDefault="004B44C0" w:rsidP="004B44C0">
      <w:pPr>
        <w:widowControl w:val="0"/>
        <w:spacing w:after="0" w:line="240" w:lineRule="auto"/>
        <w:jc w:val="both"/>
        <w:rPr>
          <w:rFonts w:ascii="Times New Roman" w:eastAsia="Calibri" w:hAnsi="Times New Roman" w:cs="Times New Roman"/>
          <w:sz w:val="20"/>
          <w:szCs w:val="20"/>
        </w:rPr>
      </w:pPr>
      <w:r w:rsidRPr="004B44C0">
        <w:rPr>
          <w:rFonts w:ascii="Times New Roman" w:eastAsia="Calibri" w:hAnsi="Times New Roman" w:cs="Times New Roman"/>
          <w:sz w:val="20"/>
          <w:szCs w:val="20"/>
        </w:rPr>
        <w:t>Керівництво не може передбачити  всі тенденції, які можуть  впливати на сектор виробництва тютюнових виробів та інші галузі, однак ця фінансова звітність відображає поточну оцінку управлінським персоналом впливу умов здійснення діяльності в Україні на операційну діяльність та фінансовий стан товариства. Майбутні умови здійснення діяльності можуть відрізнятися від оцінок управлінського персоналу, а несприятливий розвиток подій може вплинути на результати діяльності та фінансовий стан товариства у такий спосіб і такою мірою, що наразі не можуть бути достовірно визначені.</w:t>
      </w:r>
    </w:p>
    <w:p w:rsidR="004B44C0" w:rsidRPr="004B44C0" w:rsidRDefault="004B44C0" w:rsidP="004B44C0">
      <w:pPr>
        <w:widowControl w:val="0"/>
        <w:spacing w:after="0" w:line="240" w:lineRule="auto"/>
        <w:jc w:val="both"/>
        <w:rPr>
          <w:rFonts w:ascii="Times New Roman" w:eastAsia="Calibri" w:hAnsi="Times New Roman" w:cs="Times New Roman"/>
          <w:sz w:val="6"/>
          <w:szCs w:val="6"/>
        </w:rPr>
      </w:pPr>
    </w:p>
    <w:p w:rsidR="004B44C0" w:rsidRPr="004B44C0" w:rsidRDefault="004B44C0" w:rsidP="004B44C0">
      <w:pPr>
        <w:widowControl w:val="0"/>
        <w:spacing w:after="0" w:line="240" w:lineRule="auto"/>
        <w:jc w:val="both"/>
        <w:rPr>
          <w:rFonts w:ascii="Times New Roman" w:eastAsia="Calibri" w:hAnsi="Times New Roman" w:cs="Times New Roman"/>
          <w:sz w:val="20"/>
          <w:szCs w:val="20"/>
        </w:rPr>
      </w:pPr>
      <w:r w:rsidRPr="004B44C0">
        <w:rPr>
          <w:rFonts w:ascii="Times New Roman" w:eastAsia="Calibri" w:hAnsi="Times New Roman" w:cs="Times New Roman"/>
          <w:sz w:val="20"/>
          <w:szCs w:val="20"/>
        </w:rPr>
        <w:t>Керівництво  вживає  всі необхідні  заходи для забезпечення  стабільної діяльності  та розвитку Товариства.</w:t>
      </w:r>
    </w:p>
    <w:p w:rsidR="004B44C0" w:rsidRPr="004B44C0" w:rsidRDefault="004B44C0" w:rsidP="004B44C0">
      <w:pPr>
        <w:widowControl w:val="0"/>
        <w:spacing w:after="0" w:line="240" w:lineRule="auto"/>
        <w:jc w:val="both"/>
        <w:rPr>
          <w:rFonts w:ascii="Times New Roman" w:eastAsia="Calibri" w:hAnsi="Times New Roman" w:cs="Times New Roman"/>
          <w:sz w:val="6"/>
          <w:szCs w:val="6"/>
        </w:rPr>
      </w:pPr>
    </w:p>
    <w:p w:rsidR="004B44C0" w:rsidRPr="004B44C0" w:rsidRDefault="004B44C0" w:rsidP="004B44C0">
      <w:pPr>
        <w:widowControl w:val="0"/>
        <w:spacing w:after="0" w:line="240" w:lineRule="auto"/>
        <w:jc w:val="both"/>
        <w:rPr>
          <w:rFonts w:ascii="Times New Roman" w:eastAsia="Calibri" w:hAnsi="Times New Roman" w:cs="Times New Roman"/>
          <w:sz w:val="20"/>
          <w:szCs w:val="20"/>
          <w:lang w:val="aa-ET"/>
        </w:rPr>
      </w:pPr>
      <w:r w:rsidRPr="004B44C0">
        <w:rPr>
          <w:rFonts w:ascii="Times New Roman" w:eastAsia="Calibri" w:hAnsi="Times New Roman" w:cs="Times New Roman"/>
          <w:sz w:val="20"/>
          <w:szCs w:val="20"/>
          <w:lang w:val="aa-ET"/>
        </w:rPr>
        <w:t>Повномасштабне військове вторгнення Російської Федерації, що триває з лютого 2022 року, продовжує суттєво впливати на економічне середовище України. Незважаючи на виклики, економіка демонструє певну стійкість та адаптивність. У 2023 році після глибокого падіння у попередньому періоді ВВП зріс на 5%. У 2024 році економіка зберегла позитивну динаміку, хоча темпи зростання сповільнилися — за попередніми оцінками, реальний ВВП збільшився на 2,9%.</w:t>
      </w:r>
    </w:p>
    <w:p w:rsidR="004B44C0" w:rsidRPr="004B44C0" w:rsidRDefault="004B44C0" w:rsidP="004B44C0">
      <w:pPr>
        <w:widowControl w:val="0"/>
        <w:spacing w:after="0" w:line="240" w:lineRule="auto"/>
        <w:jc w:val="both"/>
        <w:rPr>
          <w:rFonts w:ascii="Times New Roman" w:eastAsia="Calibri" w:hAnsi="Times New Roman" w:cs="Times New Roman"/>
          <w:sz w:val="20"/>
          <w:szCs w:val="20"/>
          <w:lang w:val="aa-ET"/>
        </w:rPr>
      </w:pPr>
      <w:r w:rsidRPr="004B44C0">
        <w:rPr>
          <w:rFonts w:ascii="Times New Roman" w:eastAsia="Calibri" w:hAnsi="Times New Roman" w:cs="Times New Roman"/>
          <w:sz w:val="20"/>
          <w:szCs w:val="20"/>
          <w:lang w:val="aa-ET"/>
        </w:rPr>
        <w:t>Ситуація залишалася складною через безпекові ризики, дефіцит робочої сили, пошкодження енергетичної інфраструктури та посилення інфляційного тиску, який у річному вимірі станом на грудень 2024 року досяг 12%. Основними факторами зростання цін стали підвищення вартості енергоносіїв та зменшення пропозиції сільськогосподарської продукції. Упродовж року спостерігалося також поступове зниження темпів зростання ВВП внаслідок загострення безпекової ситуації та тривалих атак на критичну інфраструктуру.</w:t>
      </w:r>
    </w:p>
    <w:p w:rsidR="004B44C0" w:rsidRPr="004B44C0" w:rsidRDefault="004B44C0" w:rsidP="004B44C0">
      <w:pPr>
        <w:widowControl w:val="0"/>
        <w:spacing w:after="0" w:line="240" w:lineRule="auto"/>
        <w:jc w:val="both"/>
        <w:rPr>
          <w:rFonts w:ascii="Times New Roman" w:eastAsia="Calibri" w:hAnsi="Times New Roman" w:cs="Times New Roman"/>
          <w:sz w:val="20"/>
          <w:szCs w:val="20"/>
          <w:lang w:val="aa-ET"/>
        </w:rPr>
      </w:pPr>
      <w:r w:rsidRPr="004B44C0">
        <w:rPr>
          <w:rFonts w:ascii="Times New Roman" w:eastAsia="Calibri" w:hAnsi="Times New Roman" w:cs="Times New Roman"/>
          <w:sz w:val="20"/>
          <w:szCs w:val="20"/>
          <w:lang w:val="aa-ET"/>
        </w:rPr>
        <w:t xml:space="preserve">Підтримку економіці забезпечувало зовнішнє фінансування та державні витрати. У 2024 році Україна отримала рекордні обсяги міжнародної фінансової допомоги, що дало змогу зберігати макрофінансову стабільність, </w:t>
      </w:r>
      <w:r w:rsidRPr="004B44C0">
        <w:rPr>
          <w:rFonts w:ascii="Times New Roman" w:eastAsia="Calibri" w:hAnsi="Times New Roman" w:cs="Times New Roman"/>
          <w:sz w:val="20"/>
          <w:szCs w:val="20"/>
          <w:lang w:val="aa-ET"/>
        </w:rPr>
        <w:lastRenderedPageBreak/>
        <w:t>забезпечити належний рівень міжнародних резервів та підтримувати відносно стабільний валютний курс. У той же час облікова ставка НБУ протягом року залишалась на підвищеному рівні (13-14,5%) для стримування інфляції.</w:t>
      </w:r>
    </w:p>
    <w:p w:rsidR="004B44C0" w:rsidRPr="004B44C0" w:rsidRDefault="004B44C0" w:rsidP="004B44C0">
      <w:pPr>
        <w:widowControl w:val="0"/>
        <w:spacing w:after="0" w:line="240" w:lineRule="auto"/>
        <w:jc w:val="both"/>
        <w:rPr>
          <w:rFonts w:ascii="Times New Roman" w:eastAsia="Calibri" w:hAnsi="Times New Roman" w:cs="Times New Roman"/>
          <w:sz w:val="20"/>
          <w:szCs w:val="20"/>
          <w:lang w:val="aa-ET"/>
        </w:rPr>
      </w:pPr>
      <w:r w:rsidRPr="004B44C0">
        <w:rPr>
          <w:rFonts w:ascii="Times New Roman" w:eastAsia="Calibri" w:hAnsi="Times New Roman" w:cs="Times New Roman"/>
          <w:sz w:val="20"/>
          <w:szCs w:val="20"/>
          <w:lang w:val="aa-ET"/>
        </w:rPr>
        <w:t>У цих умовах Товариство продовжує здійснювати свою діяльність, зберігаючи фокус на управлінні ризиками та реагуванні на виклики, що виникають унаслідок змін у макроекономічному середовищі. Керівництво постійно оцінює можливий вплив ситуації на операційну та фінансову стійкість Товариства.</w:t>
      </w:r>
    </w:p>
    <w:p w:rsidR="004B44C0" w:rsidRPr="004B44C0" w:rsidRDefault="004B44C0" w:rsidP="004B44C0">
      <w:pPr>
        <w:widowControl w:val="0"/>
        <w:spacing w:after="0" w:line="240" w:lineRule="auto"/>
        <w:jc w:val="both"/>
        <w:rPr>
          <w:rFonts w:ascii="Times New Roman" w:eastAsia="Calibri" w:hAnsi="Times New Roman" w:cs="Times New Roman"/>
          <w:sz w:val="20"/>
          <w:szCs w:val="20"/>
          <w:lang w:val="aa-ET"/>
        </w:rPr>
      </w:pPr>
    </w:p>
    <w:p w:rsidR="004B44C0" w:rsidRPr="004B44C0" w:rsidRDefault="004B44C0" w:rsidP="004B44C0">
      <w:pPr>
        <w:widowControl w:val="0"/>
        <w:numPr>
          <w:ilvl w:val="0"/>
          <w:numId w:val="4"/>
        </w:numPr>
        <w:spacing w:after="0" w:line="240" w:lineRule="auto"/>
        <w:ind w:left="284" w:hanging="284"/>
        <w:outlineLvl w:val="1"/>
        <w:rPr>
          <w:rFonts w:ascii="Times New Roman" w:eastAsia="Times New Roman" w:hAnsi="Times New Roman" w:cs="Times New Roman"/>
          <w:b/>
          <w:bCs/>
          <w:iCs/>
          <w:sz w:val="20"/>
          <w:szCs w:val="20"/>
        </w:rPr>
      </w:pPr>
      <w:bookmarkStart w:id="34" w:name="_Здатність_продовжувати_діяльність"/>
      <w:bookmarkStart w:id="35" w:name="_Заява_про_відповідність"/>
      <w:bookmarkStart w:id="36" w:name="_Toc448314452"/>
      <w:bookmarkStart w:id="37" w:name="_Hlk194308848"/>
      <w:bookmarkEnd w:id="34"/>
      <w:bookmarkEnd w:id="35"/>
      <w:r w:rsidRPr="004B44C0">
        <w:rPr>
          <w:rFonts w:ascii="Times New Roman" w:eastAsia="Times New Roman" w:hAnsi="Times New Roman" w:cs="Times New Roman"/>
          <w:b/>
          <w:bCs/>
          <w:iCs/>
          <w:sz w:val="20"/>
          <w:szCs w:val="20"/>
        </w:rPr>
        <w:t>Безперервна діяльність</w:t>
      </w:r>
      <w:bookmarkEnd w:id="36"/>
    </w:p>
    <w:bookmarkEnd w:id="37"/>
    <w:p w:rsidR="004B44C0" w:rsidRPr="004B44C0" w:rsidRDefault="004B44C0" w:rsidP="004B44C0">
      <w:pPr>
        <w:widowControl w:val="0"/>
        <w:spacing w:after="0" w:line="240" w:lineRule="auto"/>
        <w:rPr>
          <w:rFonts w:ascii="Times New Roman" w:eastAsia="Calibri" w:hAnsi="Times New Roman" w:cs="Times New Roman"/>
          <w:sz w:val="10"/>
          <w:szCs w:val="10"/>
        </w:rPr>
      </w:pPr>
    </w:p>
    <w:p w:rsidR="004B44C0" w:rsidRPr="004B44C0" w:rsidRDefault="004B44C0" w:rsidP="004B44C0">
      <w:pPr>
        <w:widowControl w:val="0"/>
        <w:spacing w:after="0" w:line="240" w:lineRule="auto"/>
        <w:jc w:val="both"/>
        <w:rPr>
          <w:rFonts w:ascii="Times New Roman" w:eastAsia="Calibri" w:hAnsi="Times New Roman" w:cs="Times New Roman"/>
          <w:sz w:val="20"/>
          <w:szCs w:val="20"/>
        </w:rPr>
      </w:pPr>
      <w:r w:rsidRPr="004B44C0">
        <w:rPr>
          <w:rFonts w:ascii="Times New Roman" w:eastAsia="Calibri" w:hAnsi="Times New Roman" w:cs="Times New Roman"/>
          <w:sz w:val="20"/>
          <w:szCs w:val="20"/>
        </w:rPr>
        <w:t xml:space="preserve">Ця фінансова звітність була підготовлена на основі припущення, що Товариство здатне продовжувати свою діяльність на безперервній основі у осяжному майбутньому та буде в змозі реалізувати свої активи та звільнитись від своїх зобов’язань в ході звичайної діяльності. </w:t>
      </w:r>
    </w:p>
    <w:p w:rsidR="004B44C0" w:rsidRPr="004B44C0" w:rsidRDefault="004B44C0" w:rsidP="004B44C0">
      <w:pPr>
        <w:widowControl w:val="0"/>
        <w:spacing w:after="0" w:line="240" w:lineRule="auto"/>
        <w:jc w:val="both"/>
        <w:rPr>
          <w:rFonts w:ascii="Times New Roman" w:eastAsia="Calibri" w:hAnsi="Times New Roman" w:cs="Times New Roman"/>
          <w:sz w:val="20"/>
          <w:szCs w:val="20"/>
        </w:rPr>
      </w:pPr>
      <w:r w:rsidRPr="004B44C0">
        <w:rPr>
          <w:rFonts w:ascii="Times New Roman" w:eastAsia="Calibri" w:hAnsi="Times New Roman" w:cs="Times New Roman"/>
          <w:sz w:val="20"/>
          <w:szCs w:val="20"/>
        </w:rPr>
        <w:t>Компанія функціонує в умовах повномасштабної війни. Масштабні обстріли населених пунктів та руйнування інфраструктури посилюють ризики для економіки та фінансової стабільності Товариства в цілому. З 24 лютого 2022 року наказом Президента України № 64/2022 введено на всій території України воєнний стан. На дату складання річної фінансової звітності воєнний стан та загальна мобілізація в Україні продовжені – до 9 травня 2025 року. Відповідні Закони від 15.01.2025 № 4220-ІХ  та № 4221-ІХ набрали чинності з дня опублікування. Обмеження, що введені даним наказом передбачають ряд заходів в правовому режимі, трудових відносинах та інших обмежувальних заходах, які можуть спричинити негативний фінансовий вплив на діяльність Компанії.</w:t>
      </w:r>
    </w:p>
    <w:p w:rsidR="004B44C0" w:rsidRPr="004B44C0" w:rsidRDefault="004B44C0" w:rsidP="004B44C0">
      <w:pPr>
        <w:widowControl w:val="0"/>
        <w:spacing w:after="0" w:line="240" w:lineRule="auto"/>
        <w:jc w:val="both"/>
        <w:rPr>
          <w:rFonts w:ascii="Times New Roman" w:eastAsia="Calibri" w:hAnsi="Times New Roman" w:cs="Times New Roman"/>
          <w:sz w:val="20"/>
          <w:szCs w:val="20"/>
        </w:rPr>
      </w:pPr>
      <w:r w:rsidRPr="004B44C0">
        <w:rPr>
          <w:rFonts w:ascii="Times New Roman" w:eastAsia="Calibri" w:hAnsi="Times New Roman" w:cs="Times New Roman"/>
          <w:sz w:val="20"/>
          <w:szCs w:val="20"/>
        </w:rPr>
        <w:t xml:space="preserve">На даний час не існує планів щодо скасування, ліквідації або якого-небудь іншого припинення діяльності Компанії. Керівництво вважає, що Компанія здатна продовжувати діяльність на безперервній основі, протягом найближчих 12 місяців з дати затвердження цієї звітності. </w:t>
      </w:r>
    </w:p>
    <w:p w:rsidR="004B44C0" w:rsidRPr="004B44C0" w:rsidRDefault="004B44C0" w:rsidP="004B44C0">
      <w:pPr>
        <w:widowControl w:val="0"/>
        <w:spacing w:after="0" w:line="240" w:lineRule="auto"/>
        <w:jc w:val="both"/>
        <w:rPr>
          <w:rFonts w:ascii="Times New Roman" w:eastAsia="Calibri" w:hAnsi="Times New Roman" w:cs="Times New Roman"/>
          <w:sz w:val="20"/>
          <w:szCs w:val="20"/>
        </w:rPr>
      </w:pPr>
      <w:r w:rsidRPr="004B44C0">
        <w:rPr>
          <w:rFonts w:ascii="Times New Roman" w:eastAsia="Calibri" w:hAnsi="Times New Roman" w:cs="Times New Roman"/>
          <w:sz w:val="20"/>
          <w:szCs w:val="20"/>
        </w:rPr>
        <w:t xml:space="preserve">Компанія продовжує оцінювати ефект впливу від повномасштабної агресії росії проти України та зміни економічних умов на свою діяльність, фінансовий стан, фінансові результати. Остаточна оцінка втрат економіки від війни росії проти України, насамперед, залежить від тривалості воєнних дій та наслідки цих дій передбачити вкрай складно, особливо після ракетних ударів по цивільній та критичній інфраструктурі. Вплив ризиків на майбутню діяльність Компанії не може бути визначена на даний момент через наявну невизначеність. </w:t>
      </w:r>
    </w:p>
    <w:p w:rsidR="004B44C0" w:rsidRPr="004B44C0" w:rsidRDefault="004B44C0" w:rsidP="004B44C0">
      <w:pPr>
        <w:widowControl w:val="0"/>
        <w:spacing w:after="0" w:line="240" w:lineRule="auto"/>
        <w:jc w:val="both"/>
        <w:rPr>
          <w:rFonts w:ascii="Times New Roman" w:eastAsia="Calibri" w:hAnsi="Times New Roman" w:cs="Times New Roman"/>
          <w:sz w:val="20"/>
          <w:szCs w:val="20"/>
        </w:rPr>
      </w:pPr>
      <w:r w:rsidRPr="004B44C0">
        <w:rPr>
          <w:rFonts w:ascii="Times New Roman" w:eastAsia="Calibri" w:hAnsi="Times New Roman" w:cs="Times New Roman"/>
          <w:sz w:val="20"/>
          <w:szCs w:val="20"/>
        </w:rPr>
        <w:t>Керівництво оцінило вплив поточних обставин на діяльність Компанії та дійшло висновку, що основними потенційними ризиками для Компанії та її прибутковості є наступні фактори:</w:t>
      </w:r>
    </w:p>
    <w:p w:rsidR="004B44C0" w:rsidRPr="004B44C0" w:rsidRDefault="004B44C0" w:rsidP="004B44C0">
      <w:pPr>
        <w:widowControl w:val="0"/>
        <w:numPr>
          <w:ilvl w:val="0"/>
          <w:numId w:val="6"/>
        </w:numPr>
        <w:spacing w:after="0" w:line="240" w:lineRule="auto"/>
        <w:jc w:val="both"/>
        <w:rPr>
          <w:rFonts w:ascii="Times New Roman" w:eastAsia="Calibri" w:hAnsi="Times New Roman" w:cs="Times New Roman"/>
          <w:sz w:val="20"/>
          <w:szCs w:val="20"/>
        </w:rPr>
      </w:pPr>
      <w:r w:rsidRPr="004B44C0">
        <w:rPr>
          <w:rFonts w:ascii="Times New Roman" w:eastAsia="Calibri" w:hAnsi="Times New Roman" w:cs="Times New Roman"/>
          <w:sz w:val="20"/>
          <w:szCs w:val="20"/>
        </w:rPr>
        <w:t>фізична втрата або пошкодження активів внаслідок бойових дій;</w:t>
      </w:r>
    </w:p>
    <w:p w:rsidR="004B44C0" w:rsidRPr="004B44C0" w:rsidRDefault="004B44C0" w:rsidP="004B44C0">
      <w:pPr>
        <w:widowControl w:val="0"/>
        <w:numPr>
          <w:ilvl w:val="0"/>
          <w:numId w:val="6"/>
        </w:numPr>
        <w:spacing w:after="0" w:line="240" w:lineRule="auto"/>
        <w:jc w:val="both"/>
        <w:rPr>
          <w:rFonts w:ascii="Times New Roman" w:eastAsia="Calibri" w:hAnsi="Times New Roman" w:cs="Times New Roman"/>
          <w:sz w:val="20"/>
          <w:szCs w:val="20"/>
        </w:rPr>
      </w:pPr>
      <w:r w:rsidRPr="004B44C0">
        <w:rPr>
          <w:rFonts w:ascii="Times New Roman" w:eastAsia="Calibri" w:hAnsi="Times New Roman" w:cs="Times New Roman"/>
          <w:sz w:val="20"/>
          <w:szCs w:val="20"/>
        </w:rPr>
        <w:t>порушення транспортної інфраструктури, що унеможливлює доставку вантажів від постачальників до споживачів;</w:t>
      </w:r>
    </w:p>
    <w:p w:rsidR="004B44C0" w:rsidRPr="004B44C0" w:rsidRDefault="004B44C0" w:rsidP="004B44C0">
      <w:pPr>
        <w:widowControl w:val="0"/>
        <w:numPr>
          <w:ilvl w:val="0"/>
          <w:numId w:val="6"/>
        </w:numPr>
        <w:spacing w:after="0" w:line="240" w:lineRule="auto"/>
        <w:jc w:val="both"/>
        <w:rPr>
          <w:rFonts w:ascii="Times New Roman" w:eastAsia="Calibri" w:hAnsi="Times New Roman" w:cs="Times New Roman"/>
          <w:sz w:val="20"/>
          <w:szCs w:val="20"/>
        </w:rPr>
      </w:pPr>
      <w:r w:rsidRPr="004B44C0">
        <w:rPr>
          <w:rFonts w:ascii="Times New Roman" w:eastAsia="Calibri" w:hAnsi="Times New Roman" w:cs="Times New Roman"/>
          <w:sz w:val="20"/>
          <w:szCs w:val="20"/>
        </w:rPr>
        <w:t>зниження платоспроможного попиту на товари Компанії;</w:t>
      </w:r>
    </w:p>
    <w:p w:rsidR="004B44C0" w:rsidRPr="004B44C0" w:rsidRDefault="004B44C0" w:rsidP="004B44C0">
      <w:pPr>
        <w:widowControl w:val="0"/>
        <w:numPr>
          <w:ilvl w:val="0"/>
          <w:numId w:val="6"/>
        </w:numPr>
        <w:spacing w:after="0" w:line="240" w:lineRule="auto"/>
        <w:jc w:val="both"/>
        <w:rPr>
          <w:rFonts w:ascii="Times New Roman" w:eastAsia="Calibri" w:hAnsi="Times New Roman" w:cs="Times New Roman"/>
          <w:sz w:val="20"/>
          <w:szCs w:val="20"/>
        </w:rPr>
      </w:pPr>
      <w:r w:rsidRPr="004B44C0">
        <w:rPr>
          <w:rFonts w:ascii="Times New Roman" w:eastAsia="Calibri" w:hAnsi="Times New Roman" w:cs="Times New Roman"/>
          <w:sz w:val="20"/>
          <w:szCs w:val="20"/>
        </w:rPr>
        <w:t>кредитні збитки за дебіторською заборгованістю;</w:t>
      </w:r>
    </w:p>
    <w:p w:rsidR="004B44C0" w:rsidRPr="004B44C0" w:rsidRDefault="004B44C0" w:rsidP="004B44C0">
      <w:pPr>
        <w:widowControl w:val="0"/>
        <w:numPr>
          <w:ilvl w:val="0"/>
          <w:numId w:val="6"/>
        </w:numPr>
        <w:spacing w:after="0" w:line="240" w:lineRule="auto"/>
        <w:jc w:val="both"/>
        <w:rPr>
          <w:rFonts w:ascii="Times New Roman" w:eastAsia="Calibri" w:hAnsi="Times New Roman" w:cs="Times New Roman"/>
          <w:sz w:val="20"/>
          <w:szCs w:val="20"/>
        </w:rPr>
      </w:pPr>
      <w:r w:rsidRPr="004B44C0">
        <w:rPr>
          <w:rFonts w:ascii="Times New Roman" w:eastAsia="Calibri" w:hAnsi="Times New Roman" w:cs="Times New Roman"/>
          <w:sz w:val="20"/>
          <w:szCs w:val="20"/>
        </w:rPr>
        <w:t>брак працівників через високий рівень мобілізації до Збройних Сил.</w:t>
      </w:r>
    </w:p>
    <w:p w:rsidR="004B44C0" w:rsidRPr="004B44C0" w:rsidRDefault="004B44C0" w:rsidP="004B44C0">
      <w:pPr>
        <w:widowControl w:val="0"/>
        <w:spacing w:after="0" w:line="240" w:lineRule="auto"/>
        <w:jc w:val="both"/>
        <w:rPr>
          <w:rFonts w:ascii="Times New Roman" w:eastAsia="Calibri" w:hAnsi="Times New Roman" w:cs="Times New Roman"/>
          <w:sz w:val="4"/>
          <w:szCs w:val="4"/>
        </w:rPr>
      </w:pPr>
    </w:p>
    <w:p w:rsidR="004B44C0" w:rsidRPr="004B44C0" w:rsidRDefault="004B44C0" w:rsidP="004B44C0">
      <w:pPr>
        <w:widowControl w:val="0"/>
        <w:spacing w:after="0" w:line="240" w:lineRule="auto"/>
        <w:jc w:val="both"/>
        <w:rPr>
          <w:rFonts w:ascii="Times New Roman" w:eastAsia="Calibri" w:hAnsi="Times New Roman" w:cs="Times New Roman"/>
          <w:sz w:val="20"/>
          <w:szCs w:val="20"/>
        </w:rPr>
      </w:pPr>
      <w:r w:rsidRPr="004B44C0">
        <w:rPr>
          <w:rFonts w:ascii="Times New Roman" w:eastAsia="Calibri" w:hAnsi="Times New Roman" w:cs="Times New Roman"/>
          <w:sz w:val="20"/>
          <w:szCs w:val="20"/>
        </w:rPr>
        <w:t>Керівництво Компанії вживає наступних заходів щодо вищезгаданих ризиків:</w:t>
      </w:r>
    </w:p>
    <w:p w:rsidR="004B44C0" w:rsidRPr="004B44C0" w:rsidRDefault="004B44C0" w:rsidP="004B44C0">
      <w:pPr>
        <w:widowControl w:val="0"/>
        <w:numPr>
          <w:ilvl w:val="0"/>
          <w:numId w:val="8"/>
        </w:numPr>
        <w:spacing w:after="0" w:line="240" w:lineRule="auto"/>
        <w:jc w:val="both"/>
        <w:rPr>
          <w:rFonts w:ascii="Times New Roman" w:eastAsia="Calibri" w:hAnsi="Times New Roman" w:cs="Times New Roman"/>
          <w:sz w:val="20"/>
          <w:szCs w:val="20"/>
        </w:rPr>
      </w:pPr>
      <w:r w:rsidRPr="004B44C0">
        <w:rPr>
          <w:rFonts w:ascii="Times New Roman" w:eastAsia="Calibri" w:hAnsi="Times New Roman" w:cs="Times New Roman"/>
          <w:sz w:val="20"/>
          <w:szCs w:val="20"/>
        </w:rPr>
        <w:t>Збереження та охорона активів. На дату затвердження цієї фінансової звітності товарно-матеріальні запаси Компанії не були пошкоджені та не знаходяться в районах активних бойових дій.</w:t>
      </w:r>
    </w:p>
    <w:p w:rsidR="004B44C0" w:rsidRPr="004B44C0" w:rsidRDefault="004B44C0" w:rsidP="004B44C0">
      <w:pPr>
        <w:widowControl w:val="0"/>
        <w:numPr>
          <w:ilvl w:val="0"/>
          <w:numId w:val="8"/>
        </w:numPr>
        <w:spacing w:after="0" w:line="240" w:lineRule="auto"/>
        <w:jc w:val="both"/>
        <w:rPr>
          <w:rFonts w:ascii="Times New Roman" w:eastAsia="Calibri" w:hAnsi="Times New Roman" w:cs="Times New Roman"/>
          <w:sz w:val="20"/>
          <w:szCs w:val="20"/>
        </w:rPr>
      </w:pPr>
      <w:r w:rsidRPr="004B44C0">
        <w:rPr>
          <w:rFonts w:ascii="Times New Roman" w:eastAsia="Calibri" w:hAnsi="Times New Roman" w:cs="Times New Roman"/>
          <w:sz w:val="20"/>
          <w:szCs w:val="20"/>
        </w:rPr>
        <w:t xml:space="preserve">Забезпечення своєчасної доставки товарів. Перевезення товарів Компанії здійснюється переважно автомобільним транспортом. </w:t>
      </w:r>
    </w:p>
    <w:p w:rsidR="004B44C0" w:rsidRPr="004B44C0" w:rsidRDefault="004B44C0" w:rsidP="004B44C0">
      <w:pPr>
        <w:widowControl w:val="0"/>
        <w:numPr>
          <w:ilvl w:val="0"/>
          <w:numId w:val="8"/>
        </w:numPr>
        <w:spacing w:after="0" w:line="240" w:lineRule="auto"/>
        <w:jc w:val="both"/>
        <w:rPr>
          <w:rFonts w:ascii="Times New Roman" w:eastAsia="Calibri" w:hAnsi="Times New Roman" w:cs="Times New Roman"/>
          <w:sz w:val="20"/>
          <w:szCs w:val="20"/>
        </w:rPr>
      </w:pPr>
      <w:r w:rsidRPr="004B44C0">
        <w:rPr>
          <w:rFonts w:ascii="Times New Roman" w:eastAsia="Calibri" w:hAnsi="Times New Roman" w:cs="Times New Roman"/>
          <w:sz w:val="20"/>
          <w:szCs w:val="20"/>
        </w:rPr>
        <w:t>Утримання персоналу під час дії воєнного стану в достатній кількості для роботи Компанії.</w:t>
      </w:r>
    </w:p>
    <w:p w:rsidR="004B44C0" w:rsidRPr="004B44C0" w:rsidRDefault="004B44C0" w:rsidP="004B44C0">
      <w:pPr>
        <w:widowControl w:val="0"/>
        <w:numPr>
          <w:ilvl w:val="0"/>
          <w:numId w:val="8"/>
        </w:numPr>
        <w:spacing w:after="0" w:line="240" w:lineRule="auto"/>
        <w:jc w:val="both"/>
        <w:rPr>
          <w:rFonts w:ascii="Times New Roman" w:eastAsia="Calibri" w:hAnsi="Times New Roman" w:cs="Times New Roman"/>
          <w:sz w:val="20"/>
          <w:szCs w:val="20"/>
        </w:rPr>
      </w:pPr>
      <w:r w:rsidRPr="004B44C0">
        <w:rPr>
          <w:rFonts w:ascii="Times New Roman" w:eastAsia="Calibri" w:hAnsi="Times New Roman" w:cs="Times New Roman"/>
          <w:sz w:val="20"/>
          <w:szCs w:val="20"/>
        </w:rPr>
        <w:t xml:space="preserve">Зниження операційних витрат, які не є критичними для функціонування Компанії. </w:t>
      </w:r>
    </w:p>
    <w:p w:rsidR="004B44C0" w:rsidRPr="004B44C0" w:rsidRDefault="004B44C0" w:rsidP="004B44C0">
      <w:pPr>
        <w:widowControl w:val="0"/>
        <w:spacing w:after="0" w:line="240" w:lineRule="auto"/>
        <w:jc w:val="both"/>
        <w:rPr>
          <w:rFonts w:ascii="Times New Roman" w:eastAsia="Calibri" w:hAnsi="Times New Roman" w:cs="Times New Roman"/>
          <w:sz w:val="6"/>
          <w:szCs w:val="6"/>
        </w:rPr>
      </w:pPr>
    </w:p>
    <w:p w:rsidR="004B44C0" w:rsidRPr="004B44C0" w:rsidRDefault="004B44C0" w:rsidP="004B44C0">
      <w:pPr>
        <w:widowControl w:val="0"/>
        <w:spacing w:after="0" w:line="240" w:lineRule="auto"/>
        <w:jc w:val="both"/>
        <w:rPr>
          <w:rFonts w:ascii="Times New Roman" w:eastAsia="Calibri" w:hAnsi="Times New Roman" w:cs="Times New Roman"/>
          <w:sz w:val="20"/>
          <w:szCs w:val="20"/>
        </w:rPr>
      </w:pPr>
      <w:r w:rsidRPr="004B44C0">
        <w:rPr>
          <w:rFonts w:ascii="Times New Roman" w:eastAsia="Calibri" w:hAnsi="Times New Roman" w:cs="Times New Roman"/>
          <w:sz w:val="20"/>
          <w:szCs w:val="20"/>
        </w:rPr>
        <w:t>Однак масштаби та вплив війни на важливі припущення в основі планів керівництва та майбутній фізичний стан активів Компанії, наразі непередбачувані. Водночас терміни припинення військового вторгнення російською федерацією та його наслідки залишаються невизначеними. Військова агресія російської федерації проти України має суттєвий вплив на економіку України в цілому та на Компанію зокрема. Таким чином, керівництво Компанії вважає, що</w:t>
      </w:r>
      <w:r w:rsidRPr="004B44C0">
        <w:rPr>
          <w:rFonts w:ascii="Times New Roman" w:eastAsia="Calibri" w:hAnsi="Times New Roman" w:cs="Times New Roman"/>
        </w:rPr>
        <w:t xml:space="preserve"> </w:t>
      </w:r>
      <w:r w:rsidRPr="004B44C0">
        <w:rPr>
          <w:rFonts w:ascii="Times New Roman" w:eastAsia="Calibri" w:hAnsi="Times New Roman" w:cs="Times New Roman"/>
          <w:sz w:val="20"/>
          <w:szCs w:val="20"/>
        </w:rPr>
        <w:t>існує суттєва невизначеність, що може поставити під значний сумнів здатність Компанії продовжувати свою діяльність на безперервній основі.</w:t>
      </w:r>
    </w:p>
    <w:p w:rsidR="004B44C0" w:rsidRPr="004B44C0" w:rsidRDefault="004B44C0" w:rsidP="004B44C0">
      <w:pPr>
        <w:widowControl w:val="0"/>
        <w:spacing w:after="0" w:line="240" w:lineRule="auto"/>
        <w:jc w:val="both"/>
        <w:rPr>
          <w:rFonts w:ascii="Times New Roman" w:eastAsia="Calibri" w:hAnsi="Times New Roman" w:cs="Times New Roman"/>
          <w:sz w:val="20"/>
          <w:szCs w:val="20"/>
        </w:rPr>
      </w:pPr>
      <w:r w:rsidRPr="004B44C0">
        <w:rPr>
          <w:rFonts w:ascii="Times New Roman" w:eastAsia="Calibri" w:hAnsi="Times New Roman" w:cs="Times New Roman"/>
          <w:sz w:val="20"/>
          <w:szCs w:val="20"/>
        </w:rPr>
        <w:t>Серед факторів, які позитивно впливають на діяльність компанії можна зазначити:</w:t>
      </w:r>
    </w:p>
    <w:p w:rsidR="004B44C0" w:rsidRPr="004B44C0" w:rsidRDefault="004B44C0" w:rsidP="004B44C0">
      <w:pPr>
        <w:widowControl w:val="0"/>
        <w:numPr>
          <w:ilvl w:val="0"/>
          <w:numId w:val="10"/>
        </w:numPr>
        <w:spacing w:after="0" w:line="240" w:lineRule="auto"/>
        <w:jc w:val="both"/>
        <w:rPr>
          <w:rFonts w:ascii="Times New Roman" w:eastAsia="Calibri" w:hAnsi="Times New Roman" w:cs="Times New Roman"/>
          <w:sz w:val="20"/>
          <w:szCs w:val="20"/>
        </w:rPr>
      </w:pPr>
      <w:r w:rsidRPr="004B44C0">
        <w:rPr>
          <w:rFonts w:ascii="Times New Roman" w:eastAsia="Calibri" w:hAnsi="Times New Roman" w:cs="Times New Roman"/>
          <w:sz w:val="20"/>
          <w:szCs w:val="20"/>
        </w:rPr>
        <w:t>Наявність достатніх фінансових ресурсів для інвестування в нові проекти допомагає компанії бути більш гнучкою та адаптивною до змін на ринку;</w:t>
      </w:r>
    </w:p>
    <w:p w:rsidR="004B44C0" w:rsidRPr="004B44C0" w:rsidRDefault="004B44C0" w:rsidP="004B44C0">
      <w:pPr>
        <w:widowControl w:val="0"/>
        <w:numPr>
          <w:ilvl w:val="0"/>
          <w:numId w:val="10"/>
        </w:numPr>
        <w:spacing w:after="0" w:line="240" w:lineRule="auto"/>
        <w:jc w:val="both"/>
        <w:rPr>
          <w:rFonts w:ascii="Times New Roman" w:eastAsia="Calibri" w:hAnsi="Times New Roman" w:cs="Times New Roman"/>
          <w:sz w:val="20"/>
          <w:szCs w:val="20"/>
        </w:rPr>
      </w:pPr>
      <w:r w:rsidRPr="004B44C0">
        <w:rPr>
          <w:rFonts w:ascii="Times New Roman" w:eastAsia="Calibri" w:hAnsi="Times New Roman" w:cs="Times New Roman"/>
          <w:sz w:val="20"/>
          <w:szCs w:val="20"/>
        </w:rPr>
        <w:t>Впровадження нових продуктів, таких як електронні сигарети, системи нагрівання тютюну, допомагає компанії відкрити нові ринки і залучати споживачів, які шукають альтернативи традиційним сигаретам.</w:t>
      </w:r>
    </w:p>
    <w:p w:rsidR="004B44C0" w:rsidRPr="004B44C0" w:rsidRDefault="004B44C0" w:rsidP="004B44C0">
      <w:pPr>
        <w:widowControl w:val="0"/>
        <w:numPr>
          <w:ilvl w:val="0"/>
          <w:numId w:val="10"/>
        </w:numPr>
        <w:spacing w:after="0" w:line="240" w:lineRule="auto"/>
        <w:jc w:val="both"/>
        <w:rPr>
          <w:rFonts w:ascii="Times New Roman" w:eastAsia="Calibri" w:hAnsi="Times New Roman" w:cs="Times New Roman"/>
          <w:sz w:val="20"/>
          <w:szCs w:val="20"/>
        </w:rPr>
      </w:pPr>
      <w:r w:rsidRPr="004B44C0">
        <w:rPr>
          <w:rFonts w:ascii="Times New Roman" w:eastAsia="Calibri" w:hAnsi="Times New Roman" w:cs="Times New Roman"/>
          <w:sz w:val="20"/>
          <w:szCs w:val="20"/>
        </w:rPr>
        <w:t>Налагоджена співпраця з постачальниками, дистриб'юторами, та іншими партнерами допомагає знижувати витрати, покращувати якість та забезпечувати стабільність у постачаннях;</w:t>
      </w:r>
    </w:p>
    <w:p w:rsidR="004B44C0" w:rsidRPr="004B44C0" w:rsidRDefault="004B44C0" w:rsidP="004B44C0">
      <w:pPr>
        <w:widowControl w:val="0"/>
        <w:numPr>
          <w:ilvl w:val="0"/>
          <w:numId w:val="10"/>
        </w:numPr>
        <w:spacing w:after="0" w:line="240" w:lineRule="auto"/>
        <w:jc w:val="both"/>
        <w:rPr>
          <w:rFonts w:ascii="Times New Roman" w:eastAsia="Calibri" w:hAnsi="Times New Roman" w:cs="Times New Roman"/>
          <w:sz w:val="20"/>
          <w:szCs w:val="20"/>
        </w:rPr>
      </w:pPr>
      <w:r w:rsidRPr="004B44C0">
        <w:rPr>
          <w:rFonts w:ascii="Times New Roman" w:eastAsia="Calibri" w:hAnsi="Times New Roman" w:cs="Times New Roman"/>
          <w:sz w:val="20"/>
          <w:szCs w:val="20"/>
        </w:rPr>
        <w:t>Розширення мережі продажів, співпраця з новими партнерами, збільшує доступність продукції для споживачів.</w:t>
      </w:r>
    </w:p>
    <w:p w:rsidR="004B44C0" w:rsidRPr="004B44C0" w:rsidRDefault="004B44C0" w:rsidP="004B44C0">
      <w:pPr>
        <w:widowControl w:val="0"/>
        <w:numPr>
          <w:ilvl w:val="0"/>
          <w:numId w:val="10"/>
        </w:numPr>
        <w:spacing w:after="0" w:line="240" w:lineRule="auto"/>
        <w:jc w:val="both"/>
        <w:rPr>
          <w:rFonts w:ascii="Times New Roman" w:eastAsia="Calibri" w:hAnsi="Times New Roman" w:cs="Times New Roman"/>
          <w:sz w:val="20"/>
          <w:szCs w:val="20"/>
        </w:rPr>
      </w:pPr>
      <w:r w:rsidRPr="004B44C0">
        <w:rPr>
          <w:rFonts w:ascii="Times New Roman" w:eastAsia="Calibri" w:hAnsi="Times New Roman" w:cs="Times New Roman"/>
          <w:sz w:val="20"/>
          <w:szCs w:val="20"/>
        </w:rPr>
        <w:t>Високий рівень задоволення клієнтів завдяки якісному обслуговуванню та підтримці сприяє лояльності споживачів і повторним продажам;</w:t>
      </w:r>
    </w:p>
    <w:p w:rsidR="004B44C0" w:rsidRPr="004B44C0" w:rsidRDefault="004B44C0" w:rsidP="004B44C0">
      <w:pPr>
        <w:widowControl w:val="0"/>
        <w:numPr>
          <w:ilvl w:val="0"/>
          <w:numId w:val="10"/>
        </w:numPr>
        <w:spacing w:after="0" w:line="240" w:lineRule="auto"/>
        <w:jc w:val="both"/>
        <w:rPr>
          <w:rFonts w:ascii="Times New Roman" w:eastAsia="Calibri" w:hAnsi="Times New Roman" w:cs="Times New Roman"/>
          <w:sz w:val="20"/>
          <w:szCs w:val="20"/>
        </w:rPr>
      </w:pPr>
      <w:r w:rsidRPr="004B44C0">
        <w:rPr>
          <w:rFonts w:ascii="Times New Roman" w:eastAsia="Calibri" w:hAnsi="Times New Roman" w:cs="Times New Roman"/>
          <w:sz w:val="20"/>
          <w:szCs w:val="20"/>
        </w:rPr>
        <w:t>Наявність кваліфікованих фахівців і підтримка талантів підвищує ефективність роботи компанії в цілому.</w:t>
      </w:r>
    </w:p>
    <w:p w:rsidR="004B44C0" w:rsidRPr="004B44C0" w:rsidRDefault="004B44C0" w:rsidP="004B44C0">
      <w:pPr>
        <w:widowControl w:val="0"/>
        <w:spacing w:after="0" w:line="240" w:lineRule="auto"/>
        <w:jc w:val="both"/>
        <w:rPr>
          <w:rFonts w:ascii="Times New Roman" w:eastAsia="Calibri" w:hAnsi="Times New Roman" w:cs="Times New Roman"/>
          <w:sz w:val="20"/>
          <w:szCs w:val="20"/>
        </w:rPr>
      </w:pPr>
    </w:p>
    <w:p w:rsidR="004B44C0" w:rsidRPr="004B44C0" w:rsidRDefault="004B44C0" w:rsidP="004B44C0">
      <w:pPr>
        <w:widowControl w:val="0"/>
        <w:numPr>
          <w:ilvl w:val="0"/>
          <w:numId w:val="4"/>
        </w:numPr>
        <w:spacing w:after="0" w:line="240" w:lineRule="auto"/>
        <w:ind w:left="284" w:hanging="284"/>
        <w:outlineLvl w:val="1"/>
        <w:rPr>
          <w:rFonts w:ascii="Times New Roman" w:eastAsia="Times New Roman" w:hAnsi="Times New Roman" w:cs="Times New Roman"/>
          <w:b/>
          <w:bCs/>
          <w:iCs/>
          <w:sz w:val="20"/>
          <w:szCs w:val="20"/>
        </w:rPr>
      </w:pPr>
      <w:bookmarkStart w:id="38" w:name="_Toc448314455"/>
      <w:bookmarkStart w:id="39" w:name="_Hlk194308876"/>
      <w:r w:rsidRPr="004B44C0">
        <w:rPr>
          <w:rFonts w:ascii="Times New Roman" w:eastAsia="Times New Roman" w:hAnsi="Times New Roman" w:cs="Times New Roman"/>
          <w:b/>
          <w:bCs/>
          <w:iCs/>
          <w:sz w:val="20"/>
          <w:szCs w:val="20"/>
        </w:rPr>
        <w:t>Основа складання та представлення фінансової звітності</w:t>
      </w:r>
      <w:bookmarkEnd w:id="38"/>
    </w:p>
    <w:bookmarkEnd w:id="39"/>
    <w:p w:rsidR="004B44C0" w:rsidRPr="004B44C0" w:rsidRDefault="004B44C0" w:rsidP="004B44C0">
      <w:pPr>
        <w:widowControl w:val="0"/>
        <w:spacing w:after="0" w:line="240" w:lineRule="auto"/>
        <w:rPr>
          <w:rFonts w:ascii="Times New Roman" w:eastAsia="Calibri" w:hAnsi="Times New Roman" w:cs="Times New Roman"/>
          <w:sz w:val="10"/>
          <w:szCs w:val="10"/>
        </w:rPr>
      </w:pPr>
    </w:p>
    <w:p w:rsidR="004B44C0" w:rsidRPr="004B44C0" w:rsidRDefault="004B44C0" w:rsidP="004B44C0">
      <w:pPr>
        <w:widowControl w:val="0"/>
        <w:spacing w:before="60" w:after="0" w:line="240" w:lineRule="auto"/>
        <w:ind w:left="6"/>
        <w:jc w:val="both"/>
        <w:outlineLvl w:val="1"/>
        <w:rPr>
          <w:rFonts w:ascii="Times New Roman" w:eastAsia="Calibri" w:hAnsi="Times New Roman" w:cs="Times New Roman"/>
          <w:sz w:val="20"/>
          <w:szCs w:val="20"/>
        </w:rPr>
      </w:pPr>
      <w:bookmarkStart w:id="40" w:name="_Основа_підготовки_фінансової"/>
      <w:bookmarkStart w:id="41" w:name="_Toc448314456"/>
      <w:bookmarkEnd w:id="40"/>
      <w:r w:rsidRPr="004B44C0">
        <w:rPr>
          <w:rFonts w:ascii="Times New Roman" w:eastAsia="Calibri" w:hAnsi="Times New Roman" w:cs="Times New Roman"/>
          <w:sz w:val="20"/>
          <w:szCs w:val="20"/>
        </w:rPr>
        <w:t xml:space="preserve">Фінансова звітність Товариства була підготовлена згідно з Міжнародними стандартами фінансової звітності, які викладені державною мовою та офіційно оприлюднені Міністерством фінансів України. </w:t>
      </w:r>
    </w:p>
    <w:p w:rsidR="004B44C0" w:rsidRPr="004B44C0" w:rsidRDefault="004B44C0" w:rsidP="004B44C0">
      <w:pPr>
        <w:widowControl w:val="0"/>
        <w:spacing w:before="60" w:after="0" w:line="240" w:lineRule="auto"/>
        <w:ind w:left="6"/>
        <w:jc w:val="both"/>
        <w:outlineLvl w:val="1"/>
        <w:rPr>
          <w:rFonts w:ascii="Times New Roman" w:eastAsia="Calibri" w:hAnsi="Times New Roman" w:cs="Times New Roman"/>
          <w:sz w:val="20"/>
          <w:szCs w:val="20"/>
        </w:rPr>
      </w:pPr>
      <w:r w:rsidRPr="004B44C0">
        <w:rPr>
          <w:rFonts w:ascii="Times New Roman" w:eastAsia="Calibri" w:hAnsi="Times New Roman" w:cs="Times New Roman"/>
          <w:sz w:val="20"/>
          <w:szCs w:val="20"/>
        </w:rPr>
        <w:lastRenderedPageBreak/>
        <w:t>Ця фінансова звітність відображає поточну оцінку управлінського персоналу Товариства з урахуванням розрахунків та припущень, що впливають на суми активів, зобов’язань, а також на суми доходів та витрат, що відображаються у фінансових звітах протягом звітного періоду.</w:t>
      </w:r>
    </w:p>
    <w:p w:rsidR="004B44C0" w:rsidRPr="004B44C0" w:rsidRDefault="004B44C0" w:rsidP="004B44C0">
      <w:pPr>
        <w:widowControl w:val="0"/>
        <w:spacing w:before="60" w:after="0" w:line="240" w:lineRule="auto"/>
        <w:ind w:left="6"/>
        <w:jc w:val="both"/>
        <w:outlineLvl w:val="1"/>
        <w:rPr>
          <w:rFonts w:ascii="Times New Roman" w:eastAsia="Calibri" w:hAnsi="Times New Roman" w:cs="Times New Roman"/>
          <w:sz w:val="20"/>
          <w:szCs w:val="20"/>
        </w:rPr>
      </w:pPr>
      <w:r w:rsidRPr="004B44C0">
        <w:rPr>
          <w:rFonts w:ascii="Times New Roman" w:eastAsia="Calibri" w:hAnsi="Times New Roman" w:cs="Times New Roman"/>
          <w:sz w:val="20"/>
          <w:szCs w:val="20"/>
        </w:rPr>
        <w:t>Ця фінансова звітність була підготовлена відповідно до принципу оцінки за історичною вартістю. Якщо не вказане інше, всі суми в цій фінансовій звітності представлені в національній валюті України, українській гривні, яка також є функціональною валютою Товариства, а всі суми округлені до цілих тисяч, крім випадків, де вказано інше.</w:t>
      </w:r>
    </w:p>
    <w:p w:rsidR="004B44C0" w:rsidRPr="004B44C0" w:rsidRDefault="004B44C0" w:rsidP="004B44C0">
      <w:pPr>
        <w:widowControl w:val="0"/>
        <w:spacing w:after="0" w:line="240" w:lineRule="auto"/>
        <w:rPr>
          <w:rFonts w:ascii="Times New Roman" w:eastAsia="Calibri" w:hAnsi="Times New Roman" w:cs="Times New Roman"/>
          <w:sz w:val="6"/>
          <w:szCs w:val="6"/>
        </w:rPr>
      </w:pPr>
    </w:p>
    <w:p w:rsidR="004B44C0" w:rsidRPr="004B44C0" w:rsidRDefault="004B44C0" w:rsidP="004B44C0">
      <w:pPr>
        <w:widowControl w:val="0"/>
        <w:spacing w:after="0" w:line="240" w:lineRule="auto"/>
        <w:rPr>
          <w:rFonts w:ascii="Times New Roman" w:eastAsia="Calibri" w:hAnsi="Times New Roman" w:cs="Times New Roman"/>
          <w:b/>
          <w:bCs/>
          <w:sz w:val="20"/>
          <w:szCs w:val="20"/>
        </w:rPr>
      </w:pPr>
    </w:p>
    <w:p w:rsidR="004B44C0" w:rsidRPr="004B44C0" w:rsidRDefault="004B44C0" w:rsidP="004B44C0">
      <w:pPr>
        <w:widowControl w:val="0"/>
        <w:numPr>
          <w:ilvl w:val="0"/>
          <w:numId w:val="4"/>
        </w:numPr>
        <w:spacing w:after="0" w:line="240" w:lineRule="auto"/>
        <w:ind w:left="284" w:hanging="284"/>
        <w:rPr>
          <w:rFonts w:ascii="Times New Roman" w:eastAsia="Calibri" w:hAnsi="Times New Roman" w:cs="Times New Roman"/>
          <w:b/>
          <w:bCs/>
          <w:iCs/>
          <w:sz w:val="20"/>
          <w:szCs w:val="20"/>
        </w:rPr>
      </w:pPr>
      <w:bookmarkStart w:id="42" w:name="_Hlk194308890"/>
      <w:r w:rsidRPr="004B44C0">
        <w:rPr>
          <w:rFonts w:ascii="Times New Roman" w:eastAsia="Calibri" w:hAnsi="Times New Roman" w:cs="Times New Roman"/>
          <w:b/>
          <w:bCs/>
          <w:iCs/>
          <w:sz w:val="20"/>
          <w:szCs w:val="20"/>
        </w:rPr>
        <w:t>Суттєві положення облікової політики Товариства</w:t>
      </w:r>
      <w:bookmarkEnd w:id="41"/>
    </w:p>
    <w:bookmarkEnd w:id="42"/>
    <w:p w:rsidR="004B44C0" w:rsidRPr="004B44C0" w:rsidRDefault="004B44C0" w:rsidP="004B44C0">
      <w:pPr>
        <w:widowControl w:val="0"/>
        <w:spacing w:after="0" w:line="240" w:lineRule="auto"/>
        <w:ind w:left="284" w:hanging="284"/>
        <w:rPr>
          <w:rFonts w:ascii="Times New Roman" w:eastAsia="Calibri" w:hAnsi="Times New Roman" w:cs="Times New Roman"/>
          <w:sz w:val="10"/>
          <w:szCs w:val="10"/>
        </w:rPr>
      </w:pPr>
    </w:p>
    <w:p w:rsidR="004B44C0" w:rsidRPr="004B44C0" w:rsidRDefault="004B44C0" w:rsidP="004B44C0">
      <w:pPr>
        <w:widowControl w:val="0"/>
        <w:numPr>
          <w:ilvl w:val="1"/>
          <w:numId w:val="4"/>
        </w:numPr>
        <w:spacing w:after="0" w:line="240" w:lineRule="auto"/>
        <w:ind w:left="284" w:hanging="284"/>
        <w:jc w:val="both"/>
        <w:rPr>
          <w:rFonts w:ascii="Times New Roman" w:eastAsia="Times New Roman" w:hAnsi="Times New Roman" w:cs="Times New Roman"/>
          <w:b/>
          <w:bCs/>
          <w:sz w:val="20"/>
          <w:szCs w:val="20"/>
          <w:lang w:eastAsia="uk-UA"/>
        </w:rPr>
      </w:pPr>
      <w:bookmarkStart w:id="43" w:name="_Основа_консолідації"/>
      <w:bookmarkStart w:id="44" w:name="_Hlk194308921"/>
      <w:bookmarkEnd w:id="43"/>
      <w:r w:rsidRPr="004B44C0">
        <w:rPr>
          <w:rFonts w:ascii="Times New Roman" w:eastAsia="Times New Roman" w:hAnsi="Times New Roman" w:cs="Times New Roman"/>
          <w:b/>
          <w:bCs/>
          <w:sz w:val="20"/>
          <w:szCs w:val="20"/>
          <w:lang w:eastAsia="uk-UA"/>
        </w:rPr>
        <w:t>Суттєва інформація про облікову політику</w:t>
      </w:r>
    </w:p>
    <w:bookmarkEnd w:id="44"/>
    <w:p w:rsidR="004B44C0" w:rsidRPr="004B44C0" w:rsidRDefault="004B44C0" w:rsidP="004B44C0">
      <w:pPr>
        <w:widowControl w:val="0"/>
        <w:spacing w:after="0" w:line="240" w:lineRule="auto"/>
        <w:jc w:val="both"/>
        <w:rPr>
          <w:rFonts w:ascii="Times New Roman" w:eastAsia="Times New Roman" w:hAnsi="Times New Roman" w:cs="Times New Roman"/>
          <w:b/>
          <w:bCs/>
          <w:sz w:val="10"/>
          <w:szCs w:val="10"/>
          <w:lang w:eastAsia="uk-UA"/>
        </w:rPr>
      </w:pPr>
    </w:p>
    <w:p w:rsidR="004B44C0" w:rsidRPr="004B44C0" w:rsidRDefault="004B44C0" w:rsidP="004B44C0">
      <w:pPr>
        <w:widowControl w:val="0"/>
        <w:spacing w:after="0" w:line="240" w:lineRule="auto"/>
        <w:jc w:val="both"/>
        <w:rPr>
          <w:rFonts w:ascii="Times New Roman" w:eastAsia="Times New Roman" w:hAnsi="Times New Roman" w:cs="Times New Roman"/>
          <w:sz w:val="20"/>
          <w:szCs w:val="20"/>
          <w:lang w:eastAsia="uk-UA"/>
        </w:rPr>
      </w:pPr>
      <w:r w:rsidRPr="004B44C0">
        <w:rPr>
          <w:rFonts w:ascii="Times New Roman" w:eastAsia="Times New Roman" w:hAnsi="Times New Roman" w:cs="Times New Roman"/>
          <w:sz w:val="20"/>
          <w:szCs w:val="20"/>
          <w:lang w:eastAsia="uk-UA"/>
        </w:rPr>
        <w:t>При веденні бухгалтерського обліку та складанні фінансової звітності застосовуються ті професійні думки і положення систем обліку, що дозволяють однозначно тлумачити інформацію фінансової звітності.</w:t>
      </w:r>
    </w:p>
    <w:p w:rsidR="004B44C0" w:rsidRPr="004B44C0" w:rsidRDefault="004B44C0" w:rsidP="004B44C0">
      <w:pPr>
        <w:widowControl w:val="0"/>
        <w:spacing w:after="0" w:line="240" w:lineRule="auto"/>
        <w:outlineLvl w:val="2"/>
        <w:rPr>
          <w:rFonts w:ascii="Times New Roman" w:eastAsia="Times New Roman" w:hAnsi="Times New Roman" w:cs="Times New Roman"/>
          <w:b/>
          <w:bCs/>
          <w:sz w:val="10"/>
          <w:szCs w:val="10"/>
        </w:rPr>
      </w:pPr>
      <w:bookmarkStart w:id="45" w:name="_Toc448314457"/>
    </w:p>
    <w:p w:rsidR="004B44C0" w:rsidRPr="004B44C0" w:rsidRDefault="004B44C0" w:rsidP="004B44C0">
      <w:pPr>
        <w:widowControl w:val="0"/>
        <w:spacing w:after="0" w:line="240" w:lineRule="auto"/>
        <w:rPr>
          <w:rFonts w:ascii="Times New Roman" w:eastAsia="Calibri" w:hAnsi="Times New Roman" w:cs="Times New Roman"/>
          <w:b/>
          <w:i/>
          <w:sz w:val="20"/>
          <w:szCs w:val="20"/>
        </w:rPr>
      </w:pPr>
      <w:r w:rsidRPr="004B44C0">
        <w:rPr>
          <w:rFonts w:ascii="Times New Roman" w:eastAsia="Calibri" w:hAnsi="Times New Roman" w:cs="Times New Roman"/>
          <w:b/>
          <w:i/>
          <w:sz w:val="20"/>
          <w:szCs w:val="20"/>
        </w:rPr>
        <w:t>Нематеріальні активи</w:t>
      </w:r>
    </w:p>
    <w:p w:rsidR="004B44C0" w:rsidRPr="004B44C0" w:rsidRDefault="004B44C0" w:rsidP="004B44C0">
      <w:pPr>
        <w:widowControl w:val="0"/>
        <w:spacing w:after="0" w:line="240" w:lineRule="auto"/>
        <w:rPr>
          <w:rFonts w:ascii="Times New Roman" w:eastAsia="Calibri" w:hAnsi="Times New Roman" w:cs="Times New Roman"/>
          <w:b/>
          <w:i/>
          <w:sz w:val="10"/>
          <w:szCs w:val="10"/>
        </w:rPr>
      </w:pPr>
    </w:p>
    <w:p w:rsidR="004B44C0" w:rsidRPr="004B44C0" w:rsidRDefault="004B44C0" w:rsidP="004B44C0">
      <w:pPr>
        <w:widowControl w:val="0"/>
        <w:spacing w:after="0" w:line="240" w:lineRule="auto"/>
        <w:jc w:val="both"/>
        <w:rPr>
          <w:rFonts w:ascii="Times New Roman" w:eastAsia="Calibri" w:hAnsi="Times New Roman" w:cs="Times New Roman"/>
          <w:sz w:val="20"/>
          <w:szCs w:val="20"/>
        </w:rPr>
      </w:pPr>
      <w:r w:rsidRPr="004B44C0">
        <w:rPr>
          <w:rFonts w:ascii="Times New Roman" w:eastAsia="Calibri" w:hAnsi="Times New Roman" w:cs="Times New Roman"/>
          <w:sz w:val="20"/>
          <w:szCs w:val="20"/>
        </w:rPr>
        <w:t xml:space="preserve">Товариство здійснює облік нематеріальних активів відповідно до МСБО 38 «Нематеріальні активи». </w:t>
      </w:r>
    </w:p>
    <w:p w:rsidR="004B44C0" w:rsidRPr="004B44C0" w:rsidRDefault="004B44C0" w:rsidP="004B44C0">
      <w:pPr>
        <w:widowControl w:val="0"/>
        <w:spacing w:after="0" w:line="240" w:lineRule="auto"/>
        <w:jc w:val="both"/>
        <w:rPr>
          <w:rFonts w:ascii="Times New Roman" w:eastAsia="Calibri" w:hAnsi="Times New Roman" w:cs="Times New Roman"/>
          <w:sz w:val="6"/>
          <w:szCs w:val="6"/>
        </w:rPr>
      </w:pPr>
    </w:p>
    <w:p w:rsidR="004B44C0" w:rsidRPr="004B44C0" w:rsidRDefault="004B44C0" w:rsidP="004B44C0">
      <w:pPr>
        <w:widowControl w:val="0"/>
        <w:spacing w:after="0" w:line="240" w:lineRule="auto"/>
        <w:jc w:val="both"/>
        <w:rPr>
          <w:rFonts w:ascii="Times New Roman" w:eastAsia="Calibri" w:hAnsi="Times New Roman" w:cs="Times New Roman"/>
          <w:sz w:val="20"/>
          <w:szCs w:val="20"/>
        </w:rPr>
      </w:pPr>
      <w:r w:rsidRPr="004B44C0">
        <w:rPr>
          <w:rFonts w:ascii="Times New Roman" w:eastAsia="Calibri" w:hAnsi="Times New Roman" w:cs="Times New Roman"/>
          <w:sz w:val="20"/>
          <w:szCs w:val="20"/>
        </w:rPr>
        <w:t xml:space="preserve">Нематеріальні активи в основному являють собою придбані Товариством програмне забезпечення, що використовується для виробничих цілей в процесі надання послуг або адміністрування процесів, та ліцензії на здійснення діяльності. Облік нематеріальних активів здійснюється на основі первісної (історичної) вартості за мінусом накопиченого зносу. Капіталізовані витрати на створення чи придбання нематеріальних активів амортизуються за прямолінійним методом протягом строку корисної експлуатації. Строк корисного використання встановлюється відповідно до правовстановлюючих документів на такі активи або відповідають строку дії ліцензії на здійснення діяльності. </w:t>
      </w:r>
    </w:p>
    <w:p w:rsidR="004B44C0" w:rsidRPr="004B44C0" w:rsidRDefault="004B44C0" w:rsidP="004B44C0">
      <w:pPr>
        <w:widowControl w:val="0"/>
        <w:spacing w:after="0" w:line="240" w:lineRule="auto"/>
        <w:jc w:val="both"/>
        <w:rPr>
          <w:rFonts w:ascii="Times New Roman" w:eastAsia="Calibri" w:hAnsi="Times New Roman" w:cs="Times New Roman"/>
          <w:sz w:val="6"/>
          <w:szCs w:val="6"/>
        </w:rPr>
      </w:pPr>
    </w:p>
    <w:p w:rsidR="004B44C0" w:rsidRPr="004B44C0" w:rsidRDefault="004B44C0" w:rsidP="004B44C0">
      <w:pPr>
        <w:widowControl w:val="0"/>
        <w:spacing w:after="0" w:line="240" w:lineRule="auto"/>
        <w:jc w:val="both"/>
        <w:rPr>
          <w:rFonts w:ascii="Times New Roman" w:eastAsia="Calibri" w:hAnsi="Times New Roman" w:cs="Times New Roman"/>
          <w:sz w:val="20"/>
          <w:szCs w:val="20"/>
        </w:rPr>
      </w:pPr>
      <w:r w:rsidRPr="004B44C0">
        <w:rPr>
          <w:rFonts w:ascii="Times New Roman" w:eastAsia="Calibri" w:hAnsi="Times New Roman" w:cs="Times New Roman"/>
          <w:sz w:val="20"/>
          <w:szCs w:val="20"/>
        </w:rPr>
        <w:t>Товариство постійно проводить аналіз необхідності зміни строків корисного використання об’єктів нематеріальних активів, але щонайменше раз на рік.</w:t>
      </w:r>
    </w:p>
    <w:p w:rsidR="004B44C0" w:rsidRPr="004B44C0" w:rsidRDefault="004B44C0" w:rsidP="004B44C0">
      <w:pPr>
        <w:widowControl w:val="0"/>
        <w:spacing w:after="0" w:line="240" w:lineRule="auto"/>
        <w:jc w:val="both"/>
        <w:rPr>
          <w:rFonts w:ascii="Times New Roman" w:eastAsia="Calibri" w:hAnsi="Times New Roman" w:cs="Times New Roman"/>
          <w:sz w:val="6"/>
          <w:szCs w:val="6"/>
        </w:rPr>
      </w:pPr>
    </w:p>
    <w:p w:rsidR="004B44C0" w:rsidRPr="004B44C0" w:rsidRDefault="004B44C0" w:rsidP="004B44C0">
      <w:pPr>
        <w:widowControl w:val="0"/>
        <w:spacing w:after="0" w:line="12" w:lineRule="atLeast"/>
        <w:jc w:val="both"/>
        <w:rPr>
          <w:rFonts w:ascii="Times New Roman" w:eastAsia="Calibri" w:hAnsi="Times New Roman" w:cs="Times New Roman"/>
          <w:sz w:val="20"/>
          <w:szCs w:val="20"/>
        </w:rPr>
      </w:pPr>
      <w:r w:rsidRPr="004B44C0">
        <w:rPr>
          <w:rFonts w:ascii="Times New Roman" w:eastAsia="Calibri" w:hAnsi="Times New Roman" w:cs="Times New Roman"/>
          <w:sz w:val="20"/>
          <w:szCs w:val="20"/>
        </w:rPr>
        <w:t>Строк корисного використання:</w:t>
      </w:r>
    </w:p>
    <w:p w:rsidR="004B44C0" w:rsidRPr="004B44C0" w:rsidRDefault="004B44C0" w:rsidP="004B44C0">
      <w:pPr>
        <w:widowControl w:val="0"/>
        <w:spacing w:after="0" w:line="12" w:lineRule="atLeast"/>
        <w:jc w:val="both"/>
        <w:rPr>
          <w:rFonts w:ascii="Times New Roman" w:eastAsia="Calibri" w:hAnsi="Times New Roman" w:cs="Times New Roman"/>
          <w:sz w:val="6"/>
          <w:szCs w:val="6"/>
        </w:rPr>
      </w:pPr>
    </w:p>
    <w:tbl>
      <w:tblPr>
        <w:tblW w:w="9780" w:type="dxa"/>
        <w:tblBorders>
          <w:top w:val="single" w:sz="4" w:space="0" w:color="7F7F7F"/>
          <w:bottom w:val="single" w:sz="4" w:space="0" w:color="7F7F7F"/>
        </w:tblBorders>
        <w:tblLayout w:type="fixed"/>
        <w:tblLook w:val="04A0" w:firstRow="1" w:lastRow="0" w:firstColumn="1" w:lastColumn="0" w:noHBand="0" w:noVBand="1"/>
      </w:tblPr>
      <w:tblGrid>
        <w:gridCol w:w="5210"/>
        <w:gridCol w:w="4570"/>
      </w:tblGrid>
      <w:tr w:rsidR="004B44C0" w:rsidRPr="004B44C0" w:rsidTr="004B44C0">
        <w:tc>
          <w:tcPr>
            <w:tcW w:w="5211" w:type="dxa"/>
            <w:tcBorders>
              <w:top w:val="single" w:sz="4" w:space="0" w:color="7F7F7F"/>
              <w:left w:val="nil"/>
              <w:bottom w:val="single" w:sz="4" w:space="0" w:color="7F7F7F"/>
              <w:right w:val="nil"/>
            </w:tcBorders>
            <w:hideMark/>
          </w:tcPr>
          <w:p w:rsidR="004B44C0" w:rsidRPr="004B44C0" w:rsidRDefault="004B44C0" w:rsidP="004B44C0">
            <w:pPr>
              <w:widowControl w:val="0"/>
              <w:autoSpaceDN w:val="0"/>
              <w:spacing w:after="0" w:line="240" w:lineRule="auto"/>
              <w:jc w:val="center"/>
              <w:textAlignment w:val="baseline"/>
              <w:rPr>
                <w:rFonts w:ascii="Times New Roman" w:eastAsia="Times New Roman" w:hAnsi="Times New Roman" w:cs="Times New Roman"/>
                <w:b/>
                <w:bCs/>
                <w:kern w:val="3"/>
                <w:sz w:val="18"/>
                <w:szCs w:val="18"/>
                <w:lang w:eastAsia="ru-RU"/>
              </w:rPr>
            </w:pPr>
            <w:r w:rsidRPr="004B44C0">
              <w:rPr>
                <w:rFonts w:ascii="Times New Roman" w:eastAsia="Times New Roman" w:hAnsi="Times New Roman" w:cs="Times New Roman"/>
                <w:b/>
                <w:bCs/>
                <w:kern w:val="3"/>
                <w:sz w:val="18"/>
                <w:szCs w:val="18"/>
                <w:lang w:eastAsia="ru-RU"/>
              </w:rPr>
              <w:br w:type="page"/>
              <w:t>Групи</w:t>
            </w:r>
          </w:p>
        </w:tc>
        <w:tc>
          <w:tcPr>
            <w:tcW w:w="4570" w:type="dxa"/>
            <w:tcBorders>
              <w:top w:val="single" w:sz="4" w:space="0" w:color="7F7F7F"/>
              <w:left w:val="nil"/>
              <w:bottom w:val="single" w:sz="4" w:space="0" w:color="7F7F7F"/>
              <w:right w:val="nil"/>
            </w:tcBorders>
            <w:hideMark/>
          </w:tcPr>
          <w:p w:rsidR="004B44C0" w:rsidRPr="004B44C0" w:rsidRDefault="004B44C0" w:rsidP="004B44C0">
            <w:pPr>
              <w:widowControl w:val="0"/>
              <w:autoSpaceDN w:val="0"/>
              <w:spacing w:after="0" w:line="240" w:lineRule="auto"/>
              <w:jc w:val="center"/>
              <w:textAlignment w:val="baseline"/>
              <w:rPr>
                <w:rFonts w:ascii="Times New Roman" w:eastAsia="Times New Roman" w:hAnsi="Times New Roman" w:cs="Times New Roman"/>
                <w:b/>
                <w:bCs/>
                <w:kern w:val="3"/>
                <w:sz w:val="18"/>
                <w:szCs w:val="18"/>
                <w:lang w:eastAsia="ru-RU"/>
              </w:rPr>
            </w:pPr>
            <w:r w:rsidRPr="004B44C0">
              <w:rPr>
                <w:rFonts w:ascii="Times New Roman" w:eastAsia="Times New Roman" w:hAnsi="Times New Roman" w:cs="Times New Roman"/>
                <w:b/>
                <w:bCs/>
                <w:kern w:val="3"/>
                <w:sz w:val="18"/>
                <w:szCs w:val="18"/>
                <w:lang w:eastAsia="ru-RU"/>
              </w:rPr>
              <w:t>Строки корисного використання</w:t>
            </w:r>
          </w:p>
        </w:tc>
      </w:tr>
      <w:tr w:rsidR="004B44C0" w:rsidRPr="004B44C0" w:rsidTr="004B44C0">
        <w:tc>
          <w:tcPr>
            <w:tcW w:w="5211" w:type="dxa"/>
            <w:tcBorders>
              <w:top w:val="single" w:sz="4" w:space="0" w:color="7F7F7F"/>
              <w:left w:val="nil"/>
              <w:bottom w:val="single" w:sz="4" w:space="0" w:color="7F7F7F"/>
              <w:right w:val="nil"/>
            </w:tcBorders>
            <w:hideMark/>
          </w:tcPr>
          <w:p w:rsidR="004B44C0" w:rsidRPr="004B44C0" w:rsidRDefault="004B44C0" w:rsidP="004B44C0">
            <w:pPr>
              <w:widowControl w:val="0"/>
              <w:autoSpaceDN w:val="0"/>
              <w:spacing w:after="0" w:line="240" w:lineRule="auto"/>
              <w:textAlignment w:val="baseline"/>
              <w:rPr>
                <w:rFonts w:ascii="Times New Roman" w:eastAsia="Times New Roman" w:hAnsi="Times New Roman" w:cs="Times New Roman"/>
                <w:bCs/>
                <w:kern w:val="3"/>
                <w:sz w:val="18"/>
                <w:szCs w:val="18"/>
                <w:lang w:eastAsia="ru-RU"/>
              </w:rPr>
            </w:pPr>
            <w:r w:rsidRPr="004B44C0">
              <w:rPr>
                <w:rFonts w:ascii="Times New Roman" w:eastAsia="Times New Roman" w:hAnsi="Times New Roman" w:cs="Times New Roman"/>
                <w:bCs/>
                <w:kern w:val="3"/>
                <w:sz w:val="18"/>
                <w:szCs w:val="18"/>
                <w:lang w:eastAsia="ru-RU"/>
              </w:rPr>
              <w:t xml:space="preserve">Програмне забезпечення та права на його використання  </w:t>
            </w:r>
          </w:p>
        </w:tc>
        <w:tc>
          <w:tcPr>
            <w:tcW w:w="4570" w:type="dxa"/>
            <w:tcBorders>
              <w:top w:val="single" w:sz="4" w:space="0" w:color="7F7F7F"/>
              <w:left w:val="nil"/>
              <w:bottom w:val="single" w:sz="4" w:space="0" w:color="7F7F7F"/>
              <w:right w:val="nil"/>
            </w:tcBorders>
            <w:hideMark/>
          </w:tcPr>
          <w:p w:rsidR="004B44C0" w:rsidRPr="004B44C0" w:rsidRDefault="004B44C0" w:rsidP="004B44C0">
            <w:pPr>
              <w:widowControl w:val="0"/>
              <w:autoSpaceDN w:val="0"/>
              <w:spacing w:after="0" w:line="240" w:lineRule="auto"/>
              <w:textAlignment w:val="baseline"/>
              <w:rPr>
                <w:rFonts w:ascii="Times New Roman" w:eastAsia="Times New Roman" w:hAnsi="Times New Roman" w:cs="Times New Roman"/>
                <w:kern w:val="3"/>
                <w:sz w:val="18"/>
                <w:szCs w:val="18"/>
                <w:lang w:eastAsia="ru-RU"/>
              </w:rPr>
            </w:pPr>
            <w:r w:rsidRPr="004B44C0">
              <w:rPr>
                <w:rFonts w:ascii="Times New Roman" w:eastAsia="Times New Roman" w:hAnsi="Times New Roman" w:cs="Times New Roman"/>
                <w:kern w:val="3"/>
                <w:sz w:val="18"/>
                <w:szCs w:val="18"/>
                <w:lang w:eastAsia="ru-RU"/>
              </w:rPr>
              <w:t>2 роки</w:t>
            </w:r>
          </w:p>
        </w:tc>
      </w:tr>
      <w:tr w:rsidR="004B44C0" w:rsidRPr="004B44C0" w:rsidTr="004B44C0">
        <w:tc>
          <w:tcPr>
            <w:tcW w:w="5211" w:type="dxa"/>
            <w:tcBorders>
              <w:top w:val="nil"/>
              <w:left w:val="nil"/>
              <w:bottom w:val="nil"/>
              <w:right w:val="nil"/>
            </w:tcBorders>
            <w:hideMark/>
          </w:tcPr>
          <w:p w:rsidR="004B44C0" w:rsidRPr="004B44C0" w:rsidRDefault="004B44C0" w:rsidP="004B44C0">
            <w:pPr>
              <w:widowControl w:val="0"/>
              <w:autoSpaceDN w:val="0"/>
              <w:spacing w:after="0" w:line="240" w:lineRule="auto"/>
              <w:textAlignment w:val="baseline"/>
              <w:rPr>
                <w:rFonts w:ascii="Times New Roman" w:eastAsia="Times New Roman" w:hAnsi="Times New Roman" w:cs="Times New Roman"/>
                <w:bCs/>
                <w:kern w:val="3"/>
                <w:sz w:val="18"/>
                <w:szCs w:val="18"/>
                <w:lang w:eastAsia="ru-RU"/>
              </w:rPr>
            </w:pPr>
            <w:r w:rsidRPr="004B44C0">
              <w:rPr>
                <w:rFonts w:ascii="Times New Roman" w:eastAsia="Times New Roman" w:hAnsi="Times New Roman" w:cs="Times New Roman"/>
                <w:bCs/>
                <w:kern w:val="3"/>
                <w:sz w:val="18"/>
                <w:szCs w:val="18"/>
                <w:lang w:eastAsia="ru-RU"/>
              </w:rPr>
              <w:t>Право користування орендованим майном</w:t>
            </w:r>
          </w:p>
        </w:tc>
        <w:tc>
          <w:tcPr>
            <w:tcW w:w="4570" w:type="dxa"/>
            <w:tcBorders>
              <w:top w:val="nil"/>
              <w:left w:val="nil"/>
              <w:bottom w:val="nil"/>
              <w:right w:val="nil"/>
            </w:tcBorders>
            <w:hideMark/>
          </w:tcPr>
          <w:p w:rsidR="004B44C0" w:rsidRPr="004B44C0" w:rsidRDefault="004B44C0" w:rsidP="004B44C0">
            <w:pPr>
              <w:widowControl w:val="0"/>
              <w:autoSpaceDN w:val="0"/>
              <w:spacing w:after="0" w:line="240" w:lineRule="auto"/>
              <w:textAlignment w:val="baseline"/>
              <w:rPr>
                <w:rFonts w:ascii="Times New Roman" w:eastAsia="Times New Roman" w:hAnsi="Times New Roman" w:cs="Times New Roman"/>
                <w:kern w:val="3"/>
                <w:sz w:val="18"/>
                <w:szCs w:val="18"/>
                <w:lang w:eastAsia="ru-RU"/>
              </w:rPr>
            </w:pPr>
            <w:r w:rsidRPr="004B44C0">
              <w:rPr>
                <w:rFonts w:ascii="Times New Roman" w:eastAsia="Times New Roman" w:hAnsi="Times New Roman" w:cs="Times New Roman"/>
                <w:kern w:val="3"/>
                <w:sz w:val="18"/>
                <w:szCs w:val="18"/>
                <w:lang w:eastAsia="ru-RU"/>
              </w:rPr>
              <w:t>Строк дії договору, але не менш, ніж 12 місяців.</w:t>
            </w:r>
          </w:p>
        </w:tc>
      </w:tr>
      <w:tr w:rsidR="004B44C0" w:rsidRPr="004B44C0" w:rsidTr="004B44C0">
        <w:tc>
          <w:tcPr>
            <w:tcW w:w="5211" w:type="dxa"/>
            <w:tcBorders>
              <w:top w:val="single" w:sz="4" w:space="0" w:color="7F7F7F"/>
              <w:left w:val="nil"/>
              <w:bottom w:val="single" w:sz="4" w:space="0" w:color="7F7F7F"/>
              <w:right w:val="nil"/>
            </w:tcBorders>
            <w:hideMark/>
          </w:tcPr>
          <w:p w:rsidR="004B44C0" w:rsidRPr="004B44C0" w:rsidRDefault="004B44C0" w:rsidP="004B44C0">
            <w:pPr>
              <w:widowControl w:val="0"/>
              <w:autoSpaceDN w:val="0"/>
              <w:spacing w:after="0" w:line="240" w:lineRule="auto"/>
              <w:textAlignment w:val="baseline"/>
              <w:rPr>
                <w:rFonts w:ascii="Times New Roman" w:eastAsia="Times New Roman" w:hAnsi="Times New Roman" w:cs="Times New Roman"/>
                <w:bCs/>
                <w:kern w:val="3"/>
                <w:sz w:val="18"/>
                <w:szCs w:val="18"/>
                <w:lang w:eastAsia="ru-RU"/>
              </w:rPr>
            </w:pPr>
            <w:r w:rsidRPr="004B44C0">
              <w:rPr>
                <w:rFonts w:ascii="Times New Roman" w:eastAsia="Times New Roman" w:hAnsi="Times New Roman" w:cs="Times New Roman"/>
                <w:bCs/>
                <w:kern w:val="3"/>
                <w:sz w:val="18"/>
                <w:szCs w:val="18"/>
                <w:lang w:eastAsia="ru-RU"/>
              </w:rPr>
              <w:t>Інші нематеріальні активи</w:t>
            </w:r>
          </w:p>
        </w:tc>
        <w:tc>
          <w:tcPr>
            <w:tcW w:w="4570" w:type="dxa"/>
            <w:tcBorders>
              <w:top w:val="single" w:sz="4" w:space="0" w:color="7F7F7F"/>
              <w:left w:val="nil"/>
              <w:bottom w:val="single" w:sz="4" w:space="0" w:color="7F7F7F"/>
              <w:right w:val="nil"/>
            </w:tcBorders>
            <w:hideMark/>
          </w:tcPr>
          <w:p w:rsidR="004B44C0" w:rsidRPr="004B44C0" w:rsidRDefault="004B44C0" w:rsidP="004B44C0">
            <w:pPr>
              <w:widowControl w:val="0"/>
              <w:autoSpaceDN w:val="0"/>
              <w:spacing w:after="0" w:line="240" w:lineRule="auto"/>
              <w:textAlignment w:val="baseline"/>
              <w:rPr>
                <w:rFonts w:ascii="Times New Roman" w:eastAsia="Times New Roman" w:hAnsi="Times New Roman" w:cs="Times New Roman"/>
                <w:kern w:val="3"/>
                <w:sz w:val="18"/>
                <w:szCs w:val="18"/>
                <w:lang w:eastAsia="ru-RU"/>
              </w:rPr>
            </w:pPr>
            <w:r w:rsidRPr="004B44C0">
              <w:rPr>
                <w:rFonts w:ascii="Times New Roman" w:eastAsia="Times New Roman" w:hAnsi="Times New Roman" w:cs="Times New Roman"/>
                <w:kern w:val="3"/>
                <w:sz w:val="18"/>
                <w:szCs w:val="18"/>
                <w:lang w:eastAsia="ru-RU"/>
              </w:rPr>
              <w:t>2-10 років</w:t>
            </w:r>
          </w:p>
        </w:tc>
      </w:tr>
      <w:tr w:rsidR="004B44C0" w:rsidRPr="004B44C0" w:rsidTr="004B44C0">
        <w:tc>
          <w:tcPr>
            <w:tcW w:w="5211" w:type="dxa"/>
            <w:tcBorders>
              <w:top w:val="nil"/>
              <w:left w:val="nil"/>
              <w:bottom w:val="single" w:sz="4" w:space="0" w:color="7F7F7F"/>
              <w:right w:val="nil"/>
            </w:tcBorders>
            <w:hideMark/>
          </w:tcPr>
          <w:p w:rsidR="004B44C0" w:rsidRPr="004B44C0" w:rsidRDefault="004B44C0" w:rsidP="004B44C0">
            <w:pPr>
              <w:widowControl w:val="0"/>
              <w:autoSpaceDN w:val="0"/>
              <w:spacing w:after="0" w:line="240" w:lineRule="auto"/>
              <w:textAlignment w:val="baseline"/>
              <w:rPr>
                <w:rFonts w:ascii="Times New Roman" w:eastAsia="Times New Roman" w:hAnsi="Times New Roman" w:cs="Times New Roman"/>
                <w:kern w:val="3"/>
                <w:sz w:val="18"/>
                <w:szCs w:val="18"/>
                <w:lang w:eastAsia="ru-RU"/>
              </w:rPr>
            </w:pPr>
            <w:r w:rsidRPr="004B44C0">
              <w:rPr>
                <w:rFonts w:ascii="Times New Roman" w:eastAsia="Times New Roman" w:hAnsi="Times New Roman" w:cs="Times New Roman"/>
                <w:kern w:val="3"/>
                <w:sz w:val="18"/>
                <w:szCs w:val="18"/>
                <w:lang w:eastAsia="ru-RU"/>
              </w:rPr>
              <w:t>Ліцензії</w:t>
            </w:r>
          </w:p>
        </w:tc>
        <w:tc>
          <w:tcPr>
            <w:tcW w:w="4570" w:type="dxa"/>
            <w:tcBorders>
              <w:top w:val="nil"/>
              <w:left w:val="nil"/>
              <w:bottom w:val="single" w:sz="4" w:space="0" w:color="7F7F7F"/>
              <w:right w:val="nil"/>
            </w:tcBorders>
            <w:hideMark/>
          </w:tcPr>
          <w:p w:rsidR="004B44C0" w:rsidRPr="004B44C0" w:rsidRDefault="004B44C0" w:rsidP="004B44C0">
            <w:pPr>
              <w:widowControl w:val="0"/>
              <w:autoSpaceDN w:val="0"/>
              <w:spacing w:after="0" w:line="240" w:lineRule="auto"/>
              <w:textAlignment w:val="baseline"/>
              <w:rPr>
                <w:rFonts w:ascii="Times New Roman" w:eastAsia="Times New Roman" w:hAnsi="Times New Roman" w:cs="Times New Roman"/>
                <w:kern w:val="3"/>
                <w:sz w:val="18"/>
                <w:szCs w:val="18"/>
                <w:lang w:eastAsia="ru-RU"/>
              </w:rPr>
            </w:pPr>
            <w:r w:rsidRPr="004B44C0">
              <w:rPr>
                <w:rFonts w:ascii="Times New Roman" w:eastAsia="Times New Roman" w:hAnsi="Times New Roman" w:cs="Times New Roman"/>
                <w:kern w:val="3"/>
                <w:sz w:val="18"/>
                <w:szCs w:val="18"/>
                <w:lang w:eastAsia="ru-RU"/>
              </w:rPr>
              <w:t>Безстроково або зазначений строк дії ліцензії</w:t>
            </w:r>
          </w:p>
        </w:tc>
      </w:tr>
    </w:tbl>
    <w:p w:rsidR="004B44C0" w:rsidRPr="004B44C0" w:rsidRDefault="004B44C0" w:rsidP="004B44C0">
      <w:pPr>
        <w:widowControl w:val="0"/>
        <w:spacing w:after="0" w:line="240" w:lineRule="auto"/>
        <w:jc w:val="both"/>
        <w:rPr>
          <w:rFonts w:ascii="Times New Roman" w:eastAsia="Calibri" w:hAnsi="Times New Roman" w:cs="Times New Roman"/>
          <w:sz w:val="20"/>
          <w:szCs w:val="20"/>
        </w:rPr>
      </w:pPr>
    </w:p>
    <w:p w:rsidR="004B44C0" w:rsidRPr="004B44C0" w:rsidRDefault="004B44C0" w:rsidP="004B44C0">
      <w:pPr>
        <w:widowControl w:val="0"/>
        <w:spacing w:after="0" w:line="240" w:lineRule="auto"/>
        <w:outlineLvl w:val="2"/>
        <w:rPr>
          <w:rFonts w:ascii="Times New Roman" w:eastAsia="Times New Roman" w:hAnsi="Times New Roman" w:cs="Times New Roman"/>
          <w:b/>
          <w:bCs/>
          <w:i/>
          <w:iCs/>
          <w:sz w:val="20"/>
          <w:szCs w:val="20"/>
        </w:rPr>
      </w:pPr>
      <w:r w:rsidRPr="004B44C0">
        <w:rPr>
          <w:rFonts w:ascii="Times New Roman" w:eastAsia="Times New Roman" w:hAnsi="Times New Roman" w:cs="Times New Roman"/>
          <w:b/>
          <w:bCs/>
          <w:i/>
          <w:iCs/>
          <w:sz w:val="20"/>
          <w:szCs w:val="20"/>
        </w:rPr>
        <w:t>Основні засоби</w:t>
      </w:r>
      <w:bookmarkEnd w:id="45"/>
    </w:p>
    <w:p w:rsidR="004B44C0" w:rsidRPr="004B44C0" w:rsidRDefault="004B44C0" w:rsidP="004B44C0">
      <w:pPr>
        <w:widowControl w:val="0"/>
        <w:spacing w:after="0" w:line="240" w:lineRule="auto"/>
        <w:jc w:val="both"/>
        <w:rPr>
          <w:rFonts w:ascii="Times New Roman" w:eastAsia="Calibri" w:hAnsi="Times New Roman" w:cs="Times New Roman"/>
          <w:b/>
          <w:bCs/>
          <w:i/>
          <w:sz w:val="10"/>
          <w:szCs w:val="10"/>
        </w:rPr>
      </w:pPr>
    </w:p>
    <w:p w:rsidR="004B44C0" w:rsidRPr="004B44C0" w:rsidRDefault="004B44C0" w:rsidP="004B44C0">
      <w:pPr>
        <w:widowControl w:val="0"/>
        <w:spacing w:after="0" w:line="240" w:lineRule="auto"/>
        <w:jc w:val="both"/>
        <w:rPr>
          <w:rFonts w:ascii="Times New Roman" w:eastAsia="Calibri" w:hAnsi="Times New Roman" w:cs="Times New Roman"/>
          <w:bCs/>
          <w:sz w:val="20"/>
          <w:szCs w:val="20"/>
        </w:rPr>
      </w:pPr>
      <w:r w:rsidRPr="004B44C0">
        <w:rPr>
          <w:rFonts w:ascii="Times New Roman" w:eastAsia="Calibri" w:hAnsi="Times New Roman" w:cs="Times New Roman"/>
          <w:sz w:val="20"/>
          <w:szCs w:val="20"/>
        </w:rPr>
        <w:t xml:space="preserve">Товариство </w:t>
      </w:r>
      <w:r w:rsidRPr="004B44C0">
        <w:rPr>
          <w:rFonts w:ascii="Times New Roman" w:eastAsia="Calibri" w:hAnsi="Times New Roman" w:cs="Times New Roman"/>
          <w:bCs/>
          <w:sz w:val="20"/>
          <w:szCs w:val="20"/>
        </w:rPr>
        <w:t>здійснює облік основних засобів у відповідності до МСБО 16 «Основні засоби».</w:t>
      </w:r>
    </w:p>
    <w:p w:rsidR="004B44C0" w:rsidRPr="004B44C0" w:rsidRDefault="004B44C0" w:rsidP="004B44C0">
      <w:pPr>
        <w:widowControl w:val="0"/>
        <w:spacing w:after="0" w:line="240" w:lineRule="auto"/>
        <w:jc w:val="both"/>
        <w:rPr>
          <w:rFonts w:ascii="Times New Roman" w:eastAsia="Calibri" w:hAnsi="Times New Roman" w:cs="Times New Roman"/>
          <w:bCs/>
          <w:sz w:val="20"/>
          <w:szCs w:val="20"/>
        </w:rPr>
      </w:pPr>
      <w:r w:rsidRPr="004B44C0">
        <w:rPr>
          <w:rFonts w:ascii="Times New Roman" w:eastAsia="Calibri" w:hAnsi="Times New Roman" w:cs="Times New Roman"/>
          <w:bCs/>
          <w:sz w:val="20"/>
          <w:szCs w:val="20"/>
        </w:rPr>
        <w:t xml:space="preserve">Основні засоби відображені за історичною вартістю за вирахуванням накопиченої амортизації та резерву під знецінення (в разі наявності). </w:t>
      </w:r>
    </w:p>
    <w:p w:rsidR="004B44C0" w:rsidRPr="004B44C0" w:rsidRDefault="004B44C0" w:rsidP="004B44C0">
      <w:pPr>
        <w:widowControl w:val="0"/>
        <w:spacing w:after="0" w:line="240" w:lineRule="auto"/>
        <w:jc w:val="both"/>
        <w:rPr>
          <w:rFonts w:ascii="Times New Roman" w:eastAsia="Calibri" w:hAnsi="Times New Roman" w:cs="Times New Roman"/>
          <w:bCs/>
          <w:sz w:val="6"/>
          <w:szCs w:val="6"/>
        </w:rPr>
      </w:pPr>
    </w:p>
    <w:p w:rsidR="004B44C0" w:rsidRPr="004B44C0" w:rsidRDefault="004B44C0" w:rsidP="004B44C0">
      <w:pPr>
        <w:widowControl w:val="0"/>
        <w:spacing w:after="0" w:line="240" w:lineRule="auto"/>
        <w:jc w:val="both"/>
        <w:rPr>
          <w:rFonts w:ascii="Times New Roman" w:eastAsia="Calibri" w:hAnsi="Times New Roman" w:cs="Times New Roman"/>
          <w:bCs/>
          <w:sz w:val="6"/>
          <w:szCs w:val="6"/>
        </w:rPr>
      </w:pPr>
    </w:p>
    <w:p w:rsidR="004B44C0" w:rsidRPr="004B44C0" w:rsidRDefault="004B44C0" w:rsidP="004B44C0">
      <w:pPr>
        <w:widowControl w:val="0"/>
        <w:spacing w:after="0" w:line="240" w:lineRule="auto"/>
        <w:jc w:val="both"/>
        <w:rPr>
          <w:rFonts w:ascii="Times New Roman" w:eastAsia="Calibri" w:hAnsi="Times New Roman" w:cs="Times New Roman"/>
          <w:bCs/>
          <w:sz w:val="20"/>
          <w:szCs w:val="20"/>
        </w:rPr>
      </w:pPr>
      <w:r w:rsidRPr="004B44C0">
        <w:rPr>
          <w:rFonts w:ascii="Times New Roman" w:eastAsia="Calibri" w:hAnsi="Times New Roman" w:cs="Times New Roman"/>
          <w:bCs/>
          <w:sz w:val="20"/>
          <w:szCs w:val="20"/>
        </w:rPr>
        <w:t xml:space="preserve">Вартість, яка амортизується, підлягає розподілу на систематичній основі протягом строку корисного використання цього активу. </w:t>
      </w:r>
    </w:p>
    <w:p w:rsidR="004B44C0" w:rsidRPr="004B44C0" w:rsidRDefault="004B44C0" w:rsidP="004B44C0">
      <w:pPr>
        <w:widowControl w:val="0"/>
        <w:spacing w:after="0" w:line="240" w:lineRule="auto"/>
        <w:jc w:val="both"/>
        <w:rPr>
          <w:rFonts w:ascii="Times New Roman" w:eastAsia="Calibri" w:hAnsi="Times New Roman" w:cs="Times New Roman"/>
          <w:bCs/>
          <w:sz w:val="6"/>
          <w:szCs w:val="6"/>
        </w:rPr>
      </w:pPr>
    </w:p>
    <w:p w:rsidR="004B44C0" w:rsidRPr="004B44C0" w:rsidRDefault="004B44C0" w:rsidP="004B44C0">
      <w:pPr>
        <w:widowControl w:val="0"/>
        <w:spacing w:after="0" w:line="240" w:lineRule="auto"/>
        <w:jc w:val="both"/>
        <w:rPr>
          <w:rFonts w:ascii="Times New Roman" w:eastAsia="Calibri" w:hAnsi="Times New Roman" w:cs="Times New Roman"/>
          <w:bCs/>
          <w:sz w:val="20"/>
          <w:szCs w:val="20"/>
        </w:rPr>
      </w:pPr>
      <w:r w:rsidRPr="004B44C0">
        <w:rPr>
          <w:rFonts w:ascii="Times New Roman" w:eastAsia="Calibri" w:hAnsi="Times New Roman" w:cs="Times New Roman"/>
          <w:bCs/>
          <w:sz w:val="20"/>
          <w:szCs w:val="20"/>
        </w:rPr>
        <w:t>Нарахування амортизації основних засобів здійснюється із застосуванням прямолінійного методу.  Суму активу, що амортизується, визначають після вирахування його ліквідаційної вартості.</w:t>
      </w:r>
    </w:p>
    <w:p w:rsidR="004B44C0" w:rsidRPr="004B44C0" w:rsidRDefault="004B44C0" w:rsidP="004B44C0">
      <w:pPr>
        <w:widowControl w:val="0"/>
        <w:spacing w:after="0" w:line="240" w:lineRule="auto"/>
        <w:jc w:val="both"/>
        <w:rPr>
          <w:rFonts w:ascii="Times New Roman" w:eastAsia="Calibri" w:hAnsi="Times New Roman" w:cs="Times New Roman"/>
          <w:bCs/>
          <w:sz w:val="20"/>
          <w:szCs w:val="20"/>
        </w:rPr>
      </w:pPr>
      <w:r w:rsidRPr="004B44C0">
        <w:rPr>
          <w:rFonts w:ascii="Times New Roman" w:eastAsia="Calibri" w:hAnsi="Times New Roman" w:cs="Times New Roman"/>
          <w:bCs/>
          <w:sz w:val="20"/>
          <w:szCs w:val="20"/>
        </w:rPr>
        <w:t>Ліквідаційна вартість об’єктів основних засобів прийнята на рівні:</w:t>
      </w:r>
    </w:p>
    <w:p w:rsidR="004B44C0" w:rsidRPr="004B44C0" w:rsidRDefault="004B44C0" w:rsidP="004B44C0">
      <w:pPr>
        <w:widowControl w:val="0"/>
        <w:spacing w:after="0" w:line="240" w:lineRule="auto"/>
        <w:jc w:val="both"/>
        <w:rPr>
          <w:rFonts w:ascii="Times New Roman" w:eastAsia="Calibri" w:hAnsi="Times New Roman" w:cs="Times New Roman"/>
          <w:bCs/>
          <w:sz w:val="10"/>
          <w:szCs w:val="10"/>
        </w:rPr>
      </w:pPr>
    </w:p>
    <w:p w:rsidR="004B44C0" w:rsidRPr="004B44C0" w:rsidRDefault="004B44C0" w:rsidP="004B44C0">
      <w:pPr>
        <w:widowControl w:val="0"/>
        <w:numPr>
          <w:ilvl w:val="0"/>
          <w:numId w:val="12"/>
        </w:numPr>
        <w:spacing w:after="0" w:line="240" w:lineRule="auto"/>
        <w:ind w:left="567" w:hanging="141"/>
        <w:jc w:val="both"/>
        <w:rPr>
          <w:rFonts w:ascii="Times New Roman" w:eastAsia="Calibri" w:hAnsi="Times New Roman" w:cs="Times New Roman"/>
          <w:bCs/>
          <w:sz w:val="20"/>
          <w:szCs w:val="20"/>
        </w:rPr>
      </w:pPr>
      <w:r w:rsidRPr="004B44C0">
        <w:rPr>
          <w:rFonts w:ascii="Times New Roman" w:eastAsia="Calibri" w:hAnsi="Times New Roman" w:cs="Times New Roman"/>
          <w:bCs/>
          <w:sz w:val="20"/>
          <w:szCs w:val="20"/>
        </w:rPr>
        <w:t>для автомобілів 20% (двадцять відсотків) від первісної вартості;</w:t>
      </w:r>
    </w:p>
    <w:p w:rsidR="004B44C0" w:rsidRPr="004B44C0" w:rsidRDefault="004B44C0" w:rsidP="004B44C0">
      <w:pPr>
        <w:widowControl w:val="0"/>
        <w:numPr>
          <w:ilvl w:val="0"/>
          <w:numId w:val="12"/>
        </w:numPr>
        <w:spacing w:after="0" w:line="240" w:lineRule="auto"/>
        <w:ind w:left="567" w:hanging="141"/>
        <w:jc w:val="both"/>
        <w:rPr>
          <w:rFonts w:ascii="Times New Roman" w:eastAsia="Calibri" w:hAnsi="Times New Roman" w:cs="Times New Roman"/>
          <w:bCs/>
          <w:sz w:val="20"/>
          <w:szCs w:val="20"/>
        </w:rPr>
      </w:pPr>
      <w:r w:rsidRPr="004B44C0">
        <w:rPr>
          <w:rFonts w:ascii="Times New Roman" w:eastAsia="Calibri" w:hAnsi="Times New Roman" w:cs="Times New Roman"/>
          <w:bCs/>
          <w:sz w:val="20"/>
          <w:szCs w:val="20"/>
        </w:rPr>
        <w:t>для інших основних засобів – 0% (нуль відсотків).</w:t>
      </w:r>
    </w:p>
    <w:p w:rsidR="004B44C0" w:rsidRPr="004B44C0" w:rsidRDefault="004B44C0" w:rsidP="004B44C0">
      <w:pPr>
        <w:widowControl w:val="0"/>
        <w:spacing w:after="0" w:line="240" w:lineRule="auto"/>
        <w:ind w:firstLine="567"/>
        <w:jc w:val="both"/>
        <w:rPr>
          <w:rFonts w:ascii="Times New Roman" w:eastAsia="Calibri" w:hAnsi="Times New Roman" w:cs="Times New Roman"/>
          <w:bCs/>
          <w:sz w:val="10"/>
          <w:szCs w:val="10"/>
        </w:rPr>
      </w:pPr>
    </w:p>
    <w:p w:rsidR="004B44C0" w:rsidRPr="004B44C0" w:rsidRDefault="004B44C0" w:rsidP="004B44C0">
      <w:pPr>
        <w:widowControl w:val="0"/>
        <w:spacing w:after="0" w:line="240" w:lineRule="auto"/>
        <w:jc w:val="both"/>
        <w:rPr>
          <w:rFonts w:ascii="Times New Roman" w:eastAsia="Calibri" w:hAnsi="Times New Roman" w:cs="Times New Roman"/>
          <w:bCs/>
          <w:sz w:val="20"/>
          <w:szCs w:val="20"/>
        </w:rPr>
      </w:pPr>
      <w:r w:rsidRPr="004B44C0">
        <w:rPr>
          <w:rFonts w:ascii="Times New Roman" w:eastAsia="Calibri" w:hAnsi="Times New Roman" w:cs="Times New Roman"/>
          <w:bCs/>
          <w:sz w:val="20"/>
          <w:szCs w:val="20"/>
        </w:rPr>
        <w:t>Строк корисної експлуатації активу визначається, виходячи з очікуваної корисності активу для Товариства. Строк корисного використання активу встановлюється, в кожному конкретному випадку при введені в експлуатацію об’єкта основних засобів,  актом вводу в експлуатацію, з урахуванням мінімально допустимих строків амортизації передбачених Податковим Кодексом України від 02.12.2010 № 2755-VI (надалі – «ПКУ»).</w:t>
      </w:r>
    </w:p>
    <w:p w:rsidR="004B44C0" w:rsidRPr="004B44C0" w:rsidRDefault="004B44C0" w:rsidP="004B44C0">
      <w:pPr>
        <w:widowControl w:val="0"/>
        <w:spacing w:after="0" w:line="240" w:lineRule="auto"/>
        <w:jc w:val="both"/>
        <w:rPr>
          <w:rFonts w:ascii="Times New Roman" w:eastAsia="Calibri" w:hAnsi="Times New Roman" w:cs="Times New Roman"/>
          <w:bCs/>
          <w:sz w:val="6"/>
          <w:szCs w:val="6"/>
        </w:rPr>
      </w:pPr>
    </w:p>
    <w:p w:rsidR="004B44C0" w:rsidRPr="004B44C0" w:rsidRDefault="004B44C0" w:rsidP="004B44C0">
      <w:pPr>
        <w:spacing w:after="120" w:line="12" w:lineRule="atLeast"/>
        <w:jc w:val="both"/>
        <w:rPr>
          <w:rFonts w:ascii="Times New Roman" w:eastAsia="Calibri" w:hAnsi="Times New Roman" w:cs="Times New Roman"/>
          <w:sz w:val="20"/>
          <w:szCs w:val="20"/>
        </w:rPr>
      </w:pPr>
      <w:r w:rsidRPr="004B44C0">
        <w:rPr>
          <w:rFonts w:ascii="Times New Roman" w:eastAsia="Calibri" w:hAnsi="Times New Roman" w:cs="Times New Roman"/>
          <w:sz w:val="20"/>
          <w:szCs w:val="20"/>
        </w:rPr>
        <w:t>Для застосування прямолінійного методу кожній групі основних засобів орієнтовно встановлюються наступні терміни корисної експлуатації основних засобів.</w:t>
      </w:r>
    </w:p>
    <w:tbl>
      <w:tblPr>
        <w:tblW w:w="9888" w:type="dxa"/>
        <w:tblBorders>
          <w:top w:val="single" w:sz="4" w:space="0" w:color="7F7F7F"/>
          <w:bottom w:val="single" w:sz="4" w:space="0" w:color="7F7F7F"/>
        </w:tblBorders>
        <w:tblLayout w:type="fixed"/>
        <w:tblLook w:val="01E0" w:firstRow="1" w:lastRow="1" w:firstColumn="1" w:lastColumn="1" w:noHBand="0" w:noVBand="0"/>
      </w:tblPr>
      <w:tblGrid>
        <w:gridCol w:w="2376"/>
        <w:gridCol w:w="5669"/>
        <w:gridCol w:w="1843"/>
      </w:tblGrid>
      <w:tr w:rsidR="004B44C0" w:rsidRPr="004B44C0" w:rsidTr="004B44C0">
        <w:tc>
          <w:tcPr>
            <w:tcW w:w="2376"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rPr>
                <w:rFonts w:ascii="Times New Roman" w:eastAsia="Times New Roman" w:hAnsi="Times New Roman" w:cs="Times New Roman"/>
                <w:b/>
                <w:bCs/>
                <w:sz w:val="18"/>
                <w:szCs w:val="16"/>
                <w:lang w:eastAsia="uk-UA"/>
              </w:rPr>
            </w:pPr>
            <w:r w:rsidRPr="004B44C0">
              <w:rPr>
                <w:rFonts w:ascii="Times New Roman" w:eastAsia="Times New Roman" w:hAnsi="Times New Roman" w:cs="Times New Roman"/>
                <w:b/>
                <w:bCs/>
                <w:sz w:val="18"/>
                <w:szCs w:val="16"/>
                <w:lang w:eastAsia="uk-UA"/>
              </w:rPr>
              <w:br w:type="page"/>
              <w:t>Групи</w:t>
            </w:r>
          </w:p>
        </w:tc>
        <w:tc>
          <w:tcPr>
            <w:tcW w:w="5670" w:type="dxa"/>
            <w:tcBorders>
              <w:top w:val="single" w:sz="4" w:space="0" w:color="7F7F7F"/>
              <w:left w:val="nil"/>
              <w:bottom w:val="single" w:sz="4" w:space="0" w:color="7F7F7F"/>
              <w:right w:val="nil"/>
            </w:tcBorders>
          </w:tcPr>
          <w:p w:rsidR="004B44C0" w:rsidRPr="004B44C0" w:rsidRDefault="004B44C0" w:rsidP="004B44C0">
            <w:pPr>
              <w:spacing w:after="0" w:line="240" w:lineRule="auto"/>
              <w:rPr>
                <w:rFonts w:ascii="Times New Roman" w:eastAsia="Times New Roman" w:hAnsi="Times New Roman" w:cs="Times New Roman"/>
                <w:b/>
                <w:bCs/>
                <w:sz w:val="18"/>
                <w:szCs w:val="16"/>
                <w:lang w:eastAsia="uk-UA"/>
              </w:rPr>
            </w:pPr>
            <w:r w:rsidRPr="004B44C0">
              <w:rPr>
                <w:rFonts w:ascii="Times New Roman" w:eastAsia="Times New Roman" w:hAnsi="Times New Roman" w:cs="Times New Roman"/>
                <w:b/>
                <w:bCs/>
                <w:sz w:val="18"/>
                <w:szCs w:val="16"/>
                <w:lang w:eastAsia="uk-UA"/>
              </w:rPr>
              <w:t>Елементи групи</w:t>
            </w:r>
          </w:p>
          <w:p w:rsidR="004B44C0" w:rsidRPr="004B44C0" w:rsidRDefault="004B44C0" w:rsidP="004B44C0">
            <w:pPr>
              <w:spacing w:after="0" w:line="240" w:lineRule="auto"/>
              <w:rPr>
                <w:rFonts w:ascii="Times New Roman" w:eastAsia="Times New Roman" w:hAnsi="Times New Roman" w:cs="Times New Roman"/>
                <w:b/>
                <w:bCs/>
                <w:sz w:val="18"/>
                <w:szCs w:val="16"/>
                <w:lang w:eastAsia="uk-UA"/>
              </w:rPr>
            </w:pPr>
          </w:p>
        </w:tc>
        <w:tc>
          <w:tcPr>
            <w:tcW w:w="1843"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rPr>
                <w:rFonts w:ascii="Times New Roman" w:eastAsia="Times New Roman" w:hAnsi="Times New Roman" w:cs="Times New Roman"/>
                <w:b/>
                <w:bCs/>
                <w:sz w:val="18"/>
                <w:szCs w:val="16"/>
                <w:lang w:eastAsia="uk-UA"/>
              </w:rPr>
            </w:pPr>
            <w:r w:rsidRPr="004B44C0">
              <w:rPr>
                <w:rFonts w:ascii="Times New Roman" w:eastAsia="Times New Roman" w:hAnsi="Times New Roman" w:cs="Times New Roman"/>
                <w:b/>
                <w:bCs/>
                <w:sz w:val="18"/>
                <w:szCs w:val="16"/>
                <w:lang w:eastAsia="uk-UA"/>
              </w:rPr>
              <w:t>Строки корисного використання</w:t>
            </w:r>
          </w:p>
        </w:tc>
      </w:tr>
      <w:tr w:rsidR="004B44C0" w:rsidRPr="004B44C0" w:rsidTr="004B44C0">
        <w:trPr>
          <w:trHeight w:val="164"/>
        </w:trPr>
        <w:tc>
          <w:tcPr>
            <w:tcW w:w="2376"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rPr>
                <w:rFonts w:ascii="Times New Roman" w:eastAsia="Times New Roman" w:hAnsi="Times New Roman" w:cs="Times New Roman"/>
                <w:bCs/>
                <w:sz w:val="18"/>
                <w:szCs w:val="16"/>
                <w:lang w:eastAsia="uk-UA"/>
              </w:rPr>
            </w:pPr>
            <w:r w:rsidRPr="004B44C0">
              <w:rPr>
                <w:rFonts w:ascii="Times New Roman" w:eastAsia="Times New Roman" w:hAnsi="Times New Roman" w:cs="Times New Roman"/>
                <w:bCs/>
                <w:sz w:val="18"/>
                <w:szCs w:val="16"/>
                <w:lang w:eastAsia="uk-UA"/>
              </w:rPr>
              <w:t xml:space="preserve">Споруди </w:t>
            </w:r>
          </w:p>
        </w:tc>
        <w:tc>
          <w:tcPr>
            <w:tcW w:w="5670"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rPr>
                <w:rFonts w:ascii="Times New Roman" w:eastAsia="Times New Roman" w:hAnsi="Times New Roman" w:cs="Times New Roman"/>
                <w:bCs/>
                <w:sz w:val="18"/>
                <w:szCs w:val="16"/>
                <w:lang w:eastAsia="uk-UA"/>
              </w:rPr>
            </w:pPr>
            <w:r w:rsidRPr="004B44C0">
              <w:rPr>
                <w:rFonts w:ascii="Times New Roman" w:eastAsia="Times New Roman" w:hAnsi="Times New Roman" w:cs="Times New Roman"/>
                <w:bCs/>
                <w:sz w:val="18"/>
                <w:szCs w:val="16"/>
                <w:lang w:eastAsia="uk-UA"/>
              </w:rPr>
              <w:t>Метало-скляні конструкції (перегородки)</w:t>
            </w:r>
          </w:p>
        </w:tc>
        <w:tc>
          <w:tcPr>
            <w:tcW w:w="1843"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rPr>
                <w:rFonts w:ascii="Times New Roman" w:eastAsia="Times New Roman" w:hAnsi="Times New Roman" w:cs="Times New Roman"/>
                <w:bCs/>
                <w:sz w:val="18"/>
                <w:szCs w:val="16"/>
                <w:lang w:eastAsia="uk-UA"/>
              </w:rPr>
            </w:pPr>
            <w:r w:rsidRPr="004B44C0">
              <w:rPr>
                <w:rFonts w:ascii="Times New Roman" w:eastAsia="Times New Roman" w:hAnsi="Times New Roman" w:cs="Times New Roman"/>
                <w:bCs/>
                <w:sz w:val="18"/>
                <w:szCs w:val="16"/>
                <w:lang w:eastAsia="uk-UA"/>
              </w:rPr>
              <w:t>15 років</w:t>
            </w:r>
          </w:p>
        </w:tc>
      </w:tr>
      <w:tr w:rsidR="004B44C0" w:rsidRPr="004B44C0" w:rsidTr="004B44C0">
        <w:tc>
          <w:tcPr>
            <w:tcW w:w="2376" w:type="dxa"/>
            <w:tcBorders>
              <w:top w:val="nil"/>
              <w:left w:val="nil"/>
              <w:bottom w:val="nil"/>
              <w:right w:val="nil"/>
            </w:tcBorders>
            <w:hideMark/>
          </w:tcPr>
          <w:p w:rsidR="004B44C0" w:rsidRPr="004B44C0" w:rsidRDefault="004B44C0" w:rsidP="004B44C0">
            <w:pPr>
              <w:spacing w:after="0" w:line="240" w:lineRule="auto"/>
              <w:rPr>
                <w:rFonts w:ascii="Times New Roman" w:eastAsia="Times New Roman" w:hAnsi="Times New Roman" w:cs="Times New Roman"/>
                <w:bCs/>
                <w:sz w:val="18"/>
                <w:szCs w:val="16"/>
                <w:lang w:eastAsia="uk-UA"/>
              </w:rPr>
            </w:pPr>
            <w:r w:rsidRPr="004B44C0">
              <w:rPr>
                <w:rFonts w:ascii="Times New Roman" w:eastAsia="Times New Roman" w:hAnsi="Times New Roman" w:cs="Times New Roman"/>
                <w:bCs/>
                <w:sz w:val="18"/>
                <w:szCs w:val="16"/>
                <w:lang w:eastAsia="uk-UA"/>
              </w:rPr>
              <w:t>Передавальні пристрої</w:t>
            </w:r>
          </w:p>
        </w:tc>
        <w:tc>
          <w:tcPr>
            <w:tcW w:w="5670" w:type="dxa"/>
            <w:tcBorders>
              <w:top w:val="nil"/>
              <w:left w:val="nil"/>
              <w:bottom w:val="nil"/>
              <w:right w:val="nil"/>
            </w:tcBorders>
            <w:hideMark/>
          </w:tcPr>
          <w:p w:rsidR="004B44C0" w:rsidRPr="004B44C0" w:rsidRDefault="004B44C0" w:rsidP="004B44C0">
            <w:pPr>
              <w:spacing w:after="0" w:line="240" w:lineRule="auto"/>
              <w:rPr>
                <w:rFonts w:ascii="Times New Roman" w:eastAsia="Times New Roman" w:hAnsi="Times New Roman" w:cs="Times New Roman"/>
                <w:bCs/>
                <w:sz w:val="18"/>
                <w:szCs w:val="16"/>
                <w:lang w:eastAsia="uk-UA"/>
              </w:rPr>
            </w:pPr>
            <w:r w:rsidRPr="004B44C0">
              <w:rPr>
                <w:rFonts w:ascii="Times New Roman" w:eastAsia="Times New Roman" w:hAnsi="Times New Roman" w:cs="Times New Roman"/>
                <w:bCs/>
                <w:sz w:val="18"/>
                <w:szCs w:val="16"/>
                <w:lang w:eastAsia="uk-UA"/>
              </w:rPr>
              <w:t>Система відеоспостереження, пожежна сигналізація та інше аналогічне обладнання</w:t>
            </w:r>
          </w:p>
        </w:tc>
        <w:tc>
          <w:tcPr>
            <w:tcW w:w="1843" w:type="dxa"/>
            <w:tcBorders>
              <w:top w:val="nil"/>
              <w:left w:val="nil"/>
              <w:bottom w:val="nil"/>
              <w:right w:val="nil"/>
            </w:tcBorders>
            <w:hideMark/>
          </w:tcPr>
          <w:p w:rsidR="004B44C0" w:rsidRPr="004B44C0" w:rsidRDefault="004B44C0" w:rsidP="004B44C0">
            <w:pPr>
              <w:spacing w:after="0" w:line="240" w:lineRule="auto"/>
              <w:rPr>
                <w:rFonts w:ascii="Times New Roman" w:eastAsia="Times New Roman" w:hAnsi="Times New Roman" w:cs="Times New Roman"/>
                <w:bCs/>
                <w:sz w:val="18"/>
                <w:szCs w:val="16"/>
                <w:lang w:eastAsia="uk-UA"/>
              </w:rPr>
            </w:pPr>
            <w:r w:rsidRPr="004B44C0">
              <w:rPr>
                <w:rFonts w:ascii="Times New Roman" w:eastAsia="Times New Roman" w:hAnsi="Times New Roman" w:cs="Times New Roman"/>
                <w:bCs/>
                <w:sz w:val="18"/>
                <w:szCs w:val="16"/>
                <w:lang w:eastAsia="uk-UA"/>
              </w:rPr>
              <w:t>10 років</w:t>
            </w:r>
          </w:p>
        </w:tc>
      </w:tr>
      <w:tr w:rsidR="004B44C0" w:rsidRPr="004B44C0" w:rsidTr="004B44C0">
        <w:tc>
          <w:tcPr>
            <w:tcW w:w="2376"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rPr>
                <w:rFonts w:ascii="Times New Roman" w:eastAsia="Times New Roman" w:hAnsi="Times New Roman" w:cs="Times New Roman"/>
                <w:bCs/>
                <w:sz w:val="18"/>
                <w:szCs w:val="16"/>
                <w:lang w:eastAsia="uk-UA"/>
              </w:rPr>
            </w:pPr>
            <w:r w:rsidRPr="004B44C0">
              <w:rPr>
                <w:rFonts w:ascii="Times New Roman" w:eastAsia="Times New Roman" w:hAnsi="Times New Roman" w:cs="Times New Roman"/>
                <w:bCs/>
                <w:sz w:val="18"/>
                <w:szCs w:val="16"/>
                <w:lang w:eastAsia="uk-UA"/>
              </w:rPr>
              <w:t>Машини та обладнання</w:t>
            </w:r>
          </w:p>
        </w:tc>
        <w:tc>
          <w:tcPr>
            <w:tcW w:w="5670"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rPr>
                <w:rFonts w:ascii="Times New Roman" w:eastAsia="Times New Roman" w:hAnsi="Times New Roman" w:cs="Times New Roman"/>
                <w:bCs/>
                <w:sz w:val="18"/>
                <w:szCs w:val="16"/>
                <w:lang w:eastAsia="uk-UA"/>
              </w:rPr>
            </w:pPr>
            <w:r w:rsidRPr="004B44C0">
              <w:rPr>
                <w:rFonts w:ascii="Times New Roman" w:eastAsia="Times New Roman" w:hAnsi="Times New Roman" w:cs="Times New Roman"/>
                <w:bCs/>
                <w:sz w:val="18"/>
                <w:szCs w:val="16"/>
                <w:lang w:eastAsia="uk-UA"/>
              </w:rPr>
              <w:t>Багатофункціональний пристрій (МФУ), великий принтер-факс, цифровий шлюз, сервер, ПК, монітор</w:t>
            </w:r>
          </w:p>
        </w:tc>
        <w:tc>
          <w:tcPr>
            <w:tcW w:w="1843"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rPr>
                <w:rFonts w:ascii="Times New Roman" w:eastAsia="Times New Roman" w:hAnsi="Times New Roman" w:cs="Times New Roman"/>
                <w:bCs/>
                <w:sz w:val="18"/>
                <w:szCs w:val="16"/>
                <w:lang w:eastAsia="uk-UA"/>
              </w:rPr>
            </w:pPr>
            <w:r w:rsidRPr="004B44C0">
              <w:rPr>
                <w:rFonts w:ascii="Times New Roman" w:eastAsia="Times New Roman" w:hAnsi="Times New Roman" w:cs="Times New Roman"/>
                <w:bCs/>
                <w:sz w:val="18"/>
                <w:szCs w:val="16"/>
                <w:lang w:eastAsia="uk-UA"/>
              </w:rPr>
              <w:t>5 років</w:t>
            </w:r>
          </w:p>
        </w:tc>
      </w:tr>
      <w:tr w:rsidR="004B44C0" w:rsidRPr="004B44C0" w:rsidTr="004B44C0">
        <w:tc>
          <w:tcPr>
            <w:tcW w:w="2376" w:type="dxa"/>
            <w:tcBorders>
              <w:top w:val="nil"/>
              <w:left w:val="nil"/>
              <w:bottom w:val="nil"/>
              <w:right w:val="nil"/>
            </w:tcBorders>
            <w:hideMark/>
          </w:tcPr>
          <w:p w:rsidR="004B44C0" w:rsidRPr="004B44C0" w:rsidRDefault="004B44C0" w:rsidP="004B44C0">
            <w:pPr>
              <w:spacing w:after="0" w:line="240" w:lineRule="auto"/>
              <w:rPr>
                <w:rFonts w:ascii="Times New Roman" w:eastAsia="Times New Roman" w:hAnsi="Times New Roman" w:cs="Times New Roman"/>
                <w:bCs/>
                <w:sz w:val="18"/>
                <w:szCs w:val="16"/>
                <w:lang w:eastAsia="uk-UA"/>
              </w:rPr>
            </w:pPr>
            <w:r w:rsidRPr="004B44C0">
              <w:rPr>
                <w:rFonts w:ascii="Times New Roman" w:eastAsia="Times New Roman" w:hAnsi="Times New Roman" w:cs="Times New Roman"/>
                <w:bCs/>
                <w:sz w:val="18"/>
                <w:szCs w:val="16"/>
                <w:lang w:eastAsia="uk-UA"/>
              </w:rPr>
              <w:t>Машини та обладнання</w:t>
            </w:r>
          </w:p>
        </w:tc>
        <w:tc>
          <w:tcPr>
            <w:tcW w:w="5670" w:type="dxa"/>
            <w:tcBorders>
              <w:top w:val="nil"/>
              <w:left w:val="nil"/>
              <w:bottom w:val="nil"/>
              <w:right w:val="nil"/>
            </w:tcBorders>
            <w:hideMark/>
          </w:tcPr>
          <w:p w:rsidR="004B44C0" w:rsidRPr="004B44C0" w:rsidRDefault="004B44C0" w:rsidP="004B44C0">
            <w:pPr>
              <w:spacing w:after="0" w:line="240" w:lineRule="auto"/>
              <w:rPr>
                <w:rFonts w:ascii="Times New Roman" w:eastAsia="Times New Roman" w:hAnsi="Times New Roman" w:cs="Times New Roman"/>
                <w:bCs/>
                <w:sz w:val="18"/>
                <w:szCs w:val="16"/>
                <w:lang w:eastAsia="uk-UA"/>
              </w:rPr>
            </w:pPr>
            <w:r w:rsidRPr="004B44C0">
              <w:rPr>
                <w:rFonts w:ascii="Times New Roman" w:eastAsia="Times New Roman" w:hAnsi="Times New Roman" w:cs="Times New Roman"/>
                <w:bCs/>
                <w:sz w:val="18"/>
                <w:szCs w:val="16"/>
                <w:lang w:eastAsia="uk-UA"/>
              </w:rPr>
              <w:t xml:space="preserve">Принтери </w:t>
            </w:r>
          </w:p>
        </w:tc>
        <w:tc>
          <w:tcPr>
            <w:tcW w:w="1843" w:type="dxa"/>
            <w:tcBorders>
              <w:top w:val="nil"/>
              <w:left w:val="nil"/>
              <w:bottom w:val="nil"/>
              <w:right w:val="nil"/>
            </w:tcBorders>
            <w:hideMark/>
          </w:tcPr>
          <w:p w:rsidR="004B44C0" w:rsidRPr="004B44C0" w:rsidRDefault="004B44C0" w:rsidP="004B44C0">
            <w:pPr>
              <w:spacing w:after="0" w:line="240" w:lineRule="auto"/>
              <w:rPr>
                <w:rFonts w:ascii="Times New Roman" w:eastAsia="Times New Roman" w:hAnsi="Times New Roman" w:cs="Times New Roman"/>
                <w:bCs/>
                <w:sz w:val="18"/>
                <w:szCs w:val="16"/>
                <w:lang w:eastAsia="uk-UA"/>
              </w:rPr>
            </w:pPr>
            <w:r w:rsidRPr="004B44C0">
              <w:rPr>
                <w:rFonts w:ascii="Times New Roman" w:eastAsia="Times New Roman" w:hAnsi="Times New Roman" w:cs="Times New Roman"/>
                <w:bCs/>
                <w:sz w:val="18"/>
                <w:szCs w:val="16"/>
                <w:lang w:eastAsia="uk-UA"/>
              </w:rPr>
              <w:t>3 роки</w:t>
            </w:r>
          </w:p>
        </w:tc>
      </w:tr>
      <w:tr w:rsidR="004B44C0" w:rsidRPr="004B44C0" w:rsidTr="004B44C0">
        <w:tc>
          <w:tcPr>
            <w:tcW w:w="2376"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rPr>
                <w:rFonts w:ascii="Times New Roman" w:eastAsia="Times New Roman" w:hAnsi="Times New Roman" w:cs="Times New Roman"/>
                <w:bCs/>
                <w:sz w:val="18"/>
                <w:szCs w:val="16"/>
                <w:lang w:eastAsia="uk-UA"/>
              </w:rPr>
            </w:pPr>
            <w:r w:rsidRPr="004B44C0">
              <w:rPr>
                <w:rFonts w:ascii="Times New Roman" w:eastAsia="Times New Roman" w:hAnsi="Times New Roman" w:cs="Times New Roman"/>
                <w:bCs/>
                <w:sz w:val="18"/>
                <w:szCs w:val="16"/>
                <w:lang w:eastAsia="uk-UA"/>
              </w:rPr>
              <w:t>Машини та обладнання</w:t>
            </w:r>
          </w:p>
        </w:tc>
        <w:tc>
          <w:tcPr>
            <w:tcW w:w="5670"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rPr>
                <w:rFonts w:ascii="Times New Roman" w:eastAsia="Times New Roman" w:hAnsi="Times New Roman" w:cs="Times New Roman"/>
                <w:bCs/>
                <w:sz w:val="18"/>
                <w:szCs w:val="16"/>
                <w:lang w:eastAsia="uk-UA"/>
              </w:rPr>
            </w:pPr>
            <w:r w:rsidRPr="004B44C0">
              <w:rPr>
                <w:rFonts w:ascii="Times New Roman" w:eastAsia="Times New Roman" w:hAnsi="Times New Roman" w:cs="Times New Roman"/>
                <w:bCs/>
                <w:sz w:val="18"/>
                <w:szCs w:val="16"/>
                <w:lang w:eastAsia="uk-UA"/>
              </w:rPr>
              <w:t>Стаціонарні телефони</w:t>
            </w:r>
          </w:p>
        </w:tc>
        <w:tc>
          <w:tcPr>
            <w:tcW w:w="1843"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rPr>
                <w:rFonts w:ascii="Times New Roman" w:eastAsia="Times New Roman" w:hAnsi="Times New Roman" w:cs="Times New Roman"/>
                <w:bCs/>
                <w:sz w:val="18"/>
                <w:szCs w:val="16"/>
                <w:lang w:eastAsia="uk-UA"/>
              </w:rPr>
            </w:pPr>
            <w:r w:rsidRPr="004B44C0">
              <w:rPr>
                <w:rFonts w:ascii="Times New Roman" w:eastAsia="Times New Roman" w:hAnsi="Times New Roman" w:cs="Times New Roman"/>
                <w:bCs/>
                <w:sz w:val="18"/>
                <w:szCs w:val="16"/>
                <w:lang w:eastAsia="uk-UA"/>
              </w:rPr>
              <w:t>3 роки</w:t>
            </w:r>
          </w:p>
        </w:tc>
      </w:tr>
      <w:tr w:rsidR="004B44C0" w:rsidRPr="004B44C0" w:rsidTr="004B44C0">
        <w:tc>
          <w:tcPr>
            <w:tcW w:w="2376" w:type="dxa"/>
            <w:tcBorders>
              <w:top w:val="nil"/>
              <w:left w:val="nil"/>
              <w:bottom w:val="nil"/>
              <w:right w:val="nil"/>
            </w:tcBorders>
            <w:hideMark/>
          </w:tcPr>
          <w:p w:rsidR="004B44C0" w:rsidRPr="004B44C0" w:rsidRDefault="004B44C0" w:rsidP="004B44C0">
            <w:pPr>
              <w:spacing w:after="0" w:line="240" w:lineRule="auto"/>
              <w:rPr>
                <w:rFonts w:ascii="Times New Roman" w:eastAsia="Times New Roman" w:hAnsi="Times New Roman" w:cs="Times New Roman"/>
                <w:bCs/>
                <w:sz w:val="18"/>
                <w:szCs w:val="16"/>
                <w:lang w:eastAsia="uk-UA"/>
              </w:rPr>
            </w:pPr>
            <w:r w:rsidRPr="004B44C0">
              <w:rPr>
                <w:rFonts w:ascii="Times New Roman" w:eastAsia="Times New Roman" w:hAnsi="Times New Roman" w:cs="Times New Roman"/>
                <w:bCs/>
                <w:sz w:val="18"/>
                <w:szCs w:val="16"/>
                <w:lang w:eastAsia="uk-UA"/>
              </w:rPr>
              <w:t>Машини та обладнання</w:t>
            </w:r>
          </w:p>
        </w:tc>
        <w:tc>
          <w:tcPr>
            <w:tcW w:w="5670" w:type="dxa"/>
            <w:tcBorders>
              <w:top w:val="nil"/>
              <w:left w:val="nil"/>
              <w:bottom w:val="nil"/>
              <w:right w:val="nil"/>
            </w:tcBorders>
            <w:hideMark/>
          </w:tcPr>
          <w:p w:rsidR="004B44C0" w:rsidRPr="004B44C0" w:rsidRDefault="004B44C0" w:rsidP="004B44C0">
            <w:pPr>
              <w:spacing w:after="0" w:line="240" w:lineRule="auto"/>
              <w:rPr>
                <w:rFonts w:ascii="Times New Roman" w:eastAsia="Times New Roman" w:hAnsi="Times New Roman" w:cs="Times New Roman"/>
                <w:bCs/>
                <w:sz w:val="18"/>
                <w:szCs w:val="16"/>
                <w:lang w:eastAsia="uk-UA"/>
              </w:rPr>
            </w:pPr>
            <w:r w:rsidRPr="004B44C0">
              <w:rPr>
                <w:rFonts w:ascii="Times New Roman" w:eastAsia="Times New Roman" w:hAnsi="Times New Roman" w:cs="Times New Roman"/>
                <w:bCs/>
                <w:sz w:val="18"/>
                <w:szCs w:val="16"/>
                <w:lang w:eastAsia="uk-UA"/>
              </w:rPr>
              <w:t>Мобільні телефони</w:t>
            </w:r>
          </w:p>
        </w:tc>
        <w:tc>
          <w:tcPr>
            <w:tcW w:w="1843" w:type="dxa"/>
            <w:tcBorders>
              <w:top w:val="nil"/>
              <w:left w:val="nil"/>
              <w:bottom w:val="nil"/>
              <w:right w:val="nil"/>
            </w:tcBorders>
            <w:hideMark/>
          </w:tcPr>
          <w:p w:rsidR="004B44C0" w:rsidRPr="004B44C0" w:rsidRDefault="004B44C0" w:rsidP="004B44C0">
            <w:pPr>
              <w:spacing w:after="0" w:line="240" w:lineRule="auto"/>
              <w:rPr>
                <w:rFonts w:ascii="Times New Roman" w:eastAsia="Times New Roman" w:hAnsi="Times New Roman" w:cs="Times New Roman"/>
                <w:bCs/>
                <w:sz w:val="18"/>
                <w:szCs w:val="16"/>
                <w:lang w:eastAsia="uk-UA"/>
              </w:rPr>
            </w:pPr>
            <w:r w:rsidRPr="004B44C0">
              <w:rPr>
                <w:rFonts w:ascii="Times New Roman" w:eastAsia="Times New Roman" w:hAnsi="Times New Roman" w:cs="Times New Roman"/>
                <w:bCs/>
                <w:sz w:val="18"/>
                <w:szCs w:val="16"/>
                <w:lang w:eastAsia="uk-UA"/>
              </w:rPr>
              <w:t>2 роки</w:t>
            </w:r>
          </w:p>
        </w:tc>
      </w:tr>
      <w:tr w:rsidR="004B44C0" w:rsidRPr="004B44C0" w:rsidTr="004B44C0">
        <w:tc>
          <w:tcPr>
            <w:tcW w:w="2376"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rPr>
                <w:rFonts w:ascii="Times New Roman" w:eastAsia="Times New Roman" w:hAnsi="Times New Roman" w:cs="Times New Roman"/>
                <w:bCs/>
                <w:sz w:val="18"/>
                <w:szCs w:val="16"/>
                <w:lang w:eastAsia="uk-UA"/>
              </w:rPr>
            </w:pPr>
            <w:r w:rsidRPr="004B44C0">
              <w:rPr>
                <w:rFonts w:ascii="Times New Roman" w:eastAsia="Times New Roman" w:hAnsi="Times New Roman" w:cs="Times New Roman"/>
                <w:bCs/>
                <w:sz w:val="18"/>
                <w:szCs w:val="16"/>
                <w:lang w:eastAsia="uk-UA"/>
              </w:rPr>
              <w:t xml:space="preserve">Машини та обладнання </w:t>
            </w:r>
          </w:p>
        </w:tc>
        <w:tc>
          <w:tcPr>
            <w:tcW w:w="5670"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rPr>
                <w:rFonts w:ascii="Times New Roman" w:eastAsia="Times New Roman" w:hAnsi="Times New Roman" w:cs="Times New Roman"/>
                <w:bCs/>
                <w:sz w:val="18"/>
                <w:szCs w:val="16"/>
                <w:lang w:eastAsia="uk-UA"/>
              </w:rPr>
            </w:pPr>
            <w:r w:rsidRPr="004B44C0">
              <w:rPr>
                <w:rFonts w:ascii="Times New Roman" w:eastAsia="Times New Roman" w:hAnsi="Times New Roman" w:cs="Times New Roman"/>
                <w:bCs/>
                <w:sz w:val="18"/>
                <w:szCs w:val="16"/>
                <w:lang w:eastAsia="uk-UA"/>
              </w:rPr>
              <w:t>Ноутбуки, планшети</w:t>
            </w:r>
          </w:p>
        </w:tc>
        <w:tc>
          <w:tcPr>
            <w:tcW w:w="1843"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rPr>
                <w:rFonts w:ascii="Times New Roman" w:eastAsia="Times New Roman" w:hAnsi="Times New Roman" w:cs="Times New Roman"/>
                <w:bCs/>
                <w:sz w:val="18"/>
                <w:szCs w:val="16"/>
                <w:lang w:eastAsia="uk-UA"/>
              </w:rPr>
            </w:pPr>
            <w:r w:rsidRPr="004B44C0">
              <w:rPr>
                <w:rFonts w:ascii="Times New Roman" w:eastAsia="Times New Roman" w:hAnsi="Times New Roman" w:cs="Times New Roman"/>
                <w:bCs/>
                <w:sz w:val="18"/>
                <w:szCs w:val="16"/>
                <w:lang w:eastAsia="uk-UA"/>
              </w:rPr>
              <w:t>3 роки</w:t>
            </w:r>
          </w:p>
        </w:tc>
      </w:tr>
      <w:tr w:rsidR="004B44C0" w:rsidRPr="004B44C0" w:rsidTr="004B44C0">
        <w:tc>
          <w:tcPr>
            <w:tcW w:w="2376" w:type="dxa"/>
            <w:tcBorders>
              <w:top w:val="nil"/>
              <w:left w:val="nil"/>
              <w:bottom w:val="nil"/>
              <w:right w:val="nil"/>
            </w:tcBorders>
            <w:hideMark/>
          </w:tcPr>
          <w:p w:rsidR="004B44C0" w:rsidRPr="004B44C0" w:rsidRDefault="004B44C0" w:rsidP="004B44C0">
            <w:pPr>
              <w:spacing w:after="0" w:line="240" w:lineRule="auto"/>
              <w:rPr>
                <w:rFonts w:ascii="Times New Roman" w:eastAsia="Times New Roman" w:hAnsi="Times New Roman" w:cs="Times New Roman"/>
                <w:bCs/>
                <w:sz w:val="18"/>
                <w:szCs w:val="16"/>
                <w:lang w:eastAsia="uk-UA"/>
              </w:rPr>
            </w:pPr>
            <w:r w:rsidRPr="004B44C0">
              <w:rPr>
                <w:rFonts w:ascii="Times New Roman" w:eastAsia="Times New Roman" w:hAnsi="Times New Roman" w:cs="Times New Roman"/>
                <w:bCs/>
                <w:sz w:val="18"/>
                <w:szCs w:val="16"/>
                <w:lang w:eastAsia="uk-UA"/>
              </w:rPr>
              <w:t>Транспорті засоби*</w:t>
            </w:r>
          </w:p>
        </w:tc>
        <w:tc>
          <w:tcPr>
            <w:tcW w:w="5670" w:type="dxa"/>
            <w:tcBorders>
              <w:top w:val="nil"/>
              <w:left w:val="nil"/>
              <w:bottom w:val="nil"/>
              <w:right w:val="nil"/>
            </w:tcBorders>
            <w:hideMark/>
          </w:tcPr>
          <w:p w:rsidR="004B44C0" w:rsidRPr="004B44C0" w:rsidRDefault="004B44C0" w:rsidP="004B44C0">
            <w:pPr>
              <w:spacing w:after="0" w:line="240" w:lineRule="auto"/>
              <w:rPr>
                <w:rFonts w:ascii="Times New Roman" w:eastAsia="Times New Roman" w:hAnsi="Times New Roman" w:cs="Times New Roman"/>
                <w:bCs/>
                <w:sz w:val="18"/>
                <w:szCs w:val="16"/>
                <w:lang w:eastAsia="uk-UA"/>
              </w:rPr>
            </w:pPr>
            <w:r w:rsidRPr="004B44C0">
              <w:rPr>
                <w:rFonts w:ascii="Times New Roman" w:eastAsia="Times New Roman" w:hAnsi="Times New Roman" w:cs="Times New Roman"/>
                <w:bCs/>
                <w:sz w:val="18"/>
                <w:szCs w:val="16"/>
                <w:lang w:eastAsia="uk-UA"/>
              </w:rPr>
              <w:t xml:space="preserve">Автомобілі </w:t>
            </w:r>
          </w:p>
        </w:tc>
        <w:tc>
          <w:tcPr>
            <w:tcW w:w="1843" w:type="dxa"/>
            <w:tcBorders>
              <w:top w:val="nil"/>
              <w:left w:val="nil"/>
              <w:bottom w:val="nil"/>
              <w:right w:val="nil"/>
            </w:tcBorders>
            <w:hideMark/>
          </w:tcPr>
          <w:p w:rsidR="004B44C0" w:rsidRPr="004B44C0" w:rsidRDefault="004B44C0" w:rsidP="004B44C0">
            <w:pPr>
              <w:spacing w:after="0" w:line="240" w:lineRule="auto"/>
              <w:rPr>
                <w:rFonts w:ascii="Times New Roman" w:eastAsia="Times New Roman" w:hAnsi="Times New Roman" w:cs="Times New Roman"/>
                <w:bCs/>
                <w:sz w:val="18"/>
                <w:szCs w:val="16"/>
                <w:lang w:eastAsia="uk-UA"/>
              </w:rPr>
            </w:pPr>
            <w:r w:rsidRPr="004B44C0">
              <w:rPr>
                <w:rFonts w:ascii="Times New Roman" w:eastAsia="Times New Roman" w:hAnsi="Times New Roman" w:cs="Times New Roman"/>
                <w:bCs/>
                <w:sz w:val="18"/>
                <w:szCs w:val="16"/>
                <w:lang w:eastAsia="uk-UA"/>
              </w:rPr>
              <w:t>5 років</w:t>
            </w:r>
          </w:p>
        </w:tc>
      </w:tr>
      <w:tr w:rsidR="004B44C0" w:rsidRPr="004B44C0" w:rsidTr="004B44C0">
        <w:tc>
          <w:tcPr>
            <w:tcW w:w="2376"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rPr>
                <w:rFonts w:ascii="Times New Roman" w:eastAsia="Times New Roman" w:hAnsi="Times New Roman" w:cs="Times New Roman"/>
                <w:bCs/>
                <w:sz w:val="18"/>
                <w:szCs w:val="16"/>
                <w:lang w:eastAsia="uk-UA"/>
              </w:rPr>
            </w:pPr>
            <w:r w:rsidRPr="004B44C0">
              <w:rPr>
                <w:rFonts w:ascii="Times New Roman" w:eastAsia="Times New Roman" w:hAnsi="Times New Roman" w:cs="Times New Roman"/>
                <w:bCs/>
                <w:sz w:val="18"/>
                <w:szCs w:val="16"/>
                <w:lang w:eastAsia="uk-UA"/>
              </w:rPr>
              <w:lastRenderedPageBreak/>
              <w:t xml:space="preserve">Меблі </w:t>
            </w:r>
          </w:p>
        </w:tc>
        <w:tc>
          <w:tcPr>
            <w:tcW w:w="5670"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rPr>
                <w:rFonts w:ascii="Times New Roman" w:eastAsia="Times New Roman" w:hAnsi="Times New Roman" w:cs="Times New Roman"/>
                <w:bCs/>
                <w:sz w:val="18"/>
                <w:szCs w:val="16"/>
                <w:lang w:eastAsia="uk-UA"/>
              </w:rPr>
            </w:pPr>
            <w:r w:rsidRPr="004B44C0">
              <w:rPr>
                <w:rFonts w:ascii="Times New Roman" w:eastAsia="Times New Roman" w:hAnsi="Times New Roman" w:cs="Times New Roman"/>
                <w:bCs/>
                <w:sz w:val="18"/>
                <w:szCs w:val="16"/>
                <w:lang w:eastAsia="uk-UA"/>
              </w:rPr>
              <w:t xml:space="preserve">Меблі </w:t>
            </w:r>
          </w:p>
        </w:tc>
        <w:tc>
          <w:tcPr>
            <w:tcW w:w="1843"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rPr>
                <w:rFonts w:ascii="Times New Roman" w:eastAsia="Times New Roman" w:hAnsi="Times New Roman" w:cs="Times New Roman"/>
                <w:bCs/>
                <w:sz w:val="18"/>
                <w:szCs w:val="16"/>
                <w:lang w:eastAsia="uk-UA"/>
              </w:rPr>
            </w:pPr>
            <w:r w:rsidRPr="004B44C0">
              <w:rPr>
                <w:rFonts w:ascii="Times New Roman" w:eastAsia="Times New Roman" w:hAnsi="Times New Roman" w:cs="Times New Roman"/>
                <w:bCs/>
                <w:sz w:val="18"/>
                <w:szCs w:val="16"/>
                <w:lang w:eastAsia="uk-UA"/>
              </w:rPr>
              <w:t>4 роки</w:t>
            </w:r>
          </w:p>
        </w:tc>
      </w:tr>
    </w:tbl>
    <w:p w:rsidR="004B44C0" w:rsidRPr="004B44C0" w:rsidRDefault="004B44C0" w:rsidP="004B44C0">
      <w:pPr>
        <w:widowControl w:val="0"/>
        <w:autoSpaceDE w:val="0"/>
        <w:autoSpaceDN w:val="0"/>
        <w:adjustRightInd w:val="0"/>
        <w:spacing w:after="0" w:line="240" w:lineRule="auto"/>
        <w:jc w:val="both"/>
        <w:outlineLvl w:val="2"/>
        <w:rPr>
          <w:rFonts w:ascii="Times New Roman" w:eastAsia="Calibri" w:hAnsi="Times New Roman" w:cs="Times New Roman"/>
          <w:sz w:val="20"/>
          <w:szCs w:val="20"/>
        </w:rPr>
      </w:pPr>
    </w:p>
    <w:p w:rsidR="004B44C0" w:rsidRPr="004B44C0" w:rsidRDefault="004B44C0" w:rsidP="004B44C0">
      <w:pPr>
        <w:spacing w:after="0" w:line="240" w:lineRule="auto"/>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Товариством було прийнято рішення встановити мінімально допустимий строк 4 роки податкової та бухгалтерської амортизації основних засобів 6 групи, а саме, маркетингового обладнання, придбаного та введеного в експлуатацію з 01.01.2022р, визначені у пп.138.3.3 ПКУ.</w:t>
      </w:r>
    </w:p>
    <w:p w:rsidR="004B44C0" w:rsidRPr="004B44C0" w:rsidRDefault="004B44C0" w:rsidP="004B44C0">
      <w:pPr>
        <w:widowControl w:val="0"/>
        <w:spacing w:after="0" w:line="240" w:lineRule="auto"/>
        <w:jc w:val="both"/>
        <w:rPr>
          <w:rFonts w:ascii="Times New Roman" w:eastAsia="Calibri" w:hAnsi="Times New Roman" w:cs="Times New Roman"/>
          <w:bCs/>
          <w:sz w:val="6"/>
          <w:szCs w:val="6"/>
        </w:rPr>
      </w:pPr>
    </w:p>
    <w:p w:rsidR="004B44C0" w:rsidRPr="004B44C0" w:rsidRDefault="004B44C0" w:rsidP="004B44C0">
      <w:pPr>
        <w:widowControl w:val="0"/>
        <w:spacing w:after="0" w:line="240" w:lineRule="auto"/>
        <w:jc w:val="both"/>
        <w:rPr>
          <w:rFonts w:ascii="Times New Roman" w:eastAsia="Calibri" w:hAnsi="Times New Roman" w:cs="Times New Roman"/>
          <w:bCs/>
          <w:sz w:val="20"/>
          <w:szCs w:val="20"/>
        </w:rPr>
      </w:pPr>
      <w:r w:rsidRPr="004B44C0">
        <w:rPr>
          <w:rFonts w:ascii="Times New Roman" w:eastAsia="Calibri" w:hAnsi="Times New Roman" w:cs="Times New Roman"/>
          <w:bCs/>
          <w:sz w:val="20"/>
          <w:szCs w:val="20"/>
        </w:rPr>
        <w:t>Товариство постійно проводить аналіз необхідності зміни строків корисного використання об’єктів основних засобів, але щонайменше раз на рік.</w:t>
      </w:r>
    </w:p>
    <w:p w:rsidR="004B44C0" w:rsidRPr="004B44C0" w:rsidRDefault="004B44C0" w:rsidP="004B44C0">
      <w:pPr>
        <w:widowControl w:val="0"/>
        <w:spacing w:after="0" w:line="240" w:lineRule="auto"/>
        <w:jc w:val="both"/>
        <w:rPr>
          <w:rFonts w:ascii="Times New Roman" w:eastAsia="Calibri" w:hAnsi="Times New Roman" w:cs="Times New Roman"/>
          <w:bCs/>
          <w:sz w:val="6"/>
          <w:szCs w:val="6"/>
        </w:rPr>
      </w:pPr>
    </w:p>
    <w:p w:rsidR="004B44C0" w:rsidRPr="004B44C0" w:rsidRDefault="004B44C0" w:rsidP="004B44C0">
      <w:pPr>
        <w:widowControl w:val="0"/>
        <w:spacing w:after="0" w:line="240" w:lineRule="auto"/>
        <w:contextualSpacing/>
        <w:jc w:val="both"/>
        <w:rPr>
          <w:rFonts w:ascii="Times New Roman" w:hAnsi="Times New Roman" w:cs="Times New Roman"/>
          <w:sz w:val="10"/>
          <w:szCs w:val="10"/>
        </w:rPr>
      </w:pPr>
    </w:p>
    <w:p w:rsidR="004B44C0" w:rsidRPr="004B44C0" w:rsidRDefault="004B44C0" w:rsidP="004B44C0">
      <w:pPr>
        <w:widowControl w:val="0"/>
        <w:spacing w:after="0" w:line="240" w:lineRule="auto"/>
        <w:outlineLvl w:val="2"/>
        <w:rPr>
          <w:rFonts w:ascii="Times New Roman" w:eastAsia="Times New Roman" w:hAnsi="Times New Roman" w:cs="Times New Roman"/>
          <w:b/>
          <w:bCs/>
          <w:i/>
          <w:iCs/>
          <w:sz w:val="20"/>
          <w:szCs w:val="20"/>
        </w:rPr>
      </w:pPr>
      <w:r w:rsidRPr="004B44C0">
        <w:rPr>
          <w:rFonts w:ascii="Times New Roman" w:eastAsia="Times New Roman" w:hAnsi="Times New Roman" w:cs="Times New Roman"/>
          <w:b/>
          <w:bCs/>
          <w:i/>
          <w:iCs/>
          <w:sz w:val="20"/>
          <w:szCs w:val="20"/>
        </w:rPr>
        <w:t>Зменшення корисності</w:t>
      </w:r>
    </w:p>
    <w:p w:rsidR="004B44C0" w:rsidRPr="004B44C0" w:rsidRDefault="004B44C0" w:rsidP="004B44C0">
      <w:pPr>
        <w:widowControl w:val="0"/>
        <w:spacing w:after="0" w:line="240" w:lineRule="auto"/>
        <w:rPr>
          <w:rFonts w:ascii="Times New Roman" w:eastAsia="Calibri" w:hAnsi="Times New Roman" w:cs="Times New Roman"/>
          <w:sz w:val="10"/>
          <w:szCs w:val="10"/>
        </w:rPr>
      </w:pPr>
    </w:p>
    <w:p w:rsidR="004B44C0" w:rsidRPr="004B44C0" w:rsidRDefault="004B44C0" w:rsidP="004B44C0">
      <w:pPr>
        <w:widowControl w:val="0"/>
        <w:spacing w:after="0" w:line="240" w:lineRule="auto"/>
        <w:contextualSpacing/>
        <w:jc w:val="both"/>
        <w:rPr>
          <w:rFonts w:ascii="Times New Roman" w:hAnsi="Times New Roman" w:cs="Times New Roman"/>
          <w:sz w:val="20"/>
          <w:szCs w:val="20"/>
        </w:rPr>
      </w:pPr>
      <w:r w:rsidRPr="004B44C0">
        <w:rPr>
          <w:rFonts w:ascii="Times New Roman" w:hAnsi="Times New Roman" w:cs="Times New Roman"/>
          <w:sz w:val="20"/>
          <w:szCs w:val="20"/>
        </w:rPr>
        <w:t>Для визначення зменшення корисності активів, Товариство застосовує МСБО 36 «Зменшення корисності активів».</w:t>
      </w:r>
    </w:p>
    <w:p w:rsidR="004B44C0" w:rsidRPr="004B44C0" w:rsidRDefault="004B44C0" w:rsidP="004B44C0">
      <w:pPr>
        <w:widowControl w:val="0"/>
        <w:spacing w:after="0" w:line="240" w:lineRule="auto"/>
        <w:contextualSpacing/>
        <w:jc w:val="both"/>
        <w:rPr>
          <w:rFonts w:ascii="Times New Roman" w:hAnsi="Times New Roman" w:cs="Times New Roman"/>
          <w:sz w:val="6"/>
          <w:szCs w:val="6"/>
        </w:rPr>
      </w:pPr>
    </w:p>
    <w:p w:rsidR="004B44C0" w:rsidRPr="004B44C0" w:rsidRDefault="004B44C0" w:rsidP="004B44C0">
      <w:pPr>
        <w:widowControl w:val="0"/>
        <w:spacing w:after="0" w:line="240" w:lineRule="auto"/>
        <w:contextualSpacing/>
        <w:jc w:val="both"/>
        <w:rPr>
          <w:rFonts w:ascii="Times New Roman" w:hAnsi="Times New Roman" w:cs="Times New Roman"/>
          <w:sz w:val="20"/>
          <w:szCs w:val="20"/>
        </w:rPr>
      </w:pPr>
      <w:r w:rsidRPr="004B44C0">
        <w:rPr>
          <w:rFonts w:ascii="Times New Roman" w:hAnsi="Times New Roman" w:cs="Times New Roman"/>
          <w:sz w:val="20"/>
          <w:szCs w:val="20"/>
        </w:rPr>
        <w:t xml:space="preserve">В кінці кожного звітного періоду Товариство оцінює, чи є якась ознака того, що корисність активу може зменшитися. Якщо хоча б одна з таких ознак існує, Товариство оцінює суму очікуваного відшкодування такого активу. </w:t>
      </w:r>
    </w:p>
    <w:p w:rsidR="004B44C0" w:rsidRPr="004B44C0" w:rsidRDefault="004B44C0" w:rsidP="004B44C0">
      <w:pPr>
        <w:widowControl w:val="0"/>
        <w:spacing w:after="0" w:line="240" w:lineRule="auto"/>
        <w:contextualSpacing/>
        <w:jc w:val="both"/>
        <w:rPr>
          <w:rFonts w:ascii="Times New Roman" w:hAnsi="Times New Roman" w:cs="Times New Roman"/>
          <w:sz w:val="10"/>
          <w:szCs w:val="10"/>
        </w:rPr>
      </w:pPr>
    </w:p>
    <w:p w:rsidR="004B44C0" w:rsidRPr="004B44C0" w:rsidRDefault="004B44C0" w:rsidP="004B44C0">
      <w:pPr>
        <w:widowControl w:val="0"/>
        <w:spacing w:after="0" w:line="240" w:lineRule="auto"/>
        <w:contextualSpacing/>
        <w:jc w:val="both"/>
        <w:rPr>
          <w:rFonts w:ascii="Times New Roman" w:hAnsi="Times New Roman" w:cs="Times New Roman"/>
          <w:sz w:val="10"/>
          <w:szCs w:val="10"/>
        </w:rPr>
      </w:pPr>
    </w:p>
    <w:p w:rsidR="004B44C0" w:rsidRPr="004B44C0" w:rsidRDefault="004B44C0" w:rsidP="004B44C0">
      <w:pPr>
        <w:widowControl w:val="0"/>
        <w:spacing w:after="0" w:line="240" w:lineRule="auto"/>
        <w:jc w:val="both"/>
        <w:rPr>
          <w:rFonts w:ascii="Times New Roman" w:eastAsia="Times New Roman" w:hAnsi="Times New Roman" w:cs="Times New Roman"/>
          <w:b/>
          <w:i/>
          <w:sz w:val="20"/>
          <w:szCs w:val="20"/>
          <w:lang w:eastAsia="uk-UA"/>
        </w:rPr>
      </w:pPr>
      <w:r w:rsidRPr="004B44C0">
        <w:rPr>
          <w:rFonts w:ascii="Times New Roman" w:eastAsia="Times New Roman" w:hAnsi="Times New Roman" w:cs="Times New Roman"/>
          <w:b/>
          <w:i/>
          <w:sz w:val="20"/>
          <w:szCs w:val="20"/>
          <w:lang w:eastAsia="uk-UA"/>
        </w:rPr>
        <w:t>Запаси</w:t>
      </w:r>
    </w:p>
    <w:p w:rsidR="004B44C0" w:rsidRPr="004B44C0" w:rsidRDefault="004B44C0" w:rsidP="004B44C0">
      <w:pPr>
        <w:widowControl w:val="0"/>
        <w:spacing w:after="0" w:line="240" w:lineRule="auto"/>
        <w:jc w:val="both"/>
        <w:rPr>
          <w:rFonts w:ascii="Times New Roman" w:eastAsia="Calibri" w:hAnsi="Times New Roman" w:cs="Times New Roman"/>
          <w:bCs/>
          <w:sz w:val="10"/>
          <w:szCs w:val="10"/>
        </w:rPr>
      </w:pPr>
      <w:bookmarkStart w:id="46" w:name="_Toc448314459"/>
    </w:p>
    <w:p w:rsidR="004B44C0" w:rsidRPr="004B44C0" w:rsidRDefault="004B44C0" w:rsidP="004B44C0">
      <w:pPr>
        <w:widowControl w:val="0"/>
        <w:spacing w:after="0" w:line="240" w:lineRule="auto"/>
        <w:jc w:val="both"/>
        <w:rPr>
          <w:rFonts w:ascii="Times New Roman" w:eastAsia="Calibri" w:hAnsi="Times New Roman" w:cs="Times New Roman"/>
          <w:bCs/>
          <w:sz w:val="20"/>
          <w:szCs w:val="20"/>
        </w:rPr>
      </w:pPr>
      <w:r w:rsidRPr="004B44C0">
        <w:rPr>
          <w:rFonts w:ascii="Times New Roman" w:eastAsia="Calibri" w:hAnsi="Times New Roman" w:cs="Times New Roman"/>
          <w:bCs/>
          <w:sz w:val="20"/>
          <w:szCs w:val="20"/>
        </w:rPr>
        <w:t>Собівартість запасів Товариство визначає за формулою середньозваженої собівартості.</w:t>
      </w:r>
    </w:p>
    <w:p w:rsidR="004B44C0" w:rsidRPr="004B44C0" w:rsidRDefault="004B44C0" w:rsidP="004B44C0">
      <w:pPr>
        <w:widowControl w:val="0"/>
        <w:spacing w:after="0" w:line="240" w:lineRule="auto"/>
        <w:jc w:val="both"/>
        <w:rPr>
          <w:rFonts w:ascii="Times New Roman" w:eastAsia="Calibri" w:hAnsi="Times New Roman" w:cs="Times New Roman"/>
          <w:bCs/>
          <w:sz w:val="6"/>
          <w:szCs w:val="6"/>
        </w:rPr>
      </w:pPr>
    </w:p>
    <w:p w:rsidR="004B44C0" w:rsidRPr="004B44C0" w:rsidRDefault="004B44C0" w:rsidP="004B44C0">
      <w:pPr>
        <w:widowControl w:val="0"/>
        <w:spacing w:after="0" w:line="240" w:lineRule="auto"/>
        <w:jc w:val="both"/>
        <w:rPr>
          <w:rFonts w:ascii="Times New Roman" w:eastAsia="Calibri" w:hAnsi="Times New Roman" w:cs="Times New Roman"/>
          <w:bCs/>
          <w:sz w:val="6"/>
          <w:szCs w:val="6"/>
        </w:rPr>
      </w:pPr>
    </w:p>
    <w:p w:rsidR="004B44C0" w:rsidRPr="004B44C0" w:rsidRDefault="004B44C0" w:rsidP="004B44C0">
      <w:pPr>
        <w:widowControl w:val="0"/>
        <w:spacing w:after="0" w:line="240" w:lineRule="auto"/>
        <w:jc w:val="both"/>
        <w:rPr>
          <w:rFonts w:ascii="Times New Roman" w:eastAsia="Calibri" w:hAnsi="Times New Roman" w:cs="Times New Roman"/>
          <w:sz w:val="20"/>
          <w:szCs w:val="20"/>
        </w:rPr>
      </w:pPr>
      <w:r w:rsidRPr="004B44C0">
        <w:rPr>
          <w:rFonts w:ascii="Times New Roman" w:eastAsia="Calibri" w:hAnsi="Times New Roman" w:cs="Times New Roman"/>
          <w:sz w:val="20"/>
          <w:szCs w:val="20"/>
        </w:rPr>
        <w:t xml:space="preserve">Балансова вартість реалізованих запасів визнається як витрати того періоду, в якому визнається відповідний дохід. </w:t>
      </w:r>
    </w:p>
    <w:p w:rsidR="004B44C0" w:rsidRPr="004B44C0" w:rsidRDefault="004B44C0" w:rsidP="004B44C0">
      <w:pPr>
        <w:widowControl w:val="0"/>
        <w:spacing w:after="0" w:line="240" w:lineRule="auto"/>
        <w:jc w:val="both"/>
        <w:rPr>
          <w:rFonts w:ascii="Times New Roman" w:eastAsia="Calibri" w:hAnsi="Times New Roman" w:cs="Times New Roman"/>
          <w:sz w:val="6"/>
          <w:szCs w:val="6"/>
        </w:rPr>
      </w:pPr>
    </w:p>
    <w:p w:rsidR="004B44C0" w:rsidRPr="004B44C0" w:rsidRDefault="004B44C0" w:rsidP="004B44C0">
      <w:pPr>
        <w:widowControl w:val="0"/>
        <w:spacing w:after="0" w:line="240" w:lineRule="auto"/>
        <w:jc w:val="both"/>
        <w:rPr>
          <w:rFonts w:ascii="Times New Roman" w:eastAsia="Calibri" w:hAnsi="Times New Roman" w:cs="Times New Roman"/>
          <w:sz w:val="20"/>
          <w:szCs w:val="20"/>
        </w:rPr>
      </w:pPr>
      <w:r w:rsidRPr="004B44C0">
        <w:rPr>
          <w:rFonts w:ascii="Times New Roman" w:eastAsia="Calibri" w:hAnsi="Times New Roman" w:cs="Times New Roman"/>
          <w:sz w:val="20"/>
          <w:szCs w:val="20"/>
        </w:rPr>
        <w:t xml:space="preserve">На дату балансу в бухгалтерському обліку Компанії запаси відображаються за найменшою з двох величин: собівартістю або чистою вартістю реалізації. </w:t>
      </w:r>
    </w:p>
    <w:p w:rsidR="004B44C0" w:rsidRPr="004B44C0" w:rsidRDefault="004B44C0" w:rsidP="004B44C0">
      <w:pPr>
        <w:widowControl w:val="0"/>
        <w:spacing w:after="0" w:line="240" w:lineRule="auto"/>
        <w:jc w:val="both"/>
        <w:rPr>
          <w:rFonts w:ascii="Times New Roman" w:eastAsia="Calibri" w:hAnsi="Times New Roman" w:cs="Times New Roman"/>
          <w:sz w:val="6"/>
          <w:szCs w:val="6"/>
        </w:rPr>
      </w:pPr>
    </w:p>
    <w:p w:rsidR="004B44C0" w:rsidRPr="004B44C0" w:rsidRDefault="004B44C0" w:rsidP="004B44C0">
      <w:pPr>
        <w:widowControl w:val="0"/>
        <w:spacing w:after="0" w:line="240" w:lineRule="auto"/>
        <w:jc w:val="both"/>
        <w:rPr>
          <w:rFonts w:ascii="Times New Roman" w:eastAsia="Calibri" w:hAnsi="Times New Roman" w:cs="Times New Roman"/>
          <w:sz w:val="20"/>
          <w:szCs w:val="20"/>
        </w:rPr>
      </w:pPr>
      <w:r w:rsidRPr="004B44C0">
        <w:rPr>
          <w:rFonts w:ascii="Times New Roman" w:eastAsia="Calibri" w:hAnsi="Times New Roman" w:cs="Times New Roman"/>
          <w:sz w:val="20"/>
          <w:szCs w:val="20"/>
        </w:rPr>
        <w:t>На дату складання річної звітності Компанія проводить перевірку запасів на відповідність критеріям неліквідності.</w:t>
      </w:r>
    </w:p>
    <w:p w:rsidR="004B44C0" w:rsidRPr="004B44C0" w:rsidRDefault="004B44C0" w:rsidP="004B44C0">
      <w:pPr>
        <w:widowControl w:val="0"/>
        <w:spacing w:after="0" w:line="240" w:lineRule="auto"/>
        <w:jc w:val="both"/>
        <w:rPr>
          <w:rFonts w:ascii="Times New Roman" w:eastAsia="Calibri" w:hAnsi="Times New Roman" w:cs="Times New Roman"/>
          <w:sz w:val="6"/>
          <w:szCs w:val="6"/>
        </w:rPr>
      </w:pPr>
    </w:p>
    <w:p w:rsidR="004B44C0" w:rsidRPr="004B44C0" w:rsidRDefault="004B44C0" w:rsidP="004B44C0">
      <w:pPr>
        <w:widowControl w:val="0"/>
        <w:spacing w:after="0" w:line="240" w:lineRule="auto"/>
        <w:jc w:val="both"/>
        <w:rPr>
          <w:rFonts w:ascii="Times New Roman" w:eastAsia="Times New Roman" w:hAnsi="Times New Roman" w:cs="Times New Roman"/>
          <w:sz w:val="20"/>
          <w:szCs w:val="20"/>
          <w:lang w:eastAsia="ru-RU"/>
        </w:rPr>
      </w:pPr>
      <w:r w:rsidRPr="004B44C0">
        <w:rPr>
          <w:rFonts w:ascii="Times New Roman" w:eastAsia="Times New Roman" w:hAnsi="Times New Roman" w:cs="Times New Roman"/>
          <w:sz w:val="20"/>
          <w:szCs w:val="20"/>
          <w:lang w:eastAsia="ru-RU"/>
        </w:rPr>
        <w:t>Резерв нараховується у відсотках до балансової вартості таких запасів, виходячи з терміну їх обліку на балансі:</w:t>
      </w:r>
    </w:p>
    <w:p w:rsidR="004B44C0" w:rsidRPr="004B44C0" w:rsidRDefault="004B44C0" w:rsidP="004B44C0">
      <w:pPr>
        <w:widowControl w:val="0"/>
        <w:numPr>
          <w:ilvl w:val="0"/>
          <w:numId w:val="14"/>
        </w:numPr>
        <w:tabs>
          <w:tab w:val="num" w:pos="0"/>
        </w:tabs>
        <w:overflowPunct w:val="0"/>
        <w:autoSpaceDE w:val="0"/>
        <w:autoSpaceDN w:val="0"/>
        <w:adjustRightInd w:val="0"/>
        <w:spacing w:after="0" w:line="240" w:lineRule="auto"/>
        <w:ind w:left="567" w:firstLine="284"/>
        <w:jc w:val="both"/>
        <w:textAlignment w:val="baseline"/>
        <w:rPr>
          <w:rFonts w:ascii="Times New Roman" w:eastAsia="Times New Roman" w:hAnsi="Times New Roman" w:cs="Times New Roman"/>
          <w:sz w:val="20"/>
          <w:szCs w:val="20"/>
          <w:lang w:eastAsia="ru-RU"/>
        </w:rPr>
      </w:pPr>
      <w:r w:rsidRPr="004B44C0">
        <w:rPr>
          <w:rFonts w:ascii="Times New Roman" w:eastAsia="Times New Roman" w:hAnsi="Times New Roman" w:cs="Times New Roman"/>
          <w:sz w:val="20"/>
          <w:szCs w:val="20"/>
          <w:lang w:eastAsia="ru-RU"/>
        </w:rPr>
        <w:t>20% у разі обліку на балансі запасів більше 1 року, але менше 2-х років;</w:t>
      </w:r>
    </w:p>
    <w:p w:rsidR="004B44C0" w:rsidRPr="004B44C0" w:rsidRDefault="004B44C0" w:rsidP="004B44C0">
      <w:pPr>
        <w:widowControl w:val="0"/>
        <w:numPr>
          <w:ilvl w:val="0"/>
          <w:numId w:val="14"/>
        </w:numPr>
        <w:tabs>
          <w:tab w:val="num" w:pos="0"/>
        </w:tabs>
        <w:overflowPunct w:val="0"/>
        <w:autoSpaceDE w:val="0"/>
        <w:autoSpaceDN w:val="0"/>
        <w:adjustRightInd w:val="0"/>
        <w:spacing w:after="0" w:line="240" w:lineRule="auto"/>
        <w:ind w:left="567" w:firstLine="284"/>
        <w:jc w:val="both"/>
        <w:textAlignment w:val="baseline"/>
        <w:rPr>
          <w:rFonts w:ascii="Times New Roman" w:eastAsia="Times New Roman" w:hAnsi="Times New Roman" w:cs="Times New Roman"/>
          <w:sz w:val="20"/>
          <w:szCs w:val="20"/>
          <w:lang w:eastAsia="ru-RU"/>
        </w:rPr>
      </w:pPr>
      <w:r w:rsidRPr="004B44C0">
        <w:rPr>
          <w:rFonts w:ascii="Times New Roman" w:eastAsia="Times New Roman" w:hAnsi="Times New Roman" w:cs="Times New Roman"/>
          <w:sz w:val="20"/>
          <w:szCs w:val="20"/>
          <w:lang w:eastAsia="ru-RU"/>
        </w:rPr>
        <w:t>50% у разі обліку на балансі запасів більше 2-х років, але менше 3-х років;</w:t>
      </w:r>
    </w:p>
    <w:p w:rsidR="004B44C0" w:rsidRPr="004B44C0" w:rsidRDefault="004B44C0" w:rsidP="004B44C0">
      <w:pPr>
        <w:widowControl w:val="0"/>
        <w:numPr>
          <w:ilvl w:val="0"/>
          <w:numId w:val="14"/>
        </w:numPr>
        <w:tabs>
          <w:tab w:val="num" w:pos="0"/>
        </w:tabs>
        <w:overflowPunct w:val="0"/>
        <w:autoSpaceDE w:val="0"/>
        <w:autoSpaceDN w:val="0"/>
        <w:adjustRightInd w:val="0"/>
        <w:spacing w:after="0" w:line="240" w:lineRule="auto"/>
        <w:ind w:left="567" w:firstLine="284"/>
        <w:jc w:val="both"/>
        <w:textAlignment w:val="baseline"/>
        <w:rPr>
          <w:rFonts w:ascii="Times New Roman" w:eastAsia="Times New Roman" w:hAnsi="Times New Roman" w:cs="Times New Roman"/>
          <w:sz w:val="20"/>
          <w:szCs w:val="20"/>
          <w:lang w:eastAsia="ru-RU"/>
        </w:rPr>
      </w:pPr>
      <w:r w:rsidRPr="004B44C0">
        <w:rPr>
          <w:rFonts w:ascii="Times New Roman" w:eastAsia="Times New Roman" w:hAnsi="Times New Roman" w:cs="Times New Roman"/>
          <w:sz w:val="20"/>
          <w:szCs w:val="20"/>
          <w:lang w:eastAsia="ru-RU"/>
        </w:rPr>
        <w:t>100% у разі обліку на балансі запасів більше 3-х років.</w:t>
      </w:r>
    </w:p>
    <w:p w:rsidR="004B44C0" w:rsidRPr="004B44C0" w:rsidRDefault="004B44C0" w:rsidP="004B44C0">
      <w:pPr>
        <w:widowControl w:val="0"/>
        <w:spacing w:after="0" w:line="240" w:lineRule="auto"/>
        <w:jc w:val="both"/>
        <w:rPr>
          <w:rFonts w:ascii="Times New Roman" w:eastAsia="Calibri" w:hAnsi="Times New Roman" w:cs="Times New Roman"/>
          <w:sz w:val="6"/>
          <w:szCs w:val="6"/>
        </w:rPr>
      </w:pPr>
    </w:p>
    <w:p w:rsidR="004B44C0" w:rsidRPr="004B44C0" w:rsidRDefault="004B44C0" w:rsidP="004B44C0">
      <w:pPr>
        <w:widowControl w:val="0"/>
        <w:spacing w:after="0" w:line="240" w:lineRule="auto"/>
        <w:contextualSpacing/>
        <w:jc w:val="both"/>
        <w:rPr>
          <w:rFonts w:ascii="Times New Roman" w:hAnsi="Times New Roman" w:cs="Times New Roman"/>
          <w:bCs/>
          <w:sz w:val="20"/>
          <w:szCs w:val="20"/>
        </w:rPr>
      </w:pPr>
      <w:r w:rsidRPr="004B44C0">
        <w:rPr>
          <w:rFonts w:ascii="Times New Roman" w:hAnsi="Times New Roman" w:cs="Times New Roman"/>
          <w:bCs/>
          <w:sz w:val="20"/>
          <w:szCs w:val="20"/>
        </w:rPr>
        <w:t>Сума будь-якого часткового списання запасів до їх чистої вартості реалізації та всі витрати запасів визнаються витратами періоду, коли зниження вартості запасів сталося..</w:t>
      </w:r>
    </w:p>
    <w:p w:rsidR="004B44C0" w:rsidRPr="004B44C0" w:rsidRDefault="004B44C0" w:rsidP="004B44C0">
      <w:pPr>
        <w:widowControl w:val="0"/>
        <w:spacing w:after="0" w:line="240" w:lineRule="auto"/>
        <w:outlineLvl w:val="2"/>
        <w:rPr>
          <w:rFonts w:ascii="Times New Roman" w:eastAsia="Times New Roman" w:hAnsi="Times New Roman" w:cs="Times New Roman"/>
          <w:b/>
          <w:bCs/>
          <w:i/>
          <w:sz w:val="20"/>
          <w:szCs w:val="20"/>
        </w:rPr>
      </w:pPr>
      <w:bookmarkStart w:id="47" w:name="_Toc448314460"/>
    </w:p>
    <w:p w:rsidR="004B44C0" w:rsidRPr="004B44C0" w:rsidRDefault="004B44C0" w:rsidP="004B44C0">
      <w:pPr>
        <w:widowControl w:val="0"/>
        <w:spacing w:after="0" w:line="240" w:lineRule="auto"/>
        <w:outlineLvl w:val="2"/>
        <w:rPr>
          <w:rFonts w:ascii="Times New Roman" w:eastAsia="Times New Roman" w:hAnsi="Times New Roman" w:cs="Times New Roman"/>
          <w:b/>
          <w:bCs/>
          <w:i/>
          <w:sz w:val="20"/>
          <w:szCs w:val="20"/>
        </w:rPr>
      </w:pPr>
      <w:r w:rsidRPr="004B44C0">
        <w:rPr>
          <w:rFonts w:ascii="Times New Roman" w:eastAsia="Times New Roman" w:hAnsi="Times New Roman" w:cs="Times New Roman"/>
          <w:b/>
          <w:bCs/>
          <w:i/>
          <w:sz w:val="20"/>
          <w:szCs w:val="20"/>
        </w:rPr>
        <w:t>Фінансові інструменти</w:t>
      </w:r>
    </w:p>
    <w:p w:rsidR="004B44C0" w:rsidRPr="004B44C0" w:rsidRDefault="004B44C0" w:rsidP="004B44C0">
      <w:pPr>
        <w:widowControl w:val="0"/>
        <w:spacing w:after="0" w:line="240" w:lineRule="auto"/>
        <w:rPr>
          <w:rFonts w:ascii="Times New Roman" w:eastAsia="Calibri" w:hAnsi="Times New Roman" w:cs="Times New Roman"/>
          <w:sz w:val="10"/>
          <w:szCs w:val="10"/>
        </w:rPr>
      </w:pPr>
    </w:p>
    <w:p w:rsidR="004B44C0" w:rsidRPr="004B44C0" w:rsidRDefault="004B44C0" w:rsidP="004B44C0">
      <w:pPr>
        <w:widowControl w:val="0"/>
        <w:spacing w:after="0" w:line="240" w:lineRule="auto"/>
        <w:outlineLvl w:val="2"/>
        <w:rPr>
          <w:rFonts w:ascii="Times New Roman" w:eastAsia="Times New Roman" w:hAnsi="Times New Roman" w:cs="Times New Roman"/>
          <w:i/>
          <w:iCs/>
          <w:sz w:val="20"/>
          <w:szCs w:val="20"/>
        </w:rPr>
      </w:pPr>
      <w:r w:rsidRPr="004B44C0">
        <w:rPr>
          <w:rFonts w:ascii="Times New Roman" w:eastAsia="Times New Roman" w:hAnsi="Times New Roman" w:cs="Times New Roman"/>
          <w:i/>
          <w:iCs/>
          <w:sz w:val="20"/>
          <w:szCs w:val="20"/>
        </w:rPr>
        <w:t>Основні поняття</w:t>
      </w:r>
    </w:p>
    <w:p w:rsidR="004B44C0" w:rsidRPr="004B44C0" w:rsidRDefault="004B44C0" w:rsidP="004B44C0">
      <w:pPr>
        <w:widowControl w:val="0"/>
        <w:spacing w:after="0" w:line="240" w:lineRule="auto"/>
        <w:jc w:val="both"/>
        <w:outlineLvl w:val="2"/>
        <w:rPr>
          <w:rFonts w:ascii="Times New Roman" w:eastAsia="Times New Roman" w:hAnsi="Times New Roman" w:cs="Times New Roman"/>
          <w:bCs/>
          <w:sz w:val="6"/>
          <w:szCs w:val="6"/>
        </w:rPr>
      </w:pPr>
    </w:p>
    <w:p w:rsidR="004B44C0" w:rsidRPr="004B44C0" w:rsidRDefault="004B44C0" w:rsidP="004B44C0">
      <w:pPr>
        <w:widowControl w:val="0"/>
        <w:spacing w:after="0" w:line="240" w:lineRule="auto"/>
        <w:jc w:val="both"/>
        <w:outlineLvl w:val="2"/>
        <w:rPr>
          <w:rFonts w:ascii="Times New Roman" w:eastAsia="Times New Roman" w:hAnsi="Times New Roman" w:cs="Times New Roman"/>
          <w:bCs/>
          <w:sz w:val="20"/>
          <w:szCs w:val="20"/>
        </w:rPr>
      </w:pPr>
      <w:r w:rsidRPr="004B44C0">
        <w:rPr>
          <w:rFonts w:ascii="Times New Roman" w:eastAsia="Times New Roman" w:hAnsi="Times New Roman" w:cs="Times New Roman"/>
          <w:bCs/>
          <w:sz w:val="20"/>
          <w:szCs w:val="20"/>
        </w:rPr>
        <w:t>Торгова дебіторська заборгованість при первісному визнанні оцінюється за ціною угоди, якщо торгова дебіторська заборгованість не містить значного компоненту фінансування відповідно до МСФЗ 15.</w:t>
      </w:r>
    </w:p>
    <w:p w:rsidR="004B44C0" w:rsidRPr="004B44C0" w:rsidRDefault="004B44C0" w:rsidP="004B44C0">
      <w:pPr>
        <w:widowControl w:val="0"/>
        <w:spacing w:after="0" w:line="240" w:lineRule="auto"/>
        <w:rPr>
          <w:rFonts w:ascii="Times New Roman" w:eastAsia="Calibri" w:hAnsi="Times New Roman" w:cs="Times New Roman"/>
          <w:sz w:val="6"/>
          <w:szCs w:val="6"/>
        </w:rPr>
      </w:pPr>
    </w:p>
    <w:p w:rsidR="004B44C0" w:rsidRPr="004B44C0" w:rsidRDefault="004B44C0" w:rsidP="004B44C0">
      <w:pPr>
        <w:widowControl w:val="0"/>
        <w:spacing w:after="0" w:line="240" w:lineRule="auto"/>
        <w:rPr>
          <w:rFonts w:ascii="Times New Roman" w:eastAsia="Calibri" w:hAnsi="Times New Roman" w:cs="Times New Roman"/>
          <w:sz w:val="6"/>
          <w:szCs w:val="6"/>
        </w:rPr>
      </w:pPr>
    </w:p>
    <w:p w:rsidR="004B44C0" w:rsidRPr="004B44C0" w:rsidRDefault="004B44C0" w:rsidP="004B44C0">
      <w:pPr>
        <w:widowControl w:val="0"/>
        <w:spacing w:after="0" w:line="240" w:lineRule="auto"/>
        <w:jc w:val="both"/>
        <w:outlineLvl w:val="2"/>
        <w:rPr>
          <w:rFonts w:ascii="Times New Roman" w:eastAsia="Times New Roman" w:hAnsi="Times New Roman" w:cs="Times New Roman"/>
          <w:bCs/>
          <w:sz w:val="20"/>
          <w:szCs w:val="20"/>
        </w:rPr>
      </w:pPr>
      <w:r w:rsidRPr="004B44C0">
        <w:rPr>
          <w:rFonts w:ascii="Times New Roman" w:eastAsia="Times New Roman" w:hAnsi="Times New Roman" w:cs="Times New Roman"/>
          <w:bCs/>
          <w:sz w:val="20"/>
          <w:szCs w:val="20"/>
        </w:rPr>
        <w:t>Враховуючи бізнес-модель та сутність звичайних операцій, фінансові інструменти Товариства зазвичай являють собою такі, що оцінюються за амортизованою собівартістю.</w:t>
      </w:r>
    </w:p>
    <w:p w:rsidR="004B44C0" w:rsidRPr="004B44C0" w:rsidRDefault="004B44C0" w:rsidP="004B44C0">
      <w:pPr>
        <w:widowControl w:val="0"/>
        <w:spacing w:after="0" w:line="240" w:lineRule="auto"/>
        <w:rPr>
          <w:rFonts w:ascii="Times New Roman" w:eastAsia="Calibri" w:hAnsi="Times New Roman" w:cs="Times New Roman"/>
          <w:sz w:val="6"/>
          <w:szCs w:val="6"/>
        </w:rPr>
      </w:pPr>
    </w:p>
    <w:p w:rsidR="004B44C0" w:rsidRPr="004B44C0" w:rsidRDefault="004B44C0" w:rsidP="004B44C0">
      <w:pPr>
        <w:widowControl w:val="0"/>
        <w:spacing w:after="0" w:line="240" w:lineRule="auto"/>
        <w:outlineLvl w:val="2"/>
        <w:rPr>
          <w:rFonts w:ascii="Times New Roman" w:eastAsia="Times New Roman" w:hAnsi="Times New Roman" w:cs="Times New Roman"/>
          <w:bCs/>
          <w:i/>
          <w:sz w:val="10"/>
          <w:szCs w:val="10"/>
        </w:rPr>
      </w:pPr>
    </w:p>
    <w:p w:rsidR="004B44C0" w:rsidRPr="004B44C0" w:rsidRDefault="004B44C0" w:rsidP="004B44C0">
      <w:pPr>
        <w:widowControl w:val="0"/>
        <w:spacing w:after="0" w:line="240" w:lineRule="auto"/>
        <w:outlineLvl w:val="2"/>
        <w:rPr>
          <w:rFonts w:ascii="Times New Roman" w:eastAsia="Times New Roman" w:hAnsi="Times New Roman" w:cs="Times New Roman"/>
          <w:bCs/>
          <w:i/>
          <w:sz w:val="20"/>
          <w:szCs w:val="20"/>
        </w:rPr>
      </w:pPr>
      <w:r w:rsidRPr="004B44C0">
        <w:rPr>
          <w:rFonts w:ascii="Times New Roman" w:eastAsia="Times New Roman" w:hAnsi="Times New Roman" w:cs="Times New Roman"/>
          <w:bCs/>
          <w:i/>
          <w:sz w:val="20"/>
          <w:szCs w:val="20"/>
        </w:rPr>
        <w:t>Фінансові активи</w:t>
      </w:r>
    </w:p>
    <w:p w:rsidR="004B44C0" w:rsidRPr="004B44C0" w:rsidRDefault="004B44C0" w:rsidP="004B44C0">
      <w:pPr>
        <w:widowControl w:val="0"/>
        <w:spacing w:after="0" w:line="240" w:lineRule="auto"/>
        <w:rPr>
          <w:rFonts w:ascii="Times New Roman" w:eastAsia="Calibri" w:hAnsi="Times New Roman" w:cs="Times New Roman"/>
          <w:sz w:val="10"/>
          <w:szCs w:val="10"/>
        </w:rPr>
      </w:pPr>
    </w:p>
    <w:p w:rsidR="004B44C0" w:rsidRPr="004B44C0" w:rsidRDefault="004B44C0" w:rsidP="004B44C0">
      <w:pPr>
        <w:widowControl w:val="0"/>
        <w:spacing w:after="0" w:line="240" w:lineRule="auto"/>
        <w:outlineLvl w:val="2"/>
        <w:rPr>
          <w:rFonts w:ascii="Times New Roman" w:eastAsia="Times New Roman" w:hAnsi="Times New Roman" w:cs="Times New Roman"/>
          <w:bCs/>
          <w:i/>
          <w:sz w:val="20"/>
          <w:szCs w:val="20"/>
        </w:rPr>
      </w:pPr>
      <w:r w:rsidRPr="004B44C0">
        <w:rPr>
          <w:rFonts w:ascii="Times New Roman" w:eastAsia="Times New Roman" w:hAnsi="Times New Roman" w:cs="Times New Roman"/>
          <w:bCs/>
          <w:i/>
          <w:sz w:val="20"/>
          <w:szCs w:val="20"/>
        </w:rPr>
        <w:t>Первісне визнання та оцінка</w:t>
      </w:r>
    </w:p>
    <w:p w:rsidR="004B44C0" w:rsidRPr="004B44C0" w:rsidRDefault="004B44C0" w:rsidP="004B44C0">
      <w:pPr>
        <w:widowControl w:val="0"/>
        <w:spacing w:after="0" w:line="240" w:lineRule="auto"/>
        <w:rPr>
          <w:rFonts w:ascii="Times New Roman" w:eastAsia="Calibri" w:hAnsi="Times New Roman" w:cs="Times New Roman"/>
          <w:sz w:val="10"/>
          <w:szCs w:val="10"/>
        </w:rPr>
      </w:pPr>
    </w:p>
    <w:p w:rsidR="004B44C0" w:rsidRPr="004B44C0" w:rsidRDefault="004B44C0" w:rsidP="004B44C0">
      <w:pPr>
        <w:widowControl w:val="0"/>
        <w:spacing w:after="0" w:line="240" w:lineRule="auto"/>
        <w:jc w:val="both"/>
        <w:outlineLvl w:val="2"/>
        <w:rPr>
          <w:rFonts w:ascii="Times New Roman" w:eastAsia="Times New Roman" w:hAnsi="Times New Roman" w:cs="Times New Roman"/>
          <w:bCs/>
          <w:sz w:val="20"/>
          <w:szCs w:val="20"/>
        </w:rPr>
      </w:pPr>
      <w:r w:rsidRPr="004B44C0">
        <w:rPr>
          <w:rFonts w:ascii="Times New Roman" w:eastAsia="Times New Roman" w:hAnsi="Times New Roman" w:cs="Times New Roman"/>
          <w:bCs/>
          <w:sz w:val="20"/>
          <w:szCs w:val="20"/>
        </w:rPr>
        <w:t>Фінансові активи Товариства являють собою дебіторську заборгованість та грошові кошти та їх еквіваленти. Бізнес-модель діяльності Товариства передбачає існування фінансових активів, що обліковуються за амортизованою собівартістю.</w:t>
      </w:r>
    </w:p>
    <w:p w:rsidR="004B44C0" w:rsidRPr="004B44C0" w:rsidRDefault="004B44C0" w:rsidP="004B44C0">
      <w:pPr>
        <w:widowControl w:val="0"/>
        <w:spacing w:after="0" w:line="240" w:lineRule="auto"/>
        <w:rPr>
          <w:rFonts w:ascii="Times New Roman" w:eastAsia="Calibri" w:hAnsi="Times New Roman" w:cs="Times New Roman"/>
          <w:sz w:val="6"/>
          <w:szCs w:val="6"/>
        </w:rPr>
      </w:pPr>
    </w:p>
    <w:p w:rsidR="004B44C0" w:rsidRPr="004B44C0" w:rsidRDefault="004B44C0" w:rsidP="004B44C0">
      <w:pPr>
        <w:widowControl w:val="0"/>
        <w:spacing w:after="0" w:line="240" w:lineRule="auto"/>
        <w:rPr>
          <w:rFonts w:ascii="Times New Roman" w:eastAsia="Calibri" w:hAnsi="Times New Roman" w:cs="Times New Roman"/>
          <w:sz w:val="6"/>
          <w:szCs w:val="6"/>
        </w:rPr>
      </w:pPr>
    </w:p>
    <w:p w:rsidR="004B44C0" w:rsidRPr="004B44C0" w:rsidRDefault="004B44C0" w:rsidP="004B44C0">
      <w:pPr>
        <w:widowControl w:val="0"/>
        <w:spacing w:after="0" w:line="240" w:lineRule="auto"/>
        <w:jc w:val="both"/>
        <w:outlineLvl w:val="2"/>
        <w:rPr>
          <w:rFonts w:ascii="Times New Roman" w:eastAsia="Times New Roman" w:hAnsi="Times New Roman" w:cs="Times New Roman"/>
          <w:bCs/>
          <w:sz w:val="20"/>
          <w:szCs w:val="20"/>
        </w:rPr>
      </w:pPr>
      <w:r w:rsidRPr="004B44C0">
        <w:rPr>
          <w:rFonts w:ascii="Times New Roman" w:eastAsia="Times New Roman" w:hAnsi="Times New Roman" w:cs="Times New Roman"/>
          <w:bCs/>
          <w:sz w:val="20"/>
          <w:szCs w:val="20"/>
        </w:rPr>
        <w:t xml:space="preserve">При первісному визнанні торгівельної заборгованості Товариство оцінює такий фінансовий актив за ціною операції у разі, якщо торговельна дебіторська заборгованість не містить значного компоненту фінансування. </w:t>
      </w:r>
    </w:p>
    <w:p w:rsidR="004B44C0" w:rsidRPr="004B44C0" w:rsidRDefault="004B44C0" w:rsidP="004B44C0">
      <w:pPr>
        <w:widowControl w:val="0"/>
        <w:spacing w:after="0" w:line="240" w:lineRule="auto"/>
        <w:rPr>
          <w:rFonts w:ascii="Times New Roman" w:eastAsia="Calibri" w:hAnsi="Times New Roman" w:cs="Times New Roman"/>
          <w:sz w:val="6"/>
          <w:szCs w:val="6"/>
        </w:rPr>
      </w:pPr>
    </w:p>
    <w:p w:rsidR="004B44C0" w:rsidRPr="004B44C0" w:rsidRDefault="004B44C0" w:rsidP="004B44C0">
      <w:pPr>
        <w:widowControl w:val="0"/>
        <w:spacing w:after="0" w:line="240" w:lineRule="auto"/>
        <w:jc w:val="both"/>
        <w:outlineLvl w:val="2"/>
        <w:rPr>
          <w:rFonts w:ascii="Times New Roman" w:eastAsia="Times New Roman" w:hAnsi="Times New Roman" w:cs="Times New Roman"/>
          <w:bCs/>
          <w:sz w:val="20"/>
          <w:szCs w:val="20"/>
        </w:rPr>
      </w:pPr>
      <w:r w:rsidRPr="004B44C0">
        <w:rPr>
          <w:rFonts w:ascii="Times New Roman" w:eastAsia="Times New Roman" w:hAnsi="Times New Roman" w:cs="Times New Roman"/>
          <w:bCs/>
          <w:sz w:val="20"/>
          <w:szCs w:val="20"/>
        </w:rPr>
        <w:t>Фінансові активи Товариства включають грошові кошти та їх еквіваленти, торгівельну та іншу дебіторську заборгованість.</w:t>
      </w:r>
    </w:p>
    <w:p w:rsidR="004B44C0" w:rsidRPr="004B44C0" w:rsidRDefault="004B44C0" w:rsidP="004B44C0">
      <w:pPr>
        <w:widowControl w:val="0"/>
        <w:spacing w:after="0" w:line="240" w:lineRule="auto"/>
        <w:rPr>
          <w:rFonts w:ascii="Times New Roman" w:eastAsia="Calibri" w:hAnsi="Times New Roman" w:cs="Times New Roman"/>
          <w:sz w:val="10"/>
          <w:szCs w:val="10"/>
        </w:rPr>
      </w:pPr>
    </w:p>
    <w:p w:rsidR="004B44C0" w:rsidRPr="004B44C0" w:rsidRDefault="004B44C0" w:rsidP="004B44C0">
      <w:pPr>
        <w:widowControl w:val="0"/>
        <w:spacing w:after="0" w:line="240" w:lineRule="auto"/>
        <w:jc w:val="both"/>
        <w:outlineLvl w:val="2"/>
        <w:rPr>
          <w:rFonts w:ascii="Times New Roman" w:eastAsia="Times New Roman" w:hAnsi="Times New Roman" w:cs="Times New Roman"/>
          <w:bCs/>
          <w:sz w:val="20"/>
          <w:szCs w:val="20"/>
        </w:rPr>
      </w:pPr>
      <w:r w:rsidRPr="004B44C0">
        <w:rPr>
          <w:rFonts w:ascii="Times New Roman" w:eastAsia="Times New Roman" w:hAnsi="Times New Roman" w:cs="Times New Roman"/>
          <w:bCs/>
          <w:sz w:val="20"/>
          <w:szCs w:val="20"/>
        </w:rPr>
        <w:t>а) Грошові кошти та їх еквіваленти</w:t>
      </w:r>
    </w:p>
    <w:p w:rsidR="004B44C0" w:rsidRPr="004B44C0" w:rsidRDefault="004B44C0" w:rsidP="004B44C0">
      <w:pPr>
        <w:widowControl w:val="0"/>
        <w:spacing w:after="0" w:line="240" w:lineRule="auto"/>
        <w:rPr>
          <w:rFonts w:ascii="Times New Roman" w:eastAsia="Calibri" w:hAnsi="Times New Roman" w:cs="Times New Roman"/>
          <w:sz w:val="6"/>
          <w:szCs w:val="6"/>
        </w:rPr>
      </w:pPr>
    </w:p>
    <w:p w:rsidR="004B44C0" w:rsidRPr="004B44C0" w:rsidRDefault="004B44C0" w:rsidP="004B44C0">
      <w:pPr>
        <w:widowControl w:val="0"/>
        <w:spacing w:after="0" w:line="240" w:lineRule="auto"/>
        <w:jc w:val="both"/>
        <w:outlineLvl w:val="2"/>
        <w:rPr>
          <w:rFonts w:ascii="Times New Roman" w:eastAsia="Times New Roman" w:hAnsi="Times New Roman" w:cs="Times New Roman"/>
          <w:b/>
          <w:bCs/>
          <w:sz w:val="6"/>
          <w:szCs w:val="6"/>
        </w:rPr>
      </w:pPr>
      <w:r w:rsidRPr="004B44C0">
        <w:rPr>
          <w:rFonts w:ascii="Times New Roman" w:eastAsia="Times New Roman" w:hAnsi="Times New Roman" w:cs="Times New Roman"/>
          <w:bCs/>
          <w:sz w:val="20"/>
          <w:szCs w:val="20"/>
        </w:rPr>
        <w:t>Грошові кошти та їх еквіваленти включають готівкові кошти, депозити до запитання в банках та інші короткострокові високоліквідні інвестиції.</w:t>
      </w:r>
    </w:p>
    <w:p w:rsidR="004B44C0" w:rsidRPr="004B44C0" w:rsidRDefault="004B44C0" w:rsidP="004B44C0">
      <w:pPr>
        <w:widowControl w:val="0"/>
        <w:spacing w:after="0" w:line="240" w:lineRule="auto"/>
        <w:jc w:val="both"/>
        <w:outlineLvl w:val="2"/>
        <w:rPr>
          <w:rFonts w:ascii="Times New Roman" w:eastAsia="Times New Roman" w:hAnsi="Times New Roman" w:cs="Times New Roman"/>
          <w:bCs/>
          <w:sz w:val="20"/>
          <w:szCs w:val="20"/>
        </w:rPr>
      </w:pPr>
      <w:r w:rsidRPr="004B44C0">
        <w:rPr>
          <w:rFonts w:ascii="Times New Roman" w:eastAsia="Times New Roman" w:hAnsi="Times New Roman" w:cs="Times New Roman"/>
          <w:bCs/>
          <w:sz w:val="20"/>
          <w:szCs w:val="20"/>
        </w:rPr>
        <w:t>б)Торгівельна заборгованість та інша дебіторська заборгованість</w:t>
      </w:r>
    </w:p>
    <w:p w:rsidR="004B44C0" w:rsidRPr="004B44C0" w:rsidRDefault="004B44C0" w:rsidP="004B44C0">
      <w:pPr>
        <w:widowControl w:val="0"/>
        <w:spacing w:after="0" w:line="240" w:lineRule="auto"/>
        <w:rPr>
          <w:rFonts w:ascii="Times New Roman" w:eastAsia="Calibri" w:hAnsi="Times New Roman" w:cs="Times New Roman"/>
          <w:sz w:val="6"/>
          <w:szCs w:val="6"/>
        </w:rPr>
      </w:pPr>
    </w:p>
    <w:p w:rsidR="004B44C0" w:rsidRPr="004B44C0" w:rsidRDefault="004B44C0" w:rsidP="004B44C0">
      <w:pPr>
        <w:widowControl w:val="0"/>
        <w:spacing w:after="0" w:line="240" w:lineRule="auto"/>
        <w:jc w:val="both"/>
        <w:outlineLvl w:val="2"/>
        <w:rPr>
          <w:rFonts w:ascii="Times New Roman" w:eastAsia="Times New Roman" w:hAnsi="Times New Roman" w:cs="Times New Roman"/>
          <w:b/>
          <w:bCs/>
          <w:sz w:val="6"/>
          <w:szCs w:val="6"/>
        </w:rPr>
      </w:pPr>
      <w:r w:rsidRPr="004B44C0">
        <w:rPr>
          <w:rFonts w:ascii="Times New Roman" w:eastAsia="Times New Roman" w:hAnsi="Times New Roman" w:cs="Times New Roman"/>
          <w:bCs/>
          <w:sz w:val="20"/>
          <w:szCs w:val="20"/>
        </w:rPr>
        <w:t>Торгівельна заборгованість являє собою право отримання грошових потоків за передані товари, роботи, послуги. Торгова дебіторська заборгованість оцінюється за амортизованою собівартістю.</w:t>
      </w:r>
    </w:p>
    <w:p w:rsidR="004B44C0" w:rsidRPr="004B44C0" w:rsidRDefault="004B44C0" w:rsidP="004B44C0">
      <w:pPr>
        <w:widowControl w:val="0"/>
        <w:spacing w:after="0" w:line="240" w:lineRule="auto"/>
        <w:jc w:val="both"/>
        <w:outlineLvl w:val="2"/>
        <w:rPr>
          <w:rFonts w:ascii="Times New Roman" w:eastAsia="Times New Roman" w:hAnsi="Times New Roman" w:cs="Times New Roman"/>
          <w:bCs/>
          <w:sz w:val="20"/>
          <w:szCs w:val="20"/>
        </w:rPr>
      </w:pPr>
      <w:r w:rsidRPr="004B44C0">
        <w:rPr>
          <w:rFonts w:ascii="Times New Roman" w:eastAsia="Times New Roman" w:hAnsi="Times New Roman" w:cs="Times New Roman"/>
          <w:bCs/>
          <w:sz w:val="20"/>
          <w:szCs w:val="20"/>
        </w:rPr>
        <w:t>Інша дебіторська заборгованість включає право отримання грошових потоків по визнаних (призначених судовими інстанціями) штрафах, пенях, розрахунках із відшкодування витрат та по інших видах дебіторської заборгованості, що не являє собою заборгованість за продані Товариством товари, роботи та послуги.</w:t>
      </w:r>
    </w:p>
    <w:p w:rsidR="004B44C0" w:rsidRPr="004B44C0" w:rsidRDefault="004B44C0" w:rsidP="004B44C0">
      <w:pPr>
        <w:widowControl w:val="0"/>
        <w:spacing w:after="0" w:line="240" w:lineRule="auto"/>
        <w:rPr>
          <w:rFonts w:ascii="Times New Roman" w:eastAsia="Calibri" w:hAnsi="Times New Roman" w:cs="Times New Roman"/>
          <w:sz w:val="6"/>
          <w:szCs w:val="6"/>
        </w:rPr>
      </w:pPr>
    </w:p>
    <w:p w:rsidR="004B44C0" w:rsidRPr="004B44C0" w:rsidRDefault="004B44C0" w:rsidP="004B44C0">
      <w:pPr>
        <w:widowControl w:val="0"/>
        <w:spacing w:after="0" w:line="240" w:lineRule="auto"/>
        <w:jc w:val="both"/>
        <w:outlineLvl w:val="2"/>
        <w:rPr>
          <w:rFonts w:ascii="Times New Roman" w:eastAsia="Times New Roman" w:hAnsi="Times New Roman" w:cs="Times New Roman"/>
          <w:b/>
          <w:bCs/>
          <w:sz w:val="10"/>
          <w:szCs w:val="10"/>
        </w:rPr>
      </w:pPr>
    </w:p>
    <w:p w:rsidR="004B44C0" w:rsidRPr="004B44C0" w:rsidRDefault="004B44C0" w:rsidP="004B44C0">
      <w:pPr>
        <w:widowControl w:val="0"/>
        <w:spacing w:after="0" w:line="240" w:lineRule="auto"/>
        <w:jc w:val="both"/>
        <w:outlineLvl w:val="2"/>
        <w:rPr>
          <w:rFonts w:ascii="Times New Roman" w:eastAsia="Times New Roman" w:hAnsi="Times New Roman" w:cs="Times New Roman"/>
          <w:bCs/>
          <w:i/>
          <w:sz w:val="20"/>
          <w:szCs w:val="20"/>
        </w:rPr>
      </w:pPr>
      <w:r w:rsidRPr="004B44C0">
        <w:rPr>
          <w:rFonts w:ascii="Times New Roman" w:eastAsia="Times New Roman" w:hAnsi="Times New Roman" w:cs="Times New Roman"/>
          <w:bCs/>
          <w:i/>
          <w:sz w:val="20"/>
          <w:szCs w:val="20"/>
        </w:rPr>
        <w:t>Знецінення фінансових активів</w:t>
      </w:r>
    </w:p>
    <w:p w:rsidR="004B44C0" w:rsidRPr="004B44C0" w:rsidRDefault="004B44C0" w:rsidP="004B44C0">
      <w:pPr>
        <w:widowControl w:val="0"/>
        <w:spacing w:after="0" w:line="240" w:lineRule="auto"/>
        <w:rPr>
          <w:rFonts w:ascii="Times New Roman" w:eastAsia="Calibri" w:hAnsi="Times New Roman" w:cs="Times New Roman"/>
          <w:sz w:val="10"/>
          <w:szCs w:val="10"/>
        </w:rPr>
      </w:pPr>
    </w:p>
    <w:p w:rsidR="004B44C0" w:rsidRPr="004B44C0" w:rsidRDefault="004B44C0" w:rsidP="004B44C0">
      <w:pPr>
        <w:widowControl w:val="0"/>
        <w:spacing w:after="0" w:line="240" w:lineRule="auto"/>
        <w:jc w:val="both"/>
        <w:rPr>
          <w:rFonts w:ascii="Times New Roman" w:eastAsia="Calibri" w:hAnsi="Times New Roman" w:cs="Times New Roman"/>
          <w:sz w:val="20"/>
          <w:szCs w:val="20"/>
        </w:rPr>
      </w:pPr>
      <w:r w:rsidRPr="004B44C0">
        <w:rPr>
          <w:rFonts w:ascii="Times New Roman" w:eastAsia="Calibri" w:hAnsi="Times New Roman" w:cs="Times New Roman"/>
          <w:sz w:val="20"/>
          <w:szCs w:val="20"/>
        </w:rPr>
        <w:t xml:space="preserve">Компанія визнає оціночний резерв під очікувані кредитні збитки за всіма борговими фінансовими активами, які не оцінюються за справедливою вартістю через прибуток або збиток. </w:t>
      </w:r>
    </w:p>
    <w:p w:rsidR="004B44C0" w:rsidRPr="004B44C0" w:rsidRDefault="004B44C0" w:rsidP="004B44C0">
      <w:pPr>
        <w:widowControl w:val="0"/>
        <w:spacing w:after="0" w:line="240" w:lineRule="auto"/>
        <w:jc w:val="both"/>
        <w:rPr>
          <w:rFonts w:ascii="Times New Roman" w:eastAsia="Calibri" w:hAnsi="Times New Roman" w:cs="Times New Roman"/>
          <w:sz w:val="20"/>
          <w:szCs w:val="20"/>
        </w:rPr>
      </w:pPr>
      <w:r w:rsidRPr="004B44C0">
        <w:rPr>
          <w:rFonts w:ascii="Times New Roman" w:eastAsia="Calibri" w:hAnsi="Times New Roman" w:cs="Times New Roman"/>
          <w:sz w:val="20"/>
          <w:szCs w:val="20"/>
        </w:rPr>
        <w:t xml:space="preserve">Компанія на кожну звітну дату визнає оціночний резерв під збитки в сумі, що дорівнює очікуваним кредитним </w:t>
      </w:r>
      <w:r w:rsidRPr="004B44C0">
        <w:rPr>
          <w:rFonts w:ascii="Times New Roman" w:eastAsia="Calibri" w:hAnsi="Times New Roman" w:cs="Times New Roman"/>
          <w:sz w:val="20"/>
          <w:szCs w:val="20"/>
        </w:rPr>
        <w:lastRenderedPageBreak/>
        <w:t>збиткам за весь строк.</w:t>
      </w:r>
    </w:p>
    <w:p w:rsidR="004B44C0" w:rsidRPr="004B44C0" w:rsidRDefault="004B44C0" w:rsidP="004B44C0">
      <w:pPr>
        <w:widowControl w:val="0"/>
        <w:spacing w:after="0" w:line="240" w:lineRule="auto"/>
        <w:rPr>
          <w:rFonts w:ascii="Times New Roman" w:eastAsia="Calibri" w:hAnsi="Times New Roman" w:cs="Times New Roman"/>
          <w:sz w:val="10"/>
          <w:szCs w:val="10"/>
        </w:rPr>
      </w:pPr>
    </w:p>
    <w:p w:rsidR="004B44C0" w:rsidRPr="004B44C0" w:rsidRDefault="004B44C0" w:rsidP="004B44C0">
      <w:pPr>
        <w:widowControl w:val="0"/>
        <w:spacing w:after="0" w:line="240" w:lineRule="auto"/>
        <w:jc w:val="both"/>
        <w:outlineLvl w:val="2"/>
        <w:rPr>
          <w:rFonts w:ascii="Times New Roman" w:eastAsia="Times New Roman" w:hAnsi="Times New Roman" w:cs="Times New Roman"/>
          <w:bCs/>
          <w:i/>
          <w:sz w:val="20"/>
          <w:szCs w:val="20"/>
        </w:rPr>
      </w:pPr>
      <w:r w:rsidRPr="004B44C0">
        <w:rPr>
          <w:rFonts w:ascii="Times New Roman" w:eastAsia="Times New Roman" w:hAnsi="Times New Roman" w:cs="Times New Roman"/>
          <w:bCs/>
          <w:i/>
          <w:sz w:val="20"/>
          <w:szCs w:val="20"/>
        </w:rPr>
        <w:t>Фінансові зобов’язання</w:t>
      </w:r>
    </w:p>
    <w:p w:rsidR="004B44C0" w:rsidRPr="004B44C0" w:rsidRDefault="004B44C0" w:rsidP="004B44C0">
      <w:pPr>
        <w:widowControl w:val="0"/>
        <w:spacing w:after="0" w:line="240" w:lineRule="auto"/>
        <w:jc w:val="both"/>
        <w:outlineLvl w:val="2"/>
        <w:rPr>
          <w:rFonts w:ascii="Times New Roman" w:eastAsia="Times New Roman" w:hAnsi="Times New Roman" w:cs="Times New Roman"/>
          <w:bCs/>
          <w:i/>
          <w:sz w:val="10"/>
          <w:szCs w:val="10"/>
        </w:rPr>
      </w:pPr>
    </w:p>
    <w:p w:rsidR="004B44C0" w:rsidRPr="004B44C0" w:rsidRDefault="004B44C0" w:rsidP="004B44C0">
      <w:pPr>
        <w:widowControl w:val="0"/>
        <w:spacing w:after="0" w:line="240" w:lineRule="auto"/>
        <w:jc w:val="both"/>
        <w:outlineLvl w:val="2"/>
        <w:rPr>
          <w:rFonts w:ascii="Times New Roman" w:eastAsia="Times New Roman" w:hAnsi="Times New Roman" w:cs="Times New Roman"/>
          <w:bCs/>
          <w:i/>
          <w:sz w:val="20"/>
          <w:szCs w:val="20"/>
        </w:rPr>
      </w:pPr>
      <w:r w:rsidRPr="004B44C0">
        <w:rPr>
          <w:rFonts w:ascii="Times New Roman" w:eastAsia="Times New Roman" w:hAnsi="Times New Roman" w:cs="Times New Roman"/>
          <w:bCs/>
          <w:i/>
          <w:sz w:val="20"/>
          <w:szCs w:val="20"/>
        </w:rPr>
        <w:t xml:space="preserve">Припинення визнання </w:t>
      </w:r>
    </w:p>
    <w:p w:rsidR="004B44C0" w:rsidRPr="004B44C0" w:rsidRDefault="004B44C0" w:rsidP="004B44C0">
      <w:pPr>
        <w:widowControl w:val="0"/>
        <w:spacing w:after="0" w:line="240" w:lineRule="auto"/>
        <w:rPr>
          <w:rFonts w:ascii="Times New Roman" w:eastAsia="Calibri" w:hAnsi="Times New Roman" w:cs="Times New Roman"/>
          <w:sz w:val="10"/>
          <w:szCs w:val="10"/>
        </w:rPr>
      </w:pPr>
    </w:p>
    <w:p w:rsidR="004B44C0" w:rsidRPr="004B44C0" w:rsidRDefault="004B44C0" w:rsidP="004B44C0">
      <w:pPr>
        <w:widowControl w:val="0"/>
        <w:spacing w:after="0" w:line="240" w:lineRule="auto"/>
        <w:jc w:val="both"/>
        <w:outlineLvl w:val="2"/>
        <w:rPr>
          <w:rFonts w:ascii="Times New Roman" w:eastAsia="Times New Roman" w:hAnsi="Times New Roman" w:cs="Times New Roman"/>
          <w:bCs/>
          <w:sz w:val="20"/>
          <w:szCs w:val="20"/>
        </w:rPr>
      </w:pPr>
      <w:r w:rsidRPr="004B44C0">
        <w:rPr>
          <w:rFonts w:ascii="Times New Roman" w:eastAsia="Times New Roman" w:hAnsi="Times New Roman" w:cs="Times New Roman"/>
          <w:bCs/>
          <w:sz w:val="20"/>
          <w:szCs w:val="20"/>
        </w:rPr>
        <w:t>Визнання фінансового зобов'язання у звіті про фінансовий стан припиняється, якщо зобов'язання погашено, отримано юридичне звільнення від відповідальності від зобов'язання (його частини) у судовому порядку або від самого кредитора, після закінчення терміну позовної давності; анульовано, або термін його дії закінчився. Якщо наявне фінансове зобов'язання замінюється іншим зобов'язанням перед тим самим кредитором на суттєво відмінних умовах або якщо умови наявного зобов'язання значно змінені, така заміна або зміни враховуються як припинення визнання первісного зобов'язання і початок визнання нового зобов'язання, а різниця їх балансової вартості визнається у звіті про фінансові результати.</w:t>
      </w:r>
    </w:p>
    <w:p w:rsidR="004B44C0" w:rsidRPr="004B44C0" w:rsidRDefault="004B44C0" w:rsidP="004B44C0">
      <w:pPr>
        <w:widowControl w:val="0"/>
        <w:spacing w:after="0" w:line="240" w:lineRule="auto"/>
        <w:rPr>
          <w:rFonts w:ascii="Times New Roman" w:eastAsia="Calibri" w:hAnsi="Times New Roman" w:cs="Times New Roman"/>
          <w:sz w:val="10"/>
          <w:szCs w:val="10"/>
        </w:rPr>
      </w:pPr>
    </w:p>
    <w:p w:rsidR="004B44C0" w:rsidRPr="004B44C0" w:rsidRDefault="004B44C0" w:rsidP="004B44C0">
      <w:pPr>
        <w:widowControl w:val="0"/>
        <w:spacing w:after="0" w:line="240" w:lineRule="auto"/>
        <w:jc w:val="both"/>
        <w:outlineLvl w:val="2"/>
        <w:rPr>
          <w:rFonts w:ascii="Times New Roman" w:eastAsia="Times New Roman" w:hAnsi="Times New Roman" w:cs="Times New Roman"/>
          <w:bCs/>
          <w:i/>
          <w:sz w:val="20"/>
          <w:szCs w:val="20"/>
        </w:rPr>
      </w:pPr>
      <w:r w:rsidRPr="004B44C0">
        <w:rPr>
          <w:rFonts w:ascii="Times New Roman" w:eastAsia="Times New Roman" w:hAnsi="Times New Roman" w:cs="Times New Roman"/>
          <w:bCs/>
          <w:i/>
          <w:sz w:val="20"/>
          <w:szCs w:val="20"/>
        </w:rPr>
        <w:t xml:space="preserve">Аванси видані та отримані </w:t>
      </w:r>
    </w:p>
    <w:p w:rsidR="004B44C0" w:rsidRPr="004B44C0" w:rsidRDefault="004B44C0" w:rsidP="004B44C0">
      <w:pPr>
        <w:widowControl w:val="0"/>
        <w:spacing w:after="0" w:line="240" w:lineRule="auto"/>
        <w:rPr>
          <w:rFonts w:ascii="Times New Roman" w:eastAsia="Calibri" w:hAnsi="Times New Roman" w:cs="Times New Roman"/>
          <w:sz w:val="10"/>
          <w:szCs w:val="10"/>
        </w:rPr>
      </w:pPr>
    </w:p>
    <w:p w:rsidR="004B44C0" w:rsidRPr="004B44C0" w:rsidRDefault="004B44C0" w:rsidP="004B44C0">
      <w:pPr>
        <w:widowControl w:val="0"/>
        <w:spacing w:after="0" w:line="240" w:lineRule="auto"/>
        <w:jc w:val="both"/>
        <w:outlineLvl w:val="2"/>
        <w:rPr>
          <w:rFonts w:ascii="Times New Roman" w:eastAsia="Times New Roman" w:hAnsi="Times New Roman" w:cs="Times New Roman"/>
          <w:bCs/>
          <w:sz w:val="20"/>
          <w:szCs w:val="20"/>
        </w:rPr>
      </w:pPr>
      <w:r w:rsidRPr="004B44C0">
        <w:rPr>
          <w:rFonts w:ascii="Times New Roman" w:eastAsia="Times New Roman" w:hAnsi="Times New Roman" w:cs="Times New Roman"/>
          <w:bCs/>
          <w:sz w:val="20"/>
          <w:szCs w:val="20"/>
        </w:rPr>
        <w:t xml:space="preserve">Аванси видані обліковуються за первісною вартістю. </w:t>
      </w:r>
    </w:p>
    <w:p w:rsidR="004B44C0" w:rsidRPr="004B44C0" w:rsidRDefault="004B44C0" w:rsidP="004B44C0">
      <w:pPr>
        <w:widowControl w:val="0"/>
        <w:spacing w:after="0" w:line="240" w:lineRule="auto"/>
        <w:rPr>
          <w:rFonts w:ascii="Times New Roman" w:eastAsia="Calibri" w:hAnsi="Times New Roman" w:cs="Times New Roman"/>
          <w:sz w:val="6"/>
          <w:szCs w:val="6"/>
        </w:rPr>
      </w:pPr>
    </w:p>
    <w:p w:rsidR="004B44C0" w:rsidRPr="004B44C0" w:rsidRDefault="004B44C0" w:rsidP="004B44C0">
      <w:pPr>
        <w:widowControl w:val="0"/>
        <w:spacing w:after="0" w:line="240" w:lineRule="auto"/>
        <w:jc w:val="both"/>
        <w:outlineLvl w:val="2"/>
        <w:rPr>
          <w:rFonts w:ascii="Times New Roman" w:eastAsia="Times New Roman" w:hAnsi="Times New Roman" w:cs="Times New Roman"/>
          <w:bCs/>
          <w:sz w:val="20"/>
          <w:szCs w:val="20"/>
        </w:rPr>
      </w:pPr>
      <w:r w:rsidRPr="004B44C0">
        <w:rPr>
          <w:rFonts w:ascii="Times New Roman" w:eastAsia="Times New Roman" w:hAnsi="Times New Roman" w:cs="Times New Roman"/>
          <w:bCs/>
          <w:sz w:val="20"/>
          <w:szCs w:val="20"/>
        </w:rPr>
        <w:t xml:space="preserve">Аванси, видані з метою придбання активу, становлять складову балансової вартості такого активу після того, як Товариство отримає контроль над таким активом і якщо існує ймовірність того, що Підприємство отримає економічні вигоди, пов’язані з таким активом. Аванси, видані з метою отримання послуг, відносяться до складу прибутків та збитків у періоді отримання таких послуг. </w:t>
      </w:r>
    </w:p>
    <w:p w:rsidR="004B44C0" w:rsidRPr="004B44C0" w:rsidRDefault="004B44C0" w:rsidP="004B44C0">
      <w:pPr>
        <w:widowControl w:val="0"/>
        <w:spacing w:after="0" w:line="240" w:lineRule="auto"/>
        <w:rPr>
          <w:rFonts w:ascii="Times New Roman" w:eastAsia="Calibri" w:hAnsi="Times New Roman" w:cs="Times New Roman"/>
          <w:sz w:val="6"/>
          <w:szCs w:val="6"/>
        </w:rPr>
      </w:pPr>
    </w:p>
    <w:p w:rsidR="004B44C0" w:rsidRPr="004B44C0" w:rsidRDefault="004B44C0" w:rsidP="004B44C0">
      <w:pPr>
        <w:widowControl w:val="0"/>
        <w:spacing w:after="0" w:line="240" w:lineRule="auto"/>
        <w:jc w:val="both"/>
        <w:outlineLvl w:val="2"/>
        <w:rPr>
          <w:rFonts w:ascii="Times New Roman" w:eastAsia="Times New Roman" w:hAnsi="Times New Roman" w:cs="Times New Roman"/>
          <w:bCs/>
          <w:sz w:val="20"/>
          <w:szCs w:val="20"/>
        </w:rPr>
      </w:pPr>
      <w:r w:rsidRPr="004B44C0">
        <w:rPr>
          <w:rFonts w:ascii="Times New Roman" w:eastAsia="Times New Roman" w:hAnsi="Times New Roman" w:cs="Times New Roman"/>
          <w:bCs/>
          <w:sz w:val="20"/>
          <w:szCs w:val="20"/>
        </w:rPr>
        <w:t>Аванси отримані обліковуються до моменту передання активу чи послуги, за які такі аванси були отримані. Якщо передача активів чи послуг, за які отримано аванси, не відбувається та контрагент Підприємства втрачає право вимагати отримання таких активів чи послуг, вартість таких авансів отриманих відноситься до складу прибутків.</w:t>
      </w:r>
    </w:p>
    <w:p w:rsidR="004B44C0" w:rsidRPr="004B44C0" w:rsidRDefault="004B44C0" w:rsidP="004B44C0">
      <w:pPr>
        <w:widowControl w:val="0"/>
        <w:spacing w:after="0" w:line="240" w:lineRule="auto"/>
        <w:rPr>
          <w:rFonts w:ascii="Times New Roman" w:eastAsia="Calibri" w:hAnsi="Times New Roman" w:cs="Times New Roman"/>
          <w:sz w:val="10"/>
          <w:szCs w:val="10"/>
        </w:rPr>
      </w:pPr>
    </w:p>
    <w:p w:rsidR="004B44C0" w:rsidRPr="004B44C0" w:rsidRDefault="004B44C0" w:rsidP="004B44C0">
      <w:pPr>
        <w:widowControl w:val="0"/>
        <w:spacing w:after="0" w:line="240" w:lineRule="auto"/>
        <w:jc w:val="both"/>
        <w:outlineLvl w:val="2"/>
        <w:rPr>
          <w:rFonts w:ascii="Times New Roman" w:eastAsia="Times New Roman" w:hAnsi="Times New Roman" w:cs="Times New Roman"/>
          <w:b/>
          <w:bCs/>
          <w:i/>
          <w:sz w:val="20"/>
          <w:szCs w:val="20"/>
        </w:rPr>
      </w:pPr>
      <w:r w:rsidRPr="004B44C0">
        <w:rPr>
          <w:rFonts w:ascii="Times New Roman" w:eastAsia="Times New Roman" w:hAnsi="Times New Roman" w:cs="Times New Roman"/>
          <w:b/>
          <w:bCs/>
          <w:i/>
          <w:sz w:val="20"/>
          <w:szCs w:val="20"/>
        </w:rPr>
        <w:t>Забезпечення</w:t>
      </w:r>
    </w:p>
    <w:p w:rsidR="004B44C0" w:rsidRPr="004B44C0" w:rsidRDefault="004B44C0" w:rsidP="004B44C0">
      <w:pPr>
        <w:widowControl w:val="0"/>
        <w:spacing w:after="0" w:line="240" w:lineRule="auto"/>
        <w:rPr>
          <w:rFonts w:ascii="Times New Roman" w:eastAsia="Calibri" w:hAnsi="Times New Roman" w:cs="Times New Roman"/>
          <w:sz w:val="10"/>
          <w:szCs w:val="10"/>
        </w:rPr>
      </w:pPr>
    </w:p>
    <w:p w:rsidR="004B44C0" w:rsidRPr="004B44C0" w:rsidRDefault="004B44C0" w:rsidP="004B44C0">
      <w:pPr>
        <w:widowControl w:val="0"/>
        <w:spacing w:after="0" w:line="240" w:lineRule="auto"/>
        <w:jc w:val="both"/>
        <w:outlineLvl w:val="2"/>
        <w:rPr>
          <w:rFonts w:ascii="Times New Roman" w:eastAsia="Times New Roman" w:hAnsi="Times New Roman" w:cs="Times New Roman"/>
          <w:bCs/>
          <w:sz w:val="20"/>
          <w:szCs w:val="20"/>
        </w:rPr>
      </w:pPr>
      <w:r w:rsidRPr="004B44C0">
        <w:rPr>
          <w:rFonts w:ascii="Times New Roman" w:eastAsia="Times New Roman" w:hAnsi="Times New Roman" w:cs="Times New Roman"/>
          <w:bCs/>
          <w:sz w:val="20"/>
          <w:szCs w:val="20"/>
        </w:rPr>
        <w:t>Товариство здійснює нарахування забезпечень у відповідності до МСБО 37 «Забезпечення, умовні зобов’язання та умовні активи».</w:t>
      </w:r>
    </w:p>
    <w:p w:rsidR="004B44C0" w:rsidRPr="004B44C0" w:rsidRDefault="004B44C0" w:rsidP="004B44C0">
      <w:pPr>
        <w:widowControl w:val="0"/>
        <w:spacing w:after="0" w:line="240" w:lineRule="auto"/>
        <w:rPr>
          <w:rFonts w:ascii="Times New Roman" w:eastAsia="Calibri" w:hAnsi="Times New Roman" w:cs="Times New Roman"/>
          <w:sz w:val="6"/>
          <w:szCs w:val="6"/>
        </w:rPr>
      </w:pPr>
    </w:p>
    <w:p w:rsidR="004B44C0" w:rsidRPr="004B44C0" w:rsidRDefault="004B44C0" w:rsidP="004B44C0">
      <w:pPr>
        <w:widowControl w:val="0"/>
        <w:spacing w:after="0" w:line="240" w:lineRule="auto"/>
        <w:jc w:val="both"/>
        <w:rPr>
          <w:rFonts w:ascii="Times New Roman" w:eastAsia="Calibri" w:hAnsi="Times New Roman" w:cs="Times New Roman"/>
          <w:sz w:val="20"/>
          <w:szCs w:val="20"/>
        </w:rPr>
      </w:pPr>
      <w:r w:rsidRPr="004B44C0">
        <w:rPr>
          <w:rFonts w:ascii="Times New Roman" w:eastAsia="Calibri" w:hAnsi="Times New Roman" w:cs="Times New Roman"/>
          <w:sz w:val="20"/>
          <w:szCs w:val="20"/>
        </w:rPr>
        <w:t xml:space="preserve">Забезпечення, які створює товариство це забезпечення на виплату відпусток, забезпечення на матеріальне заохочення та інші поточні забезпечення.  </w:t>
      </w:r>
    </w:p>
    <w:p w:rsidR="004B44C0" w:rsidRPr="004B44C0" w:rsidRDefault="004B44C0" w:rsidP="004B44C0">
      <w:pPr>
        <w:widowControl w:val="0"/>
        <w:spacing w:after="0" w:line="240" w:lineRule="auto"/>
        <w:jc w:val="both"/>
        <w:rPr>
          <w:rFonts w:ascii="Times New Roman" w:eastAsia="Calibri" w:hAnsi="Times New Roman" w:cs="Times New Roman"/>
          <w:sz w:val="6"/>
          <w:szCs w:val="6"/>
        </w:rPr>
      </w:pPr>
    </w:p>
    <w:p w:rsidR="004B44C0" w:rsidRPr="004B44C0" w:rsidRDefault="004B44C0" w:rsidP="004B44C0">
      <w:pPr>
        <w:widowControl w:val="0"/>
        <w:spacing w:after="0" w:line="240" w:lineRule="auto"/>
        <w:jc w:val="both"/>
        <w:rPr>
          <w:rFonts w:ascii="Times New Roman" w:eastAsia="Calibri" w:hAnsi="Times New Roman" w:cs="Times New Roman"/>
          <w:sz w:val="20"/>
          <w:szCs w:val="20"/>
        </w:rPr>
      </w:pPr>
      <w:r w:rsidRPr="004B44C0">
        <w:rPr>
          <w:rFonts w:ascii="Times New Roman" w:eastAsia="Calibri" w:hAnsi="Times New Roman" w:cs="Times New Roman"/>
          <w:sz w:val="20"/>
          <w:szCs w:val="20"/>
        </w:rPr>
        <w:t>Умовні зобов’язання розкриваються у примітках до фінансової звітності і в звіті про фінансовий стан не визнаються.</w:t>
      </w:r>
    </w:p>
    <w:p w:rsidR="004B44C0" w:rsidRPr="004B44C0" w:rsidRDefault="004B44C0" w:rsidP="004B44C0">
      <w:pPr>
        <w:widowControl w:val="0"/>
        <w:spacing w:after="0" w:line="240" w:lineRule="auto"/>
        <w:jc w:val="both"/>
        <w:rPr>
          <w:rFonts w:ascii="Times New Roman" w:eastAsia="Calibri" w:hAnsi="Times New Roman" w:cs="Times New Roman"/>
          <w:sz w:val="10"/>
          <w:szCs w:val="10"/>
        </w:rPr>
      </w:pPr>
    </w:p>
    <w:p w:rsidR="004B44C0" w:rsidRPr="004B44C0" w:rsidRDefault="004B44C0" w:rsidP="004B44C0">
      <w:pPr>
        <w:widowControl w:val="0"/>
        <w:spacing w:after="0" w:line="240" w:lineRule="auto"/>
        <w:jc w:val="both"/>
        <w:rPr>
          <w:rFonts w:ascii="Times New Roman" w:eastAsia="Calibri" w:hAnsi="Times New Roman" w:cs="Times New Roman"/>
          <w:bCs/>
          <w:sz w:val="10"/>
          <w:szCs w:val="10"/>
        </w:rPr>
      </w:pPr>
      <w:bookmarkStart w:id="48" w:name="_Toc448314462"/>
      <w:bookmarkEnd w:id="46"/>
      <w:bookmarkEnd w:id="47"/>
    </w:p>
    <w:p w:rsidR="004B44C0" w:rsidRPr="004B44C0" w:rsidRDefault="004B44C0" w:rsidP="004B44C0">
      <w:pPr>
        <w:widowControl w:val="0"/>
        <w:spacing w:after="0" w:line="240" w:lineRule="auto"/>
        <w:jc w:val="both"/>
        <w:rPr>
          <w:rFonts w:ascii="Times New Roman" w:eastAsia="Times New Roman" w:hAnsi="Times New Roman" w:cs="Times New Roman"/>
          <w:b/>
          <w:bCs/>
          <w:i/>
          <w:sz w:val="20"/>
          <w:szCs w:val="20"/>
        </w:rPr>
      </w:pPr>
      <w:r w:rsidRPr="004B44C0">
        <w:rPr>
          <w:rFonts w:ascii="Times New Roman" w:eastAsia="Times New Roman" w:hAnsi="Times New Roman" w:cs="Times New Roman"/>
          <w:b/>
          <w:bCs/>
          <w:i/>
          <w:sz w:val="20"/>
          <w:szCs w:val="20"/>
        </w:rPr>
        <w:t>Облікові політики щодо виплат працівникам</w:t>
      </w:r>
    </w:p>
    <w:p w:rsidR="004B44C0" w:rsidRPr="004B44C0" w:rsidRDefault="004B44C0" w:rsidP="004B44C0">
      <w:pPr>
        <w:widowControl w:val="0"/>
        <w:spacing w:after="0" w:line="240" w:lineRule="auto"/>
        <w:jc w:val="both"/>
        <w:rPr>
          <w:rFonts w:ascii="Times New Roman" w:eastAsia="Calibri" w:hAnsi="Times New Roman" w:cs="Times New Roman"/>
          <w:bCs/>
          <w:sz w:val="10"/>
          <w:szCs w:val="10"/>
        </w:rPr>
      </w:pPr>
    </w:p>
    <w:p w:rsidR="004B44C0" w:rsidRPr="004B44C0" w:rsidRDefault="004B44C0" w:rsidP="004B44C0">
      <w:pPr>
        <w:widowControl w:val="0"/>
        <w:spacing w:after="0" w:line="240" w:lineRule="auto"/>
        <w:jc w:val="both"/>
        <w:outlineLvl w:val="2"/>
        <w:rPr>
          <w:rFonts w:ascii="Times New Roman" w:eastAsia="Times New Roman" w:hAnsi="Times New Roman" w:cs="Times New Roman"/>
          <w:bCs/>
          <w:sz w:val="20"/>
          <w:szCs w:val="20"/>
        </w:rPr>
      </w:pPr>
      <w:r w:rsidRPr="004B44C0">
        <w:rPr>
          <w:rFonts w:ascii="Times New Roman" w:eastAsia="Times New Roman" w:hAnsi="Times New Roman" w:cs="Times New Roman"/>
          <w:bCs/>
          <w:sz w:val="20"/>
          <w:szCs w:val="20"/>
        </w:rPr>
        <w:t>Всі винагороди працівникам Товариства враховуються як поточні. Виплати працівникам включають:</w:t>
      </w:r>
    </w:p>
    <w:p w:rsidR="004B44C0" w:rsidRPr="004B44C0" w:rsidRDefault="004B44C0" w:rsidP="004B44C0">
      <w:pPr>
        <w:widowControl w:val="0"/>
        <w:spacing w:after="0" w:line="240" w:lineRule="auto"/>
        <w:rPr>
          <w:rFonts w:ascii="Times New Roman" w:eastAsia="Calibri" w:hAnsi="Times New Roman" w:cs="Times New Roman"/>
          <w:sz w:val="10"/>
          <w:szCs w:val="10"/>
        </w:rPr>
      </w:pPr>
    </w:p>
    <w:p w:rsidR="004B44C0" w:rsidRPr="004B44C0" w:rsidRDefault="004B44C0" w:rsidP="004B44C0">
      <w:pPr>
        <w:widowControl w:val="0"/>
        <w:spacing w:after="0" w:line="240" w:lineRule="auto"/>
        <w:jc w:val="both"/>
        <w:outlineLvl w:val="2"/>
        <w:rPr>
          <w:rFonts w:ascii="Times New Roman" w:eastAsia="Times New Roman" w:hAnsi="Times New Roman" w:cs="Times New Roman"/>
          <w:bCs/>
          <w:sz w:val="20"/>
          <w:szCs w:val="20"/>
        </w:rPr>
      </w:pPr>
      <w:r w:rsidRPr="004B44C0">
        <w:rPr>
          <w:rFonts w:ascii="Times New Roman" w:eastAsia="Times New Roman" w:hAnsi="Times New Roman" w:cs="Times New Roman"/>
          <w:bCs/>
          <w:sz w:val="20"/>
          <w:szCs w:val="20"/>
        </w:rPr>
        <w:t xml:space="preserve"> а) короткострокові виплати працівникам (заробітна плата,  внески на соціальне забезпечення, оплачені щорічні відпустки та тимчасова непрацездатність та інші);</w:t>
      </w:r>
    </w:p>
    <w:p w:rsidR="004B44C0" w:rsidRPr="004B44C0" w:rsidRDefault="004B44C0" w:rsidP="004B44C0">
      <w:pPr>
        <w:widowControl w:val="0"/>
        <w:spacing w:after="0" w:line="240" w:lineRule="auto"/>
        <w:jc w:val="both"/>
        <w:outlineLvl w:val="2"/>
        <w:rPr>
          <w:rFonts w:ascii="Times New Roman" w:eastAsia="Times New Roman" w:hAnsi="Times New Roman" w:cs="Times New Roman"/>
          <w:bCs/>
          <w:sz w:val="20"/>
          <w:szCs w:val="20"/>
        </w:rPr>
      </w:pPr>
      <w:r w:rsidRPr="004B44C0">
        <w:rPr>
          <w:rFonts w:ascii="Times New Roman" w:eastAsia="Times New Roman" w:hAnsi="Times New Roman" w:cs="Times New Roman"/>
          <w:bCs/>
          <w:sz w:val="20"/>
          <w:szCs w:val="20"/>
        </w:rPr>
        <w:t>б) довгострокові виплати працівникам;</w:t>
      </w:r>
    </w:p>
    <w:p w:rsidR="004B44C0" w:rsidRPr="004B44C0" w:rsidRDefault="004B44C0" w:rsidP="004B44C0">
      <w:pPr>
        <w:widowControl w:val="0"/>
        <w:spacing w:after="0" w:line="240" w:lineRule="auto"/>
        <w:jc w:val="both"/>
        <w:outlineLvl w:val="2"/>
        <w:rPr>
          <w:rFonts w:ascii="Times New Roman" w:eastAsia="Times New Roman" w:hAnsi="Times New Roman" w:cs="Times New Roman"/>
          <w:bCs/>
          <w:sz w:val="20"/>
          <w:szCs w:val="20"/>
        </w:rPr>
      </w:pPr>
      <w:r w:rsidRPr="004B44C0">
        <w:rPr>
          <w:rFonts w:ascii="Times New Roman" w:eastAsia="Times New Roman" w:hAnsi="Times New Roman" w:cs="Times New Roman"/>
          <w:bCs/>
          <w:sz w:val="20"/>
          <w:szCs w:val="20"/>
        </w:rPr>
        <w:t xml:space="preserve">в) виплати при звільненні. </w:t>
      </w:r>
    </w:p>
    <w:p w:rsidR="004B44C0" w:rsidRPr="004B44C0" w:rsidRDefault="004B44C0" w:rsidP="004B44C0">
      <w:pPr>
        <w:widowControl w:val="0"/>
        <w:spacing w:after="0" w:line="240" w:lineRule="auto"/>
        <w:rPr>
          <w:rFonts w:ascii="Times New Roman" w:eastAsia="Calibri" w:hAnsi="Times New Roman" w:cs="Times New Roman"/>
          <w:sz w:val="10"/>
          <w:szCs w:val="10"/>
        </w:rPr>
      </w:pPr>
    </w:p>
    <w:p w:rsidR="004B44C0" w:rsidRPr="004B44C0" w:rsidRDefault="004B44C0" w:rsidP="004B44C0">
      <w:pPr>
        <w:widowControl w:val="0"/>
        <w:spacing w:after="0" w:line="240" w:lineRule="auto"/>
        <w:rPr>
          <w:rFonts w:ascii="Times New Roman" w:eastAsia="Calibri" w:hAnsi="Times New Roman" w:cs="Times New Roman"/>
          <w:sz w:val="10"/>
          <w:szCs w:val="10"/>
        </w:rPr>
      </w:pPr>
    </w:p>
    <w:p w:rsidR="004B44C0" w:rsidRPr="004B44C0" w:rsidRDefault="004B44C0" w:rsidP="004B44C0">
      <w:pPr>
        <w:widowControl w:val="0"/>
        <w:spacing w:after="0" w:line="240" w:lineRule="auto"/>
        <w:outlineLvl w:val="2"/>
        <w:rPr>
          <w:rFonts w:ascii="Times New Roman" w:eastAsia="Times New Roman" w:hAnsi="Times New Roman" w:cs="Times New Roman"/>
          <w:b/>
          <w:bCs/>
          <w:i/>
          <w:sz w:val="20"/>
          <w:szCs w:val="20"/>
        </w:rPr>
      </w:pPr>
      <w:r w:rsidRPr="004B44C0">
        <w:rPr>
          <w:rFonts w:ascii="Times New Roman" w:eastAsia="Times New Roman" w:hAnsi="Times New Roman" w:cs="Times New Roman"/>
          <w:b/>
          <w:bCs/>
          <w:i/>
          <w:sz w:val="20"/>
          <w:szCs w:val="20"/>
        </w:rPr>
        <w:t>Облік орендних операцій</w:t>
      </w:r>
    </w:p>
    <w:p w:rsidR="004B44C0" w:rsidRPr="004B44C0" w:rsidRDefault="004B44C0" w:rsidP="004B44C0">
      <w:pPr>
        <w:widowControl w:val="0"/>
        <w:spacing w:after="0" w:line="240" w:lineRule="auto"/>
        <w:rPr>
          <w:rFonts w:ascii="Times New Roman" w:eastAsia="Calibri" w:hAnsi="Times New Roman" w:cs="Times New Roman"/>
          <w:sz w:val="10"/>
          <w:szCs w:val="10"/>
        </w:rPr>
      </w:pPr>
    </w:p>
    <w:p w:rsidR="004B44C0" w:rsidRPr="004B44C0" w:rsidRDefault="004B44C0" w:rsidP="004B44C0">
      <w:pPr>
        <w:widowControl w:val="0"/>
        <w:spacing w:after="0" w:line="240" w:lineRule="auto"/>
        <w:jc w:val="both"/>
        <w:outlineLvl w:val="2"/>
        <w:rPr>
          <w:rFonts w:ascii="Times New Roman" w:eastAsia="Times New Roman" w:hAnsi="Times New Roman" w:cs="Times New Roman"/>
          <w:bCs/>
          <w:sz w:val="20"/>
          <w:szCs w:val="20"/>
        </w:rPr>
      </w:pPr>
      <w:r w:rsidRPr="004B44C0">
        <w:rPr>
          <w:rFonts w:ascii="Times New Roman" w:eastAsia="Times New Roman" w:hAnsi="Times New Roman" w:cs="Times New Roman"/>
          <w:bCs/>
          <w:sz w:val="20"/>
          <w:szCs w:val="20"/>
        </w:rPr>
        <w:t xml:space="preserve">Товариство для визнання, обліку, відображення у фінансовій звітності та розкритті інформації операцій з оренди застосовує. вимоги МСФЗ 16 «Оренда». </w:t>
      </w:r>
    </w:p>
    <w:p w:rsidR="004B44C0" w:rsidRPr="004B44C0" w:rsidRDefault="004B44C0" w:rsidP="004B44C0">
      <w:pPr>
        <w:widowControl w:val="0"/>
        <w:spacing w:after="0" w:line="240" w:lineRule="auto"/>
        <w:rPr>
          <w:rFonts w:ascii="Times New Roman" w:eastAsia="Calibri" w:hAnsi="Times New Roman" w:cs="Times New Roman"/>
          <w:sz w:val="6"/>
          <w:szCs w:val="6"/>
        </w:rPr>
      </w:pPr>
    </w:p>
    <w:p w:rsidR="004B44C0" w:rsidRPr="004B44C0" w:rsidRDefault="004B44C0" w:rsidP="004B44C0">
      <w:pPr>
        <w:widowControl w:val="0"/>
        <w:spacing w:after="0" w:line="240" w:lineRule="auto"/>
        <w:jc w:val="both"/>
        <w:outlineLvl w:val="2"/>
        <w:rPr>
          <w:rFonts w:ascii="Times New Roman" w:eastAsia="Times New Roman" w:hAnsi="Times New Roman" w:cs="Times New Roman"/>
          <w:bCs/>
          <w:sz w:val="20"/>
          <w:szCs w:val="20"/>
        </w:rPr>
      </w:pPr>
      <w:r w:rsidRPr="004B44C0">
        <w:rPr>
          <w:rFonts w:ascii="Times New Roman" w:eastAsia="Times New Roman" w:hAnsi="Times New Roman" w:cs="Times New Roman"/>
          <w:bCs/>
          <w:sz w:val="20"/>
          <w:szCs w:val="20"/>
        </w:rPr>
        <w:t xml:space="preserve">Товариство за договорами оренди виступає орендарем, маючи у тимчасовому користування приміщення у будівлях та автомобілі. </w:t>
      </w:r>
    </w:p>
    <w:p w:rsidR="004B44C0" w:rsidRPr="004B44C0" w:rsidRDefault="004B44C0" w:rsidP="004B44C0">
      <w:pPr>
        <w:widowControl w:val="0"/>
        <w:spacing w:after="0" w:line="240" w:lineRule="auto"/>
        <w:jc w:val="both"/>
        <w:outlineLvl w:val="2"/>
        <w:rPr>
          <w:rFonts w:ascii="Times New Roman" w:eastAsia="Times New Roman" w:hAnsi="Times New Roman" w:cs="Times New Roman"/>
          <w:bCs/>
          <w:sz w:val="20"/>
          <w:szCs w:val="20"/>
        </w:rPr>
      </w:pPr>
      <w:r w:rsidRPr="004B44C0">
        <w:rPr>
          <w:rFonts w:ascii="Times New Roman" w:eastAsia="Times New Roman" w:hAnsi="Times New Roman" w:cs="Times New Roman"/>
          <w:bCs/>
          <w:sz w:val="20"/>
          <w:szCs w:val="20"/>
        </w:rPr>
        <w:t xml:space="preserve">Товариство  як орендар перед визнанням на балансі відповідних активів і зобов'язань оцінює чи є договір в цілому або його окремі компоненти договором оренди в значенні, викладеному в МСФЗ 16 «Оренда». </w:t>
      </w:r>
    </w:p>
    <w:p w:rsidR="004B44C0" w:rsidRPr="004B44C0" w:rsidRDefault="004B44C0" w:rsidP="004B44C0">
      <w:pPr>
        <w:widowControl w:val="0"/>
        <w:spacing w:after="0" w:line="240" w:lineRule="auto"/>
        <w:jc w:val="both"/>
        <w:outlineLvl w:val="2"/>
        <w:rPr>
          <w:rFonts w:ascii="Times New Roman" w:eastAsia="Times New Roman" w:hAnsi="Times New Roman" w:cs="Times New Roman"/>
          <w:bCs/>
          <w:sz w:val="20"/>
          <w:szCs w:val="20"/>
        </w:rPr>
      </w:pPr>
      <w:r w:rsidRPr="004B44C0">
        <w:rPr>
          <w:rFonts w:ascii="Times New Roman" w:eastAsia="Times New Roman" w:hAnsi="Times New Roman" w:cs="Times New Roman"/>
          <w:bCs/>
          <w:sz w:val="20"/>
          <w:szCs w:val="20"/>
        </w:rPr>
        <w:t>У випадку якщо відбулися зміни в умовах договору оренди, то Товариство проводить повторну оцінку договору. На дату початку оренди Товариство визнає актив у формі права користування та зобов’язання з оренди.</w:t>
      </w:r>
    </w:p>
    <w:p w:rsidR="004B44C0" w:rsidRPr="004B44C0" w:rsidRDefault="004B44C0" w:rsidP="004B44C0">
      <w:pPr>
        <w:spacing w:after="0" w:line="240" w:lineRule="auto"/>
        <w:rPr>
          <w:rFonts w:ascii="Times New Roman" w:eastAsia="Calibri" w:hAnsi="Times New Roman" w:cs="Times New Roman"/>
          <w:sz w:val="6"/>
          <w:szCs w:val="6"/>
        </w:rPr>
      </w:pPr>
    </w:p>
    <w:p w:rsidR="004B44C0" w:rsidRPr="004B44C0" w:rsidRDefault="004B44C0" w:rsidP="004B44C0">
      <w:pPr>
        <w:widowControl w:val="0"/>
        <w:spacing w:after="0" w:line="240" w:lineRule="auto"/>
        <w:jc w:val="both"/>
        <w:rPr>
          <w:rFonts w:ascii="Times New Roman" w:eastAsia="Calibri" w:hAnsi="Times New Roman" w:cs="Times New Roman"/>
          <w:sz w:val="20"/>
          <w:szCs w:val="20"/>
        </w:rPr>
      </w:pPr>
      <w:r w:rsidRPr="004B44C0">
        <w:rPr>
          <w:rFonts w:ascii="Times New Roman" w:eastAsia="Calibri" w:hAnsi="Times New Roman" w:cs="Times New Roman"/>
          <w:sz w:val="20"/>
          <w:szCs w:val="20"/>
        </w:rPr>
        <w:t>Товариством передбачається два звільнення від визнання - відносно оренди активів з низькою вартістю і короткострокової оренди. Товариство розглядає можливість визнавати малоцінними об’єкти оренди, справедливою вартістю менше 5000 у.о. на дату договору оренди згідно Глобальної політики компанії.  За договорами з такими активами, в момент укладання договору орендні активи та зобов’язання не визнаються. Витрати відносяться на виробничі, адміністративні або збутові відповідно до цільового використання базових активів Товариством  по мірі нарахування чергових платежів до сплати.</w:t>
      </w:r>
    </w:p>
    <w:p w:rsidR="004B44C0" w:rsidRPr="004B44C0" w:rsidRDefault="004B44C0" w:rsidP="004B44C0">
      <w:pPr>
        <w:widowControl w:val="0"/>
        <w:spacing w:after="0" w:line="240" w:lineRule="auto"/>
        <w:jc w:val="both"/>
        <w:rPr>
          <w:rFonts w:ascii="Times New Roman" w:eastAsia="Calibri" w:hAnsi="Times New Roman" w:cs="Times New Roman"/>
          <w:sz w:val="6"/>
          <w:szCs w:val="6"/>
        </w:rPr>
      </w:pPr>
    </w:p>
    <w:p w:rsidR="004B44C0" w:rsidRPr="004B44C0" w:rsidRDefault="004B44C0" w:rsidP="004B44C0">
      <w:pPr>
        <w:widowControl w:val="0"/>
        <w:spacing w:after="0" w:line="240" w:lineRule="auto"/>
        <w:jc w:val="both"/>
        <w:rPr>
          <w:rFonts w:ascii="Times New Roman" w:eastAsia="Calibri" w:hAnsi="Times New Roman" w:cs="Times New Roman"/>
          <w:sz w:val="20"/>
          <w:szCs w:val="20"/>
        </w:rPr>
      </w:pPr>
      <w:r w:rsidRPr="004B44C0">
        <w:rPr>
          <w:rFonts w:ascii="Times New Roman" w:eastAsia="Calibri" w:hAnsi="Times New Roman" w:cs="Times New Roman"/>
          <w:sz w:val="20"/>
          <w:szCs w:val="20"/>
        </w:rPr>
        <w:t>Кожна модифікація договору розглядається окремо або як початок дії нового договору, або як продовження дії існуючого, в залежності від змін умов.</w:t>
      </w:r>
    </w:p>
    <w:p w:rsidR="004B44C0" w:rsidRPr="004B44C0" w:rsidRDefault="004B44C0" w:rsidP="004B44C0">
      <w:pPr>
        <w:widowControl w:val="0"/>
        <w:spacing w:after="0" w:line="240" w:lineRule="auto"/>
        <w:jc w:val="both"/>
        <w:rPr>
          <w:rFonts w:ascii="Times New Roman" w:eastAsia="Calibri" w:hAnsi="Times New Roman" w:cs="Times New Roman"/>
          <w:sz w:val="6"/>
          <w:szCs w:val="6"/>
        </w:rPr>
      </w:pPr>
    </w:p>
    <w:p w:rsidR="004B44C0" w:rsidRPr="004B44C0" w:rsidRDefault="004B44C0" w:rsidP="004B44C0">
      <w:pPr>
        <w:widowControl w:val="0"/>
        <w:spacing w:after="0" w:line="240" w:lineRule="auto"/>
        <w:jc w:val="both"/>
        <w:rPr>
          <w:rFonts w:ascii="Times New Roman" w:eastAsia="Calibri" w:hAnsi="Times New Roman" w:cs="Times New Roman"/>
          <w:sz w:val="20"/>
          <w:szCs w:val="20"/>
        </w:rPr>
      </w:pPr>
      <w:r w:rsidRPr="004B44C0">
        <w:rPr>
          <w:rFonts w:ascii="Times New Roman" w:eastAsia="Calibri" w:hAnsi="Times New Roman" w:cs="Times New Roman"/>
          <w:sz w:val="20"/>
          <w:szCs w:val="20"/>
        </w:rPr>
        <w:t>Договори, строк яких на дату переходу на МСФЗ не перевищував 12 місяців, Товариство обліковує як короткострокові з лінійним віднесенням на витрати періоду.</w:t>
      </w:r>
    </w:p>
    <w:p w:rsidR="004B44C0" w:rsidRPr="004B44C0" w:rsidRDefault="004B44C0" w:rsidP="004B44C0">
      <w:pPr>
        <w:widowControl w:val="0"/>
        <w:spacing w:after="0" w:line="240" w:lineRule="auto"/>
        <w:jc w:val="both"/>
        <w:rPr>
          <w:rFonts w:ascii="Times New Roman" w:eastAsia="Calibri" w:hAnsi="Times New Roman" w:cs="Times New Roman"/>
          <w:sz w:val="6"/>
          <w:szCs w:val="6"/>
        </w:rPr>
      </w:pPr>
    </w:p>
    <w:p w:rsidR="004B44C0" w:rsidRPr="004B44C0" w:rsidRDefault="004B44C0" w:rsidP="004B44C0">
      <w:pPr>
        <w:widowControl w:val="0"/>
        <w:spacing w:after="0" w:line="240" w:lineRule="auto"/>
        <w:jc w:val="both"/>
        <w:rPr>
          <w:rFonts w:ascii="Times New Roman" w:eastAsia="Calibri" w:hAnsi="Times New Roman" w:cs="Times New Roman"/>
          <w:sz w:val="20"/>
          <w:szCs w:val="20"/>
        </w:rPr>
      </w:pPr>
      <w:r w:rsidRPr="004B44C0">
        <w:rPr>
          <w:rFonts w:ascii="Times New Roman" w:eastAsia="Calibri" w:hAnsi="Times New Roman" w:cs="Times New Roman"/>
          <w:sz w:val="20"/>
          <w:szCs w:val="20"/>
        </w:rPr>
        <w:t>Вартість Активу з права користування визнано у сумі приведеної вартості орендних платежів, що залишилися до сплати, за договорами оперативного лізингу, строк дії яких перевищує 12 місяців.</w:t>
      </w:r>
    </w:p>
    <w:p w:rsidR="004B44C0" w:rsidRPr="004B44C0" w:rsidRDefault="004B44C0" w:rsidP="004B44C0">
      <w:pPr>
        <w:widowControl w:val="0"/>
        <w:spacing w:after="0" w:line="240" w:lineRule="auto"/>
        <w:jc w:val="both"/>
        <w:rPr>
          <w:rFonts w:ascii="Times New Roman" w:eastAsia="Calibri" w:hAnsi="Times New Roman" w:cs="Times New Roman"/>
          <w:sz w:val="6"/>
          <w:szCs w:val="6"/>
        </w:rPr>
      </w:pPr>
    </w:p>
    <w:p w:rsidR="004B44C0" w:rsidRPr="004B44C0" w:rsidRDefault="004B44C0" w:rsidP="004B44C0">
      <w:pPr>
        <w:widowControl w:val="0"/>
        <w:spacing w:after="0" w:line="240" w:lineRule="auto"/>
        <w:jc w:val="both"/>
        <w:rPr>
          <w:rFonts w:ascii="Times New Roman" w:eastAsia="Calibri" w:hAnsi="Times New Roman" w:cs="Times New Roman"/>
          <w:sz w:val="20"/>
          <w:szCs w:val="20"/>
        </w:rPr>
      </w:pPr>
      <w:r w:rsidRPr="004B44C0">
        <w:rPr>
          <w:rFonts w:ascii="Times New Roman" w:eastAsia="Calibri" w:hAnsi="Times New Roman" w:cs="Times New Roman"/>
          <w:sz w:val="20"/>
          <w:szCs w:val="20"/>
        </w:rPr>
        <w:t>При амортизації активу в формі права користування, Товариство керується МСБО 16 «Основні засоби». Амортизація активу з права користування нараховується лінійним методом, виходячи з терміну дії договору.</w:t>
      </w:r>
    </w:p>
    <w:p w:rsidR="004B44C0" w:rsidRPr="004B44C0" w:rsidRDefault="004B44C0" w:rsidP="004B44C0">
      <w:pPr>
        <w:widowControl w:val="0"/>
        <w:spacing w:after="0" w:line="240" w:lineRule="auto"/>
        <w:jc w:val="both"/>
        <w:rPr>
          <w:rFonts w:ascii="Times New Roman" w:eastAsia="Calibri" w:hAnsi="Times New Roman" w:cs="Times New Roman"/>
          <w:sz w:val="20"/>
          <w:szCs w:val="20"/>
        </w:rPr>
      </w:pPr>
    </w:p>
    <w:p w:rsidR="004B44C0" w:rsidRPr="004B44C0" w:rsidRDefault="004B44C0" w:rsidP="004B44C0">
      <w:pPr>
        <w:widowControl w:val="0"/>
        <w:spacing w:after="0" w:line="240" w:lineRule="auto"/>
        <w:outlineLvl w:val="2"/>
        <w:rPr>
          <w:rFonts w:ascii="Times New Roman" w:eastAsia="Times New Roman" w:hAnsi="Times New Roman" w:cs="Times New Roman"/>
          <w:b/>
          <w:bCs/>
          <w:i/>
          <w:sz w:val="20"/>
          <w:szCs w:val="20"/>
        </w:rPr>
      </w:pPr>
      <w:r w:rsidRPr="004B44C0">
        <w:rPr>
          <w:rFonts w:ascii="Times New Roman" w:eastAsia="Times New Roman" w:hAnsi="Times New Roman" w:cs="Times New Roman"/>
          <w:b/>
          <w:bCs/>
          <w:i/>
          <w:sz w:val="20"/>
          <w:szCs w:val="20"/>
        </w:rPr>
        <w:t>Курсові різниці</w:t>
      </w:r>
      <w:bookmarkEnd w:id="48"/>
    </w:p>
    <w:p w:rsidR="004B44C0" w:rsidRPr="004B44C0" w:rsidRDefault="004B44C0" w:rsidP="004B44C0">
      <w:pPr>
        <w:widowControl w:val="0"/>
        <w:spacing w:after="0" w:line="240" w:lineRule="auto"/>
        <w:rPr>
          <w:rFonts w:ascii="Times New Roman" w:eastAsia="Calibri" w:hAnsi="Times New Roman" w:cs="Times New Roman"/>
          <w:sz w:val="10"/>
          <w:szCs w:val="10"/>
        </w:rPr>
      </w:pPr>
    </w:p>
    <w:p w:rsidR="004B44C0" w:rsidRPr="004B44C0" w:rsidRDefault="004B44C0" w:rsidP="004B44C0">
      <w:pPr>
        <w:widowControl w:val="0"/>
        <w:tabs>
          <w:tab w:val="left" w:pos="1134"/>
        </w:tabs>
        <w:spacing w:after="0" w:line="240" w:lineRule="auto"/>
        <w:jc w:val="both"/>
        <w:rPr>
          <w:rFonts w:ascii="Times New Roman" w:eastAsia="Calibri" w:hAnsi="Times New Roman" w:cs="Times New Roman"/>
          <w:bCs/>
          <w:sz w:val="20"/>
          <w:szCs w:val="20"/>
        </w:rPr>
      </w:pPr>
      <w:bookmarkStart w:id="49" w:name="_Toc448314463"/>
      <w:r w:rsidRPr="004B44C0">
        <w:rPr>
          <w:rFonts w:ascii="Times New Roman" w:eastAsia="Calibri" w:hAnsi="Times New Roman" w:cs="Times New Roman"/>
          <w:bCs/>
          <w:sz w:val="20"/>
          <w:szCs w:val="20"/>
        </w:rPr>
        <w:t>Валюта в якій ведеться облік та складається фінансова звітність  – українська гривня.</w:t>
      </w:r>
    </w:p>
    <w:p w:rsidR="004B44C0" w:rsidRPr="004B44C0" w:rsidRDefault="004B44C0" w:rsidP="004B44C0">
      <w:pPr>
        <w:widowControl w:val="0"/>
        <w:tabs>
          <w:tab w:val="left" w:pos="1134"/>
        </w:tabs>
        <w:spacing w:after="0" w:line="240" w:lineRule="auto"/>
        <w:jc w:val="both"/>
        <w:rPr>
          <w:rFonts w:ascii="Times New Roman" w:eastAsia="Calibri" w:hAnsi="Times New Roman" w:cs="Times New Roman"/>
          <w:b/>
          <w:bCs/>
          <w:sz w:val="6"/>
          <w:szCs w:val="6"/>
        </w:rPr>
      </w:pPr>
    </w:p>
    <w:p w:rsidR="004B44C0" w:rsidRPr="004B44C0" w:rsidRDefault="004B44C0" w:rsidP="004B44C0">
      <w:pPr>
        <w:widowControl w:val="0"/>
        <w:tabs>
          <w:tab w:val="left" w:pos="1134"/>
        </w:tabs>
        <w:spacing w:after="0" w:line="240" w:lineRule="auto"/>
        <w:jc w:val="both"/>
        <w:rPr>
          <w:rFonts w:ascii="Times New Roman" w:eastAsia="Calibri" w:hAnsi="Times New Roman" w:cs="Times New Roman"/>
          <w:sz w:val="20"/>
          <w:szCs w:val="20"/>
        </w:rPr>
      </w:pPr>
      <w:r w:rsidRPr="004B44C0">
        <w:rPr>
          <w:rFonts w:ascii="Times New Roman" w:eastAsia="Calibri" w:hAnsi="Times New Roman" w:cs="Times New Roman"/>
          <w:sz w:val="20"/>
          <w:szCs w:val="20"/>
        </w:rPr>
        <w:t>Господарські операції, що проводяться в іноземній валюті при первинному визнанні відображаються у функціональній валюті по курсу Національного Банку України (НБУ) на дату здійснення операції.</w:t>
      </w:r>
    </w:p>
    <w:p w:rsidR="004B44C0" w:rsidRPr="004B44C0" w:rsidRDefault="004B44C0" w:rsidP="004B44C0">
      <w:pPr>
        <w:widowControl w:val="0"/>
        <w:tabs>
          <w:tab w:val="left" w:pos="1134"/>
        </w:tabs>
        <w:spacing w:after="0" w:line="240" w:lineRule="auto"/>
        <w:jc w:val="both"/>
        <w:rPr>
          <w:rFonts w:ascii="Times New Roman" w:eastAsia="Calibri" w:hAnsi="Times New Roman" w:cs="Times New Roman"/>
          <w:sz w:val="6"/>
          <w:szCs w:val="6"/>
        </w:rPr>
      </w:pPr>
    </w:p>
    <w:p w:rsidR="004B44C0" w:rsidRPr="004B44C0" w:rsidRDefault="004B44C0" w:rsidP="004B44C0">
      <w:pPr>
        <w:widowControl w:val="0"/>
        <w:tabs>
          <w:tab w:val="left" w:pos="1134"/>
        </w:tabs>
        <w:spacing w:after="0" w:line="240" w:lineRule="auto"/>
        <w:jc w:val="both"/>
        <w:rPr>
          <w:rFonts w:ascii="Times New Roman" w:eastAsia="Calibri" w:hAnsi="Times New Roman" w:cs="Times New Roman"/>
          <w:sz w:val="20"/>
          <w:szCs w:val="20"/>
        </w:rPr>
      </w:pPr>
      <w:r w:rsidRPr="004B44C0">
        <w:rPr>
          <w:rFonts w:ascii="Times New Roman" w:eastAsia="Calibri" w:hAnsi="Times New Roman" w:cs="Times New Roman"/>
          <w:sz w:val="20"/>
          <w:szCs w:val="20"/>
        </w:rPr>
        <w:t>На дату складання фінансової звітності всі монетарні статті, що враховуються в іноземній валюті перераховуються і відображаються в Балансі по курсу НБУ на кінець звітного періоду.</w:t>
      </w:r>
    </w:p>
    <w:p w:rsidR="004B44C0" w:rsidRPr="004B44C0" w:rsidRDefault="004B44C0" w:rsidP="004B44C0">
      <w:pPr>
        <w:widowControl w:val="0"/>
        <w:tabs>
          <w:tab w:val="left" w:pos="1134"/>
        </w:tabs>
        <w:spacing w:after="0" w:line="240" w:lineRule="auto"/>
        <w:jc w:val="both"/>
        <w:rPr>
          <w:rFonts w:ascii="Times New Roman" w:eastAsia="Calibri" w:hAnsi="Times New Roman" w:cs="Times New Roman"/>
          <w:sz w:val="6"/>
          <w:szCs w:val="6"/>
        </w:rPr>
      </w:pPr>
    </w:p>
    <w:p w:rsidR="004B44C0" w:rsidRPr="004B44C0" w:rsidRDefault="004B44C0" w:rsidP="004B44C0">
      <w:pPr>
        <w:widowControl w:val="0"/>
        <w:tabs>
          <w:tab w:val="left" w:pos="1134"/>
        </w:tabs>
        <w:spacing w:after="0" w:line="240" w:lineRule="auto"/>
        <w:jc w:val="both"/>
        <w:rPr>
          <w:rFonts w:ascii="Times New Roman" w:eastAsia="Calibri" w:hAnsi="Times New Roman" w:cs="Times New Roman"/>
          <w:sz w:val="20"/>
          <w:szCs w:val="20"/>
        </w:rPr>
      </w:pPr>
    </w:p>
    <w:p w:rsidR="004B44C0" w:rsidRPr="004B44C0" w:rsidRDefault="004B44C0" w:rsidP="004B44C0">
      <w:pPr>
        <w:widowControl w:val="0"/>
        <w:tabs>
          <w:tab w:val="left" w:pos="1134"/>
        </w:tabs>
        <w:spacing w:after="0" w:line="240" w:lineRule="auto"/>
        <w:jc w:val="both"/>
        <w:rPr>
          <w:rFonts w:ascii="Times New Roman" w:eastAsia="Calibri" w:hAnsi="Times New Roman" w:cs="Times New Roman"/>
          <w:sz w:val="20"/>
          <w:szCs w:val="20"/>
        </w:rPr>
      </w:pPr>
      <w:r w:rsidRPr="004B44C0">
        <w:rPr>
          <w:rFonts w:ascii="Times New Roman" w:eastAsia="Calibri" w:hAnsi="Times New Roman" w:cs="Times New Roman"/>
          <w:sz w:val="20"/>
          <w:szCs w:val="20"/>
        </w:rPr>
        <w:t>Курсові різниці за монетарними статтями визнаються у прибутку або збитку у момент виникнення.</w:t>
      </w:r>
    </w:p>
    <w:p w:rsidR="004B44C0" w:rsidRPr="004B44C0" w:rsidRDefault="004B44C0" w:rsidP="004B44C0">
      <w:pPr>
        <w:widowControl w:val="0"/>
        <w:tabs>
          <w:tab w:val="left" w:pos="1134"/>
        </w:tabs>
        <w:spacing w:after="0" w:line="240" w:lineRule="auto"/>
        <w:jc w:val="both"/>
        <w:rPr>
          <w:rFonts w:ascii="Times New Roman" w:eastAsia="Calibri" w:hAnsi="Times New Roman" w:cs="Times New Roman"/>
          <w:sz w:val="6"/>
          <w:szCs w:val="6"/>
        </w:rPr>
      </w:pPr>
    </w:p>
    <w:p w:rsidR="004B44C0" w:rsidRPr="004B44C0" w:rsidRDefault="004B44C0" w:rsidP="004B44C0">
      <w:pPr>
        <w:widowControl w:val="0"/>
        <w:tabs>
          <w:tab w:val="left" w:pos="1134"/>
        </w:tabs>
        <w:spacing w:after="0" w:line="240" w:lineRule="auto"/>
        <w:jc w:val="both"/>
        <w:rPr>
          <w:rFonts w:ascii="Times New Roman" w:eastAsia="Calibri" w:hAnsi="Times New Roman" w:cs="Times New Roman"/>
          <w:sz w:val="6"/>
          <w:szCs w:val="6"/>
        </w:rPr>
      </w:pPr>
    </w:p>
    <w:p w:rsidR="004B44C0" w:rsidRPr="004B44C0" w:rsidRDefault="004B44C0" w:rsidP="004B44C0">
      <w:pPr>
        <w:widowControl w:val="0"/>
        <w:tabs>
          <w:tab w:val="left" w:pos="1134"/>
        </w:tabs>
        <w:spacing w:after="0" w:line="240" w:lineRule="auto"/>
        <w:jc w:val="both"/>
        <w:rPr>
          <w:rFonts w:ascii="Times New Roman" w:eastAsia="Calibri" w:hAnsi="Times New Roman" w:cs="Times New Roman"/>
          <w:bCs/>
          <w:sz w:val="20"/>
          <w:szCs w:val="20"/>
        </w:rPr>
      </w:pPr>
      <w:r w:rsidRPr="004B44C0">
        <w:rPr>
          <w:rFonts w:ascii="Times New Roman" w:eastAsia="Calibri" w:hAnsi="Times New Roman" w:cs="Times New Roman"/>
          <w:bCs/>
          <w:sz w:val="20"/>
          <w:szCs w:val="20"/>
        </w:rPr>
        <w:t>Курсові різниці у фінансовій звітності відображаються згорнуто у складі інших операційних доходів/витрат.</w:t>
      </w:r>
    </w:p>
    <w:p w:rsidR="004B44C0" w:rsidRPr="004B44C0" w:rsidRDefault="004B44C0" w:rsidP="004B44C0">
      <w:pPr>
        <w:widowControl w:val="0"/>
        <w:tabs>
          <w:tab w:val="left" w:pos="1134"/>
        </w:tabs>
        <w:spacing w:after="0" w:line="240" w:lineRule="auto"/>
        <w:jc w:val="both"/>
        <w:rPr>
          <w:rFonts w:ascii="Times New Roman" w:eastAsia="Calibri" w:hAnsi="Times New Roman" w:cs="Times New Roman"/>
          <w:bCs/>
          <w:sz w:val="20"/>
          <w:szCs w:val="20"/>
        </w:rPr>
      </w:pPr>
    </w:p>
    <w:p w:rsidR="004B44C0" w:rsidRPr="004B44C0" w:rsidRDefault="004B44C0" w:rsidP="004B44C0">
      <w:pPr>
        <w:widowControl w:val="0"/>
        <w:spacing w:after="0" w:line="240" w:lineRule="auto"/>
        <w:outlineLvl w:val="2"/>
        <w:rPr>
          <w:rFonts w:ascii="Times New Roman" w:eastAsia="Times New Roman" w:hAnsi="Times New Roman" w:cs="Times New Roman"/>
          <w:b/>
          <w:bCs/>
          <w:i/>
          <w:sz w:val="20"/>
          <w:szCs w:val="20"/>
        </w:rPr>
      </w:pPr>
      <w:r w:rsidRPr="004B44C0">
        <w:rPr>
          <w:rFonts w:ascii="Times New Roman" w:eastAsia="Times New Roman" w:hAnsi="Times New Roman" w:cs="Times New Roman"/>
          <w:b/>
          <w:bCs/>
          <w:i/>
          <w:sz w:val="20"/>
          <w:szCs w:val="20"/>
        </w:rPr>
        <w:t>Доходи</w:t>
      </w:r>
      <w:bookmarkEnd w:id="49"/>
    </w:p>
    <w:p w:rsidR="004B44C0" w:rsidRPr="004B44C0" w:rsidRDefault="004B44C0" w:rsidP="004B44C0">
      <w:pPr>
        <w:widowControl w:val="0"/>
        <w:spacing w:after="0" w:line="240" w:lineRule="auto"/>
        <w:contextualSpacing/>
        <w:jc w:val="both"/>
        <w:rPr>
          <w:rFonts w:ascii="Times New Roman" w:hAnsi="Times New Roman" w:cs="Times New Roman"/>
          <w:sz w:val="20"/>
          <w:szCs w:val="20"/>
        </w:rPr>
      </w:pPr>
      <w:bookmarkStart w:id="50" w:name="_Toc448314464"/>
      <w:r w:rsidRPr="004B44C0">
        <w:rPr>
          <w:rFonts w:ascii="Times New Roman" w:hAnsi="Times New Roman" w:cs="Times New Roman"/>
          <w:sz w:val="20"/>
          <w:szCs w:val="20"/>
        </w:rPr>
        <w:t>Відповідно до міжнародних стандартів фінансової звітності, облік доходів та пов’язаних з ними витрат регулюється МСФЗ 15 «Дохід від договорів з клієнтами».</w:t>
      </w:r>
    </w:p>
    <w:p w:rsidR="004B44C0" w:rsidRPr="004B44C0" w:rsidRDefault="004B44C0" w:rsidP="004B44C0">
      <w:pPr>
        <w:widowControl w:val="0"/>
        <w:autoSpaceDE w:val="0"/>
        <w:autoSpaceDN w:val="0"/>
        <w:adjustRightInd w:val="0"/>
        <w:spacing w:before="60" w:after="0" w:line="240" w:lineRule="auto"/>
        <w:jc w:val="both"/>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
          <w:sz w:val="20"/>
          <w:szCs w:val="20"/>
          <w:lang w:eastAsia="uk-UA"/>
        </w:rPr>
        <w:t>Визнання виручки</w:t>
      </w:r>
      <w:r w:rsidRPr="004B44C0">
        <w:rPr>
          <w:rFonts w:ascii="Times New Roman" w:eastAsia="Calibri" w:hAnsi="Times New Roman" w:cs="Times New Roman"/>
          <w:bCs/>
          <w:sz w:val="20"/>
          <w:szCs w:val="20"/>
          <w:lang w:eastAsia="uk-UA"/>
        </w:rPr>
        <w:t>. Товариство визнає виручку від реалізації товару в момент виконання умов договору в конкретний момент часу. Виручка визнається за вирахуванням знижок, повернень, податку на додану вартість, експортного мита, та інших аналогічних обов'язкових платежів.</w:t>
      </w:r>
    </w:p>
    <w:p w:rsidR="004B44C0" w:rsidRPr="004B44C0" w:rsidRDefault="004B44C0" w:rsidP="004B44C0">
      <w:pPr>
        <w:widowControl w:val="0"/>
        <w:autoSpaceDE w:val="0"/>
        <w:autoSpaceDN w:val="0"/>
        <w:adjustRightInd w:val="0"/>
        <w:spacing w:before="60" w:after="0" w:line="240" w:lineRule="auto"/>
        <w:jc w:val="both"/>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Виконання договору – продаж товару, коли покупець отримує контроль над таким товаром.</w:t>
      </w:r>
    </w:p>
    <w:p w:rsidR="004B44C0" w:rsidRPr="004B44C0" w:rsidRDefault="004B44C0" w:rsidP="004B44C0">
      <w:pPr>
        <w:widowControl w:val="0"/>
        <w:autoSpaceDE w:val="0"/>
        <w:autoSpaceDN w:val="0"/>
        <w:adjustRightInd w:val="0"/>
        <w:spacing w:before="60" w:after="0" w:line="240" w:lineRule="auto"/>
        <w:jc w:val="both"/>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Вважається, що елемент фінансування відсутній, оскільки продажі здійснюються із наданням відстрочки платежу в основному строком до 30 днів, що відповідає ринковій практиці.</w:t>
      </w:r>
    </w:p>
    <w:p w:rsidR="004B44C0" w:rsidRPr="004B44C0" w:rsidRDefault="004B44C0" w:rsidP="004B44C0">
      <w:pPr>
        <w:widowControl w:val="0"/>
        <w:autoSpaceDE w:val="0"/>
        <w:autoSpaceDN w:val="0"/>
        <w:adjustRightInd w:val="0"/>
        <w:spacing w:before="60" w:after="0" w:line="240" w:lineRule="auto"/>
        <w:jc w:val="both"/>
        <w:outlineLvl w:val="2"/>
        <w:rPr>
          <w:rFonts w:ascii="Times New Roman" w:eastAsia="Calibri" w:hAnsi="Times New Roman" w:cs="Times New Roman"/>
          <w:bCs/>
          <w:color w:val="3333FF"/>
          <w:sz w:val="6"/>
          <w:szCs w:val="6"/>
          <w:highlight w:val="yellow"/>
          <w:lang w:eastAsia="uk-UA"/>
        </w:rPr>
      </w:pPr>
    </w:p>
    <w:p w:rsidR="004B44C0" w:rsidRPr="004B44C0" w:rsidRDefault="004B44C0" w:rsidP="004B44C0">
      <w:pPr>
        <w:widowControl w:val="0"/>
        <w:autoSpaceDE w:val="0"/>
        <w:autoSpaceDN w:val="0"/>
        <w:adjustRightInd w:val="0"/>
        <w:spacing w:after="0" w:line="240" w:lineRule="auto"/>
        <w:jc w:val="both"/>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 xml:space="preserve">По договорам з надання послуг дохід визнається в момент передачі виконаних робіт/послуг при підписанні акту виконаних робіт/послуг.  </w:t>
      </w:r>
    </w:p>
    <w:p w:rsidR="004B44C0" w:rsidRPr="004B44C0" w:rsidRDefault="004B44C0" w:rsidP="004B44C0">
      <w:pPr>
        <w:widowControl w:val="0"/>
        <w:spacing w:after="0" w:line="240" w:lineRule="auto"/>
        <w:contextualSpacing/>
        <w:jc w:val="both"/>
        <w:rPr>
          <w:rFonts w:ascii="Times New Roman" w:hAnsi="Times New Roman" w:cs="Times New Roman"/>
          <w:sz w:val="6"/>
          <w:szCs w:val="6"/>
        </w:rPr>
      </w:pPr>
    </w:p>
    <w:p w:rsidR="004B44C0" w:rsidRPr="004B44C0" w:rsidRDefault="004B44C0" w:rsidP="004B44C0">
      <w:pPr>
        <w:widowControl w:val="0"/>
        <w:spacing w:after="0" w:line="240" w:lineRule="auto"/>
        <w:contextualSpacing/>
        <w:jc w:val="both"/>
        <w:rPr>
          <w:rFonts w:ascii="Times New Roman" w:hAnsi="Times New Roman" w:cs="Times New Roman"/>
          <w:sz w:val="6"/>
          <w:szCs w:val="6"/>
        </w:rPr>
      </w:pPr>
    </w:p>
    <w:p w:rsidR="004B44C0" w:rsidRPr="004B44C0" w:rsidRDefault="004B44C0" w:rsidP="004B44C0">
      <w:pPr>
        <w:widowControl w:val="0"/>
        <w:spacing w:after="0" w:line="240" w:lineRule="auto"/>
        <w:contextualSpacing/>
        <w:jc w:val="both"/>
        <w:rPr>
          <w:rFonts w:ascii="Times New Roman" w:hAnsi="Times New Roman" w:cs="Times New Roman"/>
          <w:sz w:val="20"/>
          <w:szCs w:val="20"/>
        </w:rPr>
      </w:pPr>
      <w:r w:rsidRPr="004B44C0">
        <w:rPr>
          <w:rFonts w:ascii="Times New Roman" w:hAnsi="Times New Roman" w:cs="Times New Roman"/>
          <w:sz w:val="20"/>
          <w:szCs w:val="20"/>
        </w:rPr>
        <w:t>Дохід оцінюється за справедливою вартістю компенсації, яка була отримана або підлягає отриманню.</w:t>
      </w:r>
    </w:p>
    <w:p w:rsidR="004B44C0" w:rsidRPr="004B44C0" w:rsidRDefault="004B44C0" w:rsidP="004B44C0">
      <w:pPr>
        <w:widowControl w:val="0"/>
        <w:spacing w:after="0" w:line="240" w:lineRule="auto"/>
        <w:contextualSpacing/>
        <w:jc w:val="both"/>
        <w:rPr>
          <w:rFonts w:ascii="Times New Roman" w:hAnsi="Times New Roman" w:cs="Times New Roman"/>
          <w:sz w:val="6"/>
          <w:szCs w:val="6"/>
        </w:rPr>
      </w:pPr>
    </w:p>
    <w:p w:rsidR="004B44C0" w:rsidRPr="004B44C0" w:rsidRDefault="004B44C0" w:rsidP="004B44C0">
      <w:pPr>
        <w:widowControl w:val="0"/>
        <w:spacing w:after="0" w:line="240" w:lineRule="auto"/>
        <w:ind w:left="426"/>
        <w:jc w:val="both"/>
        <w:rPr>
          <w:rFonts w:ascii="Times New Roman" w:eastAsia="Calibri" w:hAnsi="Times New Roman" w:cs="Times New Roman"/>
          <w:sz w:val="10"/>
          <w:szCs w:val="10"/>
        </w:rPr>
      </w:pPr>
    </w:p>
    <w:p w:rsidR="004B44C0" w:rsidRPr="004B44C0" w:rsidRDefault="004B44C0" w:rsidP="004B44C0">
      <w:pPr>
        <w:widowControl w:val="0"/>
        <w:spacing w:after="0" w:line="240" w:lineRule="auto"/>
        <w:outlineLvl w:val="2"/>
        <w:rPr>
          <w:rFonts w:ascii="Times New Roman" w:eastAsia="Times New Roman" w:hAnsi="Times New Roman" w:cs="Times New Roman"/>
          <w:b/>
          <w:bCs/>
          <w:i/>
          <w:iCs/>
          <w:sz w:val="20"/>
          <w:szCs w:val="20"/>
        </w:rPr>
      </w:pPr>
      <w:bookmarkStart w:id="51" w:name="_Toc448314465"/>
      <w:bookmarkEnd w:id="50"/>
      <w:r w:rsidRPr="004B44C0">
        <w:rPr>
          <w:rFonts w:ascii="Times New Roman" w:eastAsia="Times New Roman" w:hAnsi="Times New Roman" w:cs="Times New Roman"/>
          <w:b/>
          <w:bCs/>
          <w:i/>
          <w:iCs/>
          <w:sz w:val="20"/>
          <w:szCs w:val="20"/>
        </w:rPr>
        <w:t>Податок на прибуток</w:t>
      </w:r>
      <w:bookmarkEnd w:id="51"/>
    </w:p>
    <w:p w:rsidR="004B44C0" w:rsidRPr="004B44C0" w:rsidRDefault="004B44C0" w:rsidP="004B44C0">
      <w:pPr>
        <w:widowControl w:val="0"/>
        <w:spacing w:after="0" w:line="240" w:lineRule="auto"/>
        <w:rPr>
          <w:rFonts w:ascii="Times New Roman" w:eastAsia="Calibri" w:hAnsi="Times New Roman" w:cs="Times New Roman"/>
          <w:sz w:val="10"/>
          <w:szCs w:val="10"/>
        </w:rPr>
      </w:pPr>
    </w:p>
    <w:p w:rsidR="004B44C0" w:rsidRPr="004B44C0" w:rsidRDefault="004B44C0" w:rsidP="004B44C0">
      <w:pPr>
        <w:widowControl w:val="0"/>
        <w:spacing w:after="0" w:line="240" w:lineRule="auto"/>
        <w:contextualSpacing/>
        <w:jc w:val="both"/>
        <w:rPr>
          <w:rFonts w:ascii="Times New Roman" w:hAnsi="Times New Roman" w:cs="Times New Roman"/>
          <w:sz w:val="20"/>
          <w:szCs w:val="20"/>
        </w:rPr>
      </w:pPr>
      <w:bookmarkStart w:id="52" w:name="_Toc448314466"/>
      <w:r w:rsidRPr="004B44C0">
        <w:rPr>
          <w:rFonts w:ascii="Times New Roman" w:hAnsi="Times New Roman" w:cs="Times New Roman"/>
          <w:sz w:val="20"/>
          <w:szCs w:val="20"/>
        </w:rPr>
        <w:t>Товариство використовує вимоги МСБО 12 «Податки на прибуток» для відображення в фінансової звітності та розкриття інформації, що стосується порядку визначення витрат з податку на прибуток та розрахунку відстрочених податків.</w:t>
      </w:r>
    </w:p>
    <w:p w:rsidR="004B44C0" w:rsidRPr="004B44C0" w:rsidRDefault="004B44C0" w:rsidP="004B44C0">
      <w:pPr>
        <w:widowControl w:val="0"/>
        <w:spacing w:after="0" w:line="240" w:lineRule="auto"/>
        <w:contextualSpacing/>
        <w:jc w:val="both"/>
        <w:rPr>
          <w:rFonts w:ascii="Times New Roman" w:hAnsi="Times New Roman" w:cs="Times New Roman"/>
          <w:sz w:val="6"/>
          <w:szCs w:val="6"/>
        </w:rPr>
      </w:pPr>
      <w:r w:rsidRPr="004B44C0">
        <w:rPr>
          <w:rFonts w:ascii="Times New Roman" w:hAnsi="Times New Roman" w:cs="Times New Roman"/>
          <w:sz w:val="6"/>
          <w:szCs w:val="6"/>
        </w:rPr>
        <w:t>3</w:t>
      </w:r>
    </w:p>
    <w:bookmarkEnd w:id="52"/>
    <w:p w:rsidR="004B44C0" w:rsidRPr="004B44C0" w:rsidRDefault="004B44C0" w:rsidP="004B44C0">
      <w:pPr>
        <w:widowControl w:val="0"/>
        <w:spacing w:after="0" w:line="240" w:lineRule="auto"/>
        <w:contextualSpacing/>
        <w:jc w:val="both"/>
        <w:rPr>
          <w:rFonts w:ascii="Times New Roman" w:hAnsi="Times New Roman" w:cs="Times New Roman"/>
          <w:sz w:val="10"/>
          <w:szCs w:val="10"/>
        </w:rPr>
      </w:pPr>
    </w:p>
    <w:p w:rsidR="004B44C0" w:rsidRPr="004B44C0" w:rsidRDefault="004B44C0" w:rsidP="004B44C0">
      <w:pPr>
        <w:widowControl w:val="0"/>
        <w:numPr>
          <w:ilvl w:val="1"/>
          <w:numId w:val="4"/>
        </w:numPr>
        <w:spacing w:after="0" w:line="240" w:lineRule="auto"/>
        <w:contextualSpacing/>
        <w:jc w:val="both"/>
        <w:rPr>
          <w:rFonts w:ascii="Times New Roman" w:hAnsi="Times New Roman" w:cs="Times New Roman"/>
          <w:b/>
          <w:bCs/>
          <w:sz w:val="20"/>
          <w:szCs w:val="20"/>
        </w:rPr>
      </w:pPr>
      <w:bookmarkStart w:id="53" w:name="_Hlk194309018"/>
      <w:r w:rsidRPr="004B44C0">
        <w:rPr>
          <w:rFonts w:ascii="Times New Roman" w:hAnsi="Times New Roman" w:cs="Times New Roman"/>
          <w:b/>
          <w:bCs/>
          <w:sz w:val="20"/>
          <w:szCs w:val="20"/>
        </w:rPr>
        <w:t>Виправлення помилки</w:t>
      </w:r>
    </w:p>
    <w:bookmarkEnd w:id="53"/>
    <w:p w:rsidR="004B44C0" w:rsidRPr="004B44C0" w:rsidRDefault="004B44C0" w:rsidP="004B44C0">
      <w:pPr>
        <w:widowControl w:val="0"/>
        <w:spacing w:after="0" w:line="240" w:lineRule="auto"/>
        <w:contextualSpacing/>
        <w:jc w:val="both"/>
        <w:rPr>
          <w:rFonts w:ascii="Times New Roman" w:hAnsi="Times New Roman" w:cs="Times New Roman"/>
          <w:sz w:val="6"/>
          <w:szCs w:val="6"/>
        </w:rPr>
      </w:pPr>
    </w:p>
    <w:p w:rsidR="004B44C0" w:rsidRPr="004B44C0" w:rsidRDefault="004B44C0" w:rsidP="004B44C0">
      <w:pPr>
        <w:widowControl w:val="0"/>
        <w:spacing w:after="0" w:line="240" w:lineRule="auto"/>
        <w:contextualSpacing/>
        <w:jc w:val="both"/>
        <w:rPr>
          <w:rFonts w:ascii="Times New Roman" w:hAnsi="Times New Roman" w:cs="Times New Roman"/>
          <w:sz w:val="20"/>
          <w:szCs w:val="20"/>
        </w:rPr>
      </w:pPr>
      <w:r w:rsidRPr="004B44C0">
        <w:rPr>
          <w:rFonts w:ascii="Times New Roman" w:hAnsi="Times New Roman" w:cs="Times New Roman"/>
          <w:sz w:val="20"/>
          <w:szCs w:val="20"/>
        </w:rPr>
        <w:t>Нерозподілений прибуток за результатами діяльності Товариства станом на 31.12.2023 р. був скоригований:</w:t>
      </w:r>
    </w:p>
    <w:p w:rsidR="004B44C0" w:rsidRPr="004B44C0" w:rsidRDefault="004B44C0" w:rsidP="004B44C0">
      <w:pPr>
        <w:widowControl w:val="0"/>
        <w:numPr>
          <w:ilvl w:val="0"/>
          <w:numId w:val="12"/>
        </w:numPr>
        <w:spacing w:after="0" w:line="240" w:lineRule="auto"/>
        <w:ind w:left="709" w:hanging="425"/>
        <w:contextualSpacing/>
        <w:jc w:val="both"/>
        <w:rPr>
          <w:rFonts w:ascii="Times New Roman" w:hAnsi="Times New Roman" w:cs="Times New Roman"/>
          <w:sz w:val="20"/>
          <w:szCs w:val="20"/>
        </w:rPr>
      </w:pPr>
      <w:r w:rsidRPr="004B44C0">
        <w:rPr>
          <w:rFonts w:ascii="Times New Roman" w:hAnsi="Times New Roman" w:cs="Times New Roman"/>
          <w:sz w:val="20"/>
          <w:szCs w:val="20"/>
        </w:rPr>
        <w:t xml:space="preserve">на суму 2 072 тис. грн. на початок 2024 р. за рахунок завишення розрахунків за виданими авансами. </w:t>
      </w:r>
    </w:p>
    <w:p w:rsidR="004B44C0" w:rsidRPr="004B44C0" w:rsidRDefault="004B44C0" w:rsidP="004B44C0">
      <w:pPr>
        <w:widowControl w:val="0"/>
        <w:numPr>
          <w:ilvl w:val="0"/>
          <w:numId w:val="12"/>
        </w:numPr>
        <w:spacing w:after="0" w:line="240" w:lineRule="auto"/>
        <w:ind w:left="709" w:hanging="425"/>
        <w:contextualSpacing/>
        <w:jc w:val="both"/>
        <w:rPr>
          <w:rFonts w:ascii="Times New Roman" w:hAnsi="Times New Roman" w:cs="Times New Roman"/>
          <w:sz w:val="20"/>
          <w:szCs w:val="20"/>
        </w:rPr>
      </w:pPr>
      <w:r w:rsidRPr="004B44C0">
        <w:rPr>
          <w:rFonts w:ascii="Times New Roman" w:hAnsi="Times New Roman" w:cs="Times New Roman"/>
          <w:sz w:val="20"/>
          <w:szCs w:val="20"/>
        </w:rPr>
        <w:t>на суму 1 929 тис. грн на початок 2024 р. за рахунок списання податкового кредиту по неотриманим податковим накладним попередніх років по закінченню терміну позивної давності.</w:t>
      </w:r>
    </w:p>
    <w:p w:rsidR="004B44C0" w:rsidRPr="004B44C0" w:rsidRDefault="004B44C0" w:rsidP="004B44C0">
      <w:pPr>
        <w:widowControl w:val="0"/>
        <w:spacing w:after="0" w:line="240" w:lineRule="auto"/>
        <w:contextualSpacing/>
        <w:jc w:val="both"/>
        <w:rPr>
          <w:rFonts w:ascii="Times New Roman" w:hAnsi="Times New Roman" w:cs="Times New Roman"/>
          <w:sz w:val="10"/>
          <w:szCs w:val="10"/>
        </w:rPr>
      </w:pPr>
    </w:p>
    <w:p w:rsidR="004B44C0" w:rsidRPr="004B44C0" w:rsidRDefault="004B44C0" w:rsidP="004B44C0">
      <w:pPr>
        <w:widowControl w:val="0"/>
        <w:spacing w:after="0" w:line="240" w:lineRule="auto"/>
        <w:contextualSpacing/>
        <w:jc w:val="both"/>
        <w:rPr>
          <w:rFonts w:ascii="Times New Roman" w:hAnsi="Times New Roman" w:cs="Times New Roman"/>
          <w:sz w:val="20"/>
          <w:szCs w:val="20"/>
        </w:rPr>
      </w:pPr>
      <w:r w:rsidRPr="004B44C0">
        <w:rPr>
          <w:rFonts w:ascii="Times New Roman" w:hAnsi="Times New Roman" w:cs="Times New Roman"/>
          <w:sz w:val="20"/>
          <w:szCs w:val="20"/>
        </w:rPr>
        <w:t>Помилка була виправлена шляхом перерахунку відповідних статей фінансової звітності за попередні періоди.</w:t>
      </w:r>
    </w:p>
    <w:p w:rsidR="004B44C0" w:rsidRPr="004B44C0" w:rsidRDefault="004B44C0" w:rsidP="004B44C0">
      <w:pPr>
        <w:widowControl w:val="0"/>
        <w:spacing w:after="0" w:line="240" w:lineRule="auto"/>
        <w:contextualSpacing/>
        <w:jc w:val="both"/>
        <w:rPr>
          <w:rFonts w:ascii="Times New Roman" w:hAnsi="Times New Roman" w:cs="Times New Roman"/>
          <w:sz w:val="10"/>
          <w:szCs w:val="10"/>
        </w:rPr>
      </w:pPr>
    </w:p>
    <w:p w:rsidR="004B44C0" w:rsidRPr="004B44C0" w:rsidRDefault="004B44C0" w:rsidP="004B44C0">
      <w:pPr>
        <w:widowControl w:val="0"/>
        <w:spacing w:after="0" w:line="240" w:lineRule="auto"/>
        <w:contextualSpacing/>
        <w:jc w:val="both"/>
        <w:rPr>
          <w:rFonts w:ascii="Times New Roman" w:hAnsi="Times New Roman" w:cs="Times New Roman"/>
          <w:b/>
          <w:bCs/>
          <w:sz w:val="10"/>
          <w:szCs w:val="10"/>
        </w:rPr>
      </w:pPr>
    </w:p>
    <w:p w:rsidR="004B44C0" w:rsidRPr="004B44C0" w:rsidRDefault="004B44C0" w:rsidP="004B44C0">
      <w:pPr>
        <w:widowControl w:val="0"/>
        <w:numPr>
          <w:ilvl w:val="0"/>
          <w:numId w:val="4"/>
        </w:numPr>
        <w:spacing w:after="0" w:line="240" w:lineRule="auto"/>
        <w:ind w:left="284" w:hanging="284"/>
        <w:contextualSpacing/>
        <w:jc w:val="both"/>
        <w:rPr>
          <w:rFonts w:ascii="Times New Roman" w:eastAsia="Times New Roman" w:hAnsi="Times New Roman" w:cs="Times New Roman"/>
          <w:b/>
          <w:kern w:val="3"/>
          <w:sz w:val="20"/>
          <w:szCs w:val="20"/>
          <w:lang w:eastAsia="ru-RU"/>
        </w:rPr>
      </w:pPr>
      <w:bookmarkStart w:id="54" w:name="_Hlk194309063"/>
      <w:r w:rsidRPr="004B44C0">
        <w:rPr>
          <w:rFonts w:ascii="Times New Roman" w:eastAsia="Times New Roman" w:hAnsi="Times New Roman" w:cs="Times New Roman"/>
          <w:b/>
          <w:kern w:val="3"/>
          <w:sz w:val="20"/>
          <w:szCs w:val="20"/>
          <w:lang w:eastAsia="ru-RU"/>
        </w:rPr>
        <w:t>Нові і переглянуті МСФЗ випущені, але які ще не набули чинності</w:t>
      </w:r>
    </w:p>
    <w:bookmarkEnd w:id="54"/>
    <w:p w:rsidR="004B44C0" w:rsidRPr="004B44C0" w:rsidRDefault="004B44C0" w:rsidP="004B44C0">
      <w:pPr>
        <w:widowControl w:val="0"/>
        <w:autoSpaceDN w:val="0"/>
        <w:spacing w:after="0" w:line="240" w:lineRule="auto"/>
        <w:jc w:val="both"/>
        <w:textAlignment w:val="baseline"/>
        <w:rPr>
          <w:rFonts w:ascii="Times New Roman" w:eastAsia="Times New Roman" w:hAnsi="Times New Roman" w:cs="Times New Roman"/>
          <w:b/>
          <w:i/>
          <w:kern w:val="3"/>
          <w:sz w:val="10"/>
          <w:szCs w:val="10"/>
          <w:lang w:eastAsia="ru-RU"/>
        </w:rPr>
      </w:pPr>
    </w:p>
    <w:p w:rsidR="004B44C0" w:rsidRPr="004B44C0" w:rsidRDefault="004B44C0" w:rsidP="004B44C0">
      <w:pPr>
        <w:widowControl w:val="0"/>
        <w:autoSpaceDN w:val="0"/>
        <w:spacing w:after="0" w:line="240" w:lineRule="auto"/>
        <w:jc w:val="both"/>
        <w:textAlignment w:val="baseline"/>
        <w:rPr>
          <w:rFonts w:ascii="Times New Roman" w:eastAsia="Times New Roman" w:hAnsi="Times New Roman" w:cs="Times New Roman"/>
          <w:kern w:val="3"/>
          <w:sz w:val="20"/>
          <w:szCs w:val="20"/>
          <w:lang w:eastAsia="uk-UA"/>
        </w:rPr>
      </w:pPr>
      <w:r w:rsidRPr="004B44C0">
        <w:rPr>
          <w:rFonts w:ascii="Times New Roman" w:eastAsia="Times New Roman" w:hAnsi="Times New Roman" w:cs="Times New Roman"/>
          <w:kern w:val="3"/>
          <w:sz w:val="20"/>
          <w:szCs w:val="20"/>
          <w:lang w:eastAsia="uk-UA"/>
        </w:rPr>
        <w:t>Товариство прийняло до застосування такі нові та переглянуті стандарти та тлумачення, а також поправки до них, які викладені державною мовою та офіційно оприлюднені та набули обов’язкової чинності для облікових періодів, які починають діяти на або після 01 січня 2026 року.</w:t>
      </w:r>
    </w:p>
    <w:p w:rsidR="004B44C0" w:rsidRPr="004B44C0" w:rsidRDefault="004B44C0" w:rsidP="004B44C0">
      <w:pPr>
        <w:widowControl w:val="0"/>
        <w:autoSpaceDN w:val="0"/>
        <w:spacing w:after="0" w:line="240" w:lineRule="auto"/>
        <w:jc w:val="both"/>
        <w:textAlignment w:val="baseline"/>
        <w:rPr>
          <w:rFonts w:ascii="Times New Roman" w:eastAsia="Times New Roman" w:hAnsi="Times New Roman" w:cs="Times New Roman"/>
          <w:kern w:val="3"/>
          <w:sz w:val="20"/>
          <w:szCs w:val="20"/>
          <w:lang w:val="en-US" w:eastAsia="uk-UA"/>
        </w:rPr>
      </w:pPr>
    </w:p>
    <w:p w:rsidR="004B44C0" w:rsidRPr="004B44C0" w:rsidRDefault="004B44C0" w:rsidP="004B44C0">
      <w:pPr>
        <w:widowControl w:val="0"/>
        <w:autoSpaceDN w:val="0"/>
        <w:spacing w:after="0" w:line="240" w:lineRule="auto"/>
        <w:jc w:val="both"/>
        <w:textAlignment w:val="baseline"/>
        <w:rPr>
          <w:rFonts w:ascii="Times New Roman" w:eastAsia="Times New Roman" w:hAnsi="Times New Roman" w:cs="Times New Roman"/>
          <w:b/>
          <w:bCs/>
          <w:kern w:val="3"/>
          <w:sz w:val="20"/>
          <w:szCs w:val="20"/>
          <w:lang w:val="ru-RU" w:eastAsia="uk-UA"/>
        </w:rPr>
      </w:pPr>
      <w:r w:rsidRPr="004B44C0">
        <w:rPr>
          <w:rFonts w:ascii="Times New Roman" w:eastAsia="Times New Roman" w:hAnsi="Times New Roman" w:cs="Times New Roman"/>
          <w:b/>
          <w:bCs/>
          <w:kern w:val="3"/>
          <w:sz w:val="20"/>
          <w:szCs w:val="20"/>
          <w:lang w:eastAsia="uk-UA"/>
        </w:rPr>
        <w:t>Стандарти, які набули чинності з 01.01.2024 року</w:t>
      </w:r>
    </w:p>
    <w:p w:rsidR="004B44C0" w:rsidRPr="004B44C0" w:rsidRDefault="004B44C0" w:rsidP="004B44C0">
      <w:pPr>
        <w:widowControl w:val="0"/>
        <w:autoSpaceDN w:val="0"/>
        <w:spacing w:after="0" w:line="240" w:lineRule="auto"/>
        <w:jc w:val="both"/>
        <w:textAlignment w:val="baseline"/>
        <w:rPr>
          <w:rFonts w:ascii="Times New Roman" w:eastAsia="Times New Roman" w:hAnsi="Times New Roman" w:cs="Times New Roman"/>
          <w:b/>
          <w:bCs/>
          <w:kern w:val="3"/>
          <w:sz w:val="6"/>
          <w:szCs w:val="6"/>
          <w:lang w:eastAsia="uk-UA"/>
        </w:rPr>
      </w:pPr>
    </w:p>
    <w:p w:rsidR="004B44C0" w:rsidRPr="004B44C0" w:rsidRDefault="004B44C0" w:rsidP="004B44C0">
      <w:pPr>
        <w:widowControl w:val="0"/>
        <w:numPr>
          <w:ilvl w:val="0"/>
          <w:numId w:val="12"/>
        </w:numPr>
        <w:spacing w:after="0" w:line="240" w:lineRule="auto"/>
        <w:ind w:left="709" w:hanging="425"/>
        <w:contextualSpacing/>
        <w:jc w:val="both"/>
        <w:rPr>
          <w:rFonts w:ascii="Times New Roman" w:eastAsia="Calibri" w:hAnsi="Times New Roman" w:cs="Times New Roman"/>
          <w:sz w:val="20"/>
          <w:szCs w:val="20"/>
        </w:rPr>
      </w:pPr>
      <w:r w:rsidRPr="004B44C0">
        <w:rPr>
          <w:rFonts w:ascii="Times New Roman" w:hAnsi="Times New Roman" w:cs="Times New Roman"/>
          <w:sz w:val="20"/>
          <w:szCs w:val="20"/>
        </w:rPr>
        <w:t>МСБО (IAS) 7 «Звіт про рух грошових коштів» та МСФЗ (IFRS) 7 «Фінансові інструменти: розкриття інформації»: угоди про фінансування постачальників;</w:t>
      </w:r>
    </w:p>
    <w:p w:rsidR="004B44C0" w:rsidRPr="004B44C0" w:rsidRDefault="004B44C0" w:rsidP="004B44C0">
      <w:pPr>
        <w:widowControl w:val="0"/>
        <w:numPr>
          <w:ilvl w:val="0"/>
          <w:numId w:val="12"/>
        </w:numPr>
        <w:spacing w:after="0" w:line="240" w:lineRule="auto"/>
        <w:ind w:left="709" w:hanging="425"/>
        <w:contextualSpacing/>
        <w:jc w:val="both"/>
        <w:rPr>
          <w:rFonts w:ascii="Times New Roman" w:hAnsi="Times New Roman" w:cs="Times New Roman"/>
          <w:sz w:val="20"/>
          <w:szCs w:val="20"/>
        </w:rPr>
      </w:pPr>
      <w:r w:rsidRPr="004B44C0">
        <w:rPr>
          <w:rFonts w:ascii="Times New Roman" w:hAnsi="Times New Roman" w:cs="Times New Roman"/>
          <w:sz w:val="20"/>
          <w:szCs w:val="20"/>
        </w:rPr>
        <w:t>МСБО (IAS) 1 «Подання фінансової звітності»: довгострокові зобов’язання з ковенантами;</w:t>
      </w:r>
    </w:p>
    <w:p w:rsidR="004B44C0" w:rsidRPr="004B44C0" w:rsidRDefault="004B44C0" w:rsidP="004B44C0">
      <w:pPr>
        <w:widowControl w:val="0"/>
        <w:numPr>
          <w:ilvl w:val="0"/>
          <w:numId w:val="12"/>
        </w:numPr>
        <w:spacing w:after="0" w:line="240" w:lineRule="auto"/>
        <w:ind w:left="709" w:hanging="425"/>
        <w:contextualSpacing/>
        <w:jc w:val="both"/>
        <w:rPr>
          <w:rFonts w:ascii="Times New Roman" w:hAnsi="Times New Roman" w:cs="Times New Roman"/>
          <w:sz w:val="20"/>
          <w:szCs w:val="20"/>
        </w:rPr>
      </w:pPr>
      <w:r w:rsidRPr="004B44C0">
        <w:rPr>
          <w:rFonts w:ascii="Times New Roman" w:hAnsi="Times New Roman" w:cs="Times New Roman"/>
          <w:sz w:val="20"/>
          <w:szCs w:val="20"/>
        </w:rPr>
        <w:t>МСФЗ (IFRS) 16 «Оренда»: зобов’язання з оренди при продажу та зворотній оренді</w:t>
      </w:r>
    </w:p>
    <w:p w:rsidR="004B44C0" w:rsidRPr="004B44C0" w:rsidRDefault="004B44C0" w:rsidP="004B44C0">
      <w:pPr>
        <w:widowControl w:val="0"/>
        <w:numPr>
          <w:ilvl w:val="0"/>
          <w:numId w:val="12"/>
        </w:numPr>
        <w:spacing w:after="0" w:line="240" w:lineRule="auto"/>
        <w:ind w:left="709" w:hanging="425"/>
        <w:contextualSpacing/>
        <w:jc w:val="both"/>
        <w:rPr>
          <w:rFonts w:ascii="Times New Roman" w:hAnsi="Times New Roman" w:cs="Times New Roman"/>
          <w:sz w:val="20"/>
          <w:szCs w:val="20"/>
        </w:rPr>
      </w:pPr>
      <w:r w:rsidRPr="004B44C0">
        <w:rPr>
          <w:rFonts w:ascii="Times New Roman" w:hAnsi="Times New Roman" w:cs="Times New Roman"/>
          <w:sz w:val="20"/>
          <w:szCs w:val="20"/>
        </w:rPr>
        <w:t>МСФЗ (IFRS) S1 «Загальні вимоги до розкриття фінансової інформації, пов’язаної зі стійким розвитком»;</w:t>
      </w:r>
    </w:p>
    <w:p w:rsidR="004B44C0" w:rsidRPr="004B44C0" w:rsidRDefault="004B44C0" w:rsidP="004B44C0">
      <w:pPr>
        <w:widowControl w:val="0"/>
        <w:numPr>
          <w:ilvl w:val="0"/>
          <w:numId w:val="12"/>
        </w:numPr>
        <w:spacing w:after="0" w:line="240" w:lineRule="auto"/>
        <w:ind w:left="709" w:hanging="425"/>
        <w:contextualSpacing/>
        <w:jc w:val="both"/>
        <w:rPr>
          <w:rFonts w:ascii="Times New Roman" w:hAnsi="Times New Roman" w:cs="Times New Roman"/>
          <w:sz w:val="20"/>
          <w:szCs w:val="20"/>
        </w:rPr>
      </w:pPr>
      <w:r w:rsidRPr="004B44C0">
        <w:rPr>
          <w:rFonts w:ascii="Times New Roman" w:hAnsi="Times New Roman" w:cs="Times New Roman"/>
          <w:sz w:val="20"/>
          <w:szCs w:val="20"/>
        </w:rPr>
        <w:t>МСФЗ (IFRS) S2 «Розкриття інформації, пов’язаної з кліматом».</w:t>
      </w:r>
    </w:p>
    <w:p w:rsidR="004B44C0" w:rsidRPr="004B44C0" w:rsidRDefault="004B44C0" w:rsidP="004B44C0">
      <w:pPr>
        <w:widowControl w:val="0"/>
        <w:numPr>
          <w:ilvl w:val="0"/>
          <w:numId w:val="12"/>
        </w:numPr>
        <w:spacing w:after="0" w:line="240" w:lineRule="auto"/>
        <w:ind w:left="709" w:hanging="425"/>
        <w:contextualSpacing/>
        <w:jc w:val="both"/>
        <w:rPr>
          <w:rFonts w:ascii="Times New Roman" w:hAnsi="Times New Roman" w:cs="Times New Roman"/>
          <w:sz w:val="20"/>
          <w:szCs w:val="20"/>
        </w:rPr>
      </w:pPr>
      <w:r w:rsidRPr="004B44C0">
        <w:rPr>
          <w:rFonts w:ascii="Times New Roman" w:hAnsi="Times New Roman" w:cs="Times New Roman"/>
          <w:sz w:val="20"/>
          <w:szCs w:val="20"/>
        </w:rPr>
        <w:t>При цьому можна зазначити, що «Наступні змінені стандарти набули чинності з 1 січня 2024 року, але не мали суттєвого впливу на Товариство.</w:t>
      </w:r>
    </w:p>
    <w:p w:rsidR="004B44C0" w:rsidRPr="004B44C0" w:rsidRDefault="004B44C0" w:rsidP="004B44C0">
      <w:pPr>
        <w:widowControl w:val="0"/>
        <w:spacing w:after="0" w:line="240" w:lineRule="auto"/>
        <w:ind w:left="709"/>
        <w:contextualSpacing/>
        <w:jc w:val="both"/>
        <w:rPr>
          <w:rFonts w:ascii="Times New Roman" w:hAnsi="Times New Roman" w:cs="Times New Roman"/>
          <w:sz w:val="20"/>
          <w:szCs w:val="20"/>
        </w:rPr>
      </w:pPr>
    </w:p>
    <w:p w:rsidR="004B44C0" w:rsidRPr="004B44C0" w:rsidRDefault="004B44C0" w:rsidP="004B44C0">
      <w:pPr>
        <w:widowControl w:val="0"/>
        <w:spacing w:after="0" w:line="240" w:lineRule="auto"/>
        <w:contextualSpacing/>
        <w:jc w:val="both"/>
        <w:rPr>
          <w:rFonts w:ascii="Times New Roman" w:hAnsi="Times New Roman" w:cs="Times New Roman"/>
          <w:sz w:val="20"/>
          <w:szCs w:val="20"/>
        </w:rPr>
      </w:pPr>
      <w:r w:rsidRPr="004B44C0">
        <w:rPr>
          <w:rFonts w:ascii="Times New Roman" w:hAnsi="Times New Roman" w:cs="Times New Roman"/>
          <w:sz w:val="20"/>
          <w:szCs w:val="20"/>
        </w:rPr>
        <w:t>Зазначені стандарти не мали вплив на фінансову звітність за 2024 рік.</w:t>
      </w:r>
    </w:p>
    <w:p w:rsidR="004B44C0" w:rsidRPr="004B44C0" w:rsidRDefault="004B44C0" w:rsidP="004B44C0">
      <w:pPr>
        <w:widowControl w:val="0"/>
        <w:autoSpaceDN w:val="0"/>
        <w:spacing w:after="0" w:line="240" w:lineRule="auto"/>
        <w:jc w:val="both"/>
        <w:textAlignment w:val="baseline"/>
        <w:rPr>
          <w:rFonts w:ascii="Times New Roman" w:eastAsia="Times New Roman" w:hAnsi="Times New Roman" w:cs="Times New Roman"/>
          <w:kern w:val="3"/>
          <w:sz w:val="20"/>
          <w:szCs w:val="20"/>
          <w:lang w:val="ru-RU" w:eastAsia="uk-UA"/>
        </w:rPr>
      </w:pPr>
    </w:p>
    <w:p w:rsidR="004B44C0" w:rsidRPr="004B44C0" w:rsidRDefault="004B44C0" w:rsidP="004B44C0">
      <w:pPr>
        <w:spacing w:after="0" w:line="276" w:lineRule="auto"/>
        <w:contextualSpacing/>
        <w:rPr>
          <w:rFonts w:ascii="Times New Roman" w:eastAsia="Calibri" w:hAnsi="Times New Roman" w:cs="Times New Roman"/>
          <w:b/>
          <w:bCs/>
          <w:sz w:val="20"/>
          <w:szCs w:val="20"/>
        </w:rPr>
      </w:pPr>
      <w:r w:rsidRPr="004B44C0">
        <w:rPr>
          <w:rFonts w:ascii="Times New Roman" w:hAnsi="Times New Roman" w:cs="Times New Roman"/>
          <w:b/>
          <w:bCs/>
          <w:sz w:val="20"/>
          <w:szCs w:val="20"/>
        </w:rPr>
        <w:t>Стандарти і тлумачення випущені, але які ще не набули чинності</w:t>
      </w:r>
    </w:p>
    <w:p w:rsidR="004B44C0" w:rsidRPr="004B44C0" w:rsidRDefault="004B44C0" w:rsidP="004B44C0">
      <w:pPr>
        <w:spacing w:after="0" w:line="276" w:lineRule="auto"/>
        <w:rPr>
          <w:rFonts w:ascii="Times New Roman" w:eastAsia="Calibri" w:hAnsi="Times New Roman" w:cs="Times New Roman"/>
          <w:sz w:val="20"/>
          <w:szCs w:val="20"/>
        </w:rPr>
      </w:pPr>
      <w:r w:rsidRPr="004B44C0">
        <w:rPr>
          <w:rFonts w:ascii="Times New Roman" w:eastAsia="Calibri" w:hAnsi="Times New Roman" w:cs="Times New Roman"/>
          <w:sz w:val="20"/>
          <w:szCs w:val="20"/>
        </w:rPr>
        <w:t>Товариство оцінює вплив таких нових і переглянутих МСФЗ, які набувають чинності для річних облікових періодів, які починаються на або після 01.01.2026р.:</w:t>
      </w:r>
    </w:p>
    <w:p w:rsidR="004B44C0" w:rsidRPr="004B44C0" w:rsidRDefault="004B44C0" w:rsidP="004B44C0">
      <w:pPr>
        <w:spacing w:after="0" w:line="276" w:lineRule="auto"/>
        <w:rPr>
          <w:rFonts w:ascii="Times New Roman" w:eastAsia="Calibri" w:hAnsi="Times New Roman" w:cs="Times New Roman"/>
          <w:sz w:val="20"/>
          <w:szCs w:val="20"/>
        </w:rPr>
      </w:pPr>
    </w:p>
    <w:tbl>
      <w:tblPr>
        <w:tblW w:w="10174" w:type="dxa"/>
        <w:tblCellMar>
          <w:left w:w="0" w:type="dxa"/>
          <w:right w:w="0" w:type="dxa"/>
        </w:tblCellMar>
        <w:tblLook w:val="04A0" w:firstRow="1" w:lastRow="0" w:firstColumn="1" w:lastColumn="0" w:noHBand="0" w:noVBand="1"/>
      </w:tblPr>
      <w:tblGrid>
        <w:gridCol w:w="6771"/>
        <w:gridCol w:w="3403"/>
      </w:tblGrid>
      <w:tr w:rsidR="004B44C0" w:rsidRPr="004B44C0" w:rsidTr="004B44C0">
        <w:trPr>
          <w:tblHeader/>
        </w:trPr>
        <w:tc>
          <w:tcPr>
            <w:tcW w:w="67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B44C0" w:rsidRPr="004B44C0" w:rsidRDefault="004B44C0" w:rsidP="004B44C0">
            <w:pPr>
              <w:spacing w:after="0" w:line="240" w:lineRule="auto"/>
              <w:rPr>
                <w:rFonts w:ascii="Times New Roman" w:eastAsia="Calibri" w:hAnsi="Times New Roman" w:cs="Times New Roman"/>
                <w:b/>
                <w:bCs/>
                <w:sz w:val="20"/>
                <w:szCs w:val="20"/>
              </w:rPr>
            </w:pPr>
            <w:r w:rsidRPr="004B44C0">
              <w:rPr>
                <w:rFonts w:ascii="Times New Roman" w:eastAsia="Calibri" w:hAnsi="Times New Roman" w:cs="Times New Roman"/>
                <w:b/>
                <w:bCs/>
                <w:sz w:val="20"/>
                <w:szCs w:val="20"/>
              </w:rPr>
              <w:lastRenderedPageBreak/>
              <w:t>Стандарти/тлумачення</w:t>
            </w:r>
          </w:p>
        </w:tc>
        <w:tc>
          <w:tcPr>
            <w:tcW w:w="3403" w:type="dxa"/>
            <w:tcBorders>
              <w:top w:val="nil"/>
              <w:left w:val="nil"/>
              <w:bottom w:val="single" w:sz="8" w:space="0" w:color="auto"/>
              <w:right w:val="nil"/>
            </w:tcBorders>
            <w:tcMar>
              <w:top w:w="0" w:type="dxa"/>
              <w:left w:w="108" w:type="dxa"/>
              <w:bottom w:w="0" w:type="dxa"/>
              <w:right w:w="108" w:type="dxa"/>
            </w:tcMar>
            <w:vAlign w:val="center"/>
            <w:hideMark/>
          </w:tcPr>
          <w:p w:rsidR="004B44C0" w:rsidRPr="004B44C0" w:rsidRDefault="004B44C0" w:rsidP="004B44C0">
            <w:pPr>
              <w:spacing w:after="0" w:line="240" w:lineRule="auto"/>
              <w:rPr>
                <w:rFonts w:ascii="Times New Roman" w:eastAsia="Calibri" w:hAnsi="Times New Roman" w:cs="Times New Roman"/>
                <w:b/>
                <w:bCs/>
                <w:sz w:val="20"/>
                <w:szCs w:val="20"/>
              </w:rPr>
            </w:pPr>
            <w:r w:rsidRPr="004B44C0">
              <w:rPr>
                <w:rFonts w:ascii="Times New Roman" w:eastAsia="Calibri" w:hAnsi="Times New Roman" w:cs="Times New Roman"/>
                <w:b/>
                <w:bCs/>
                <w:sz w:val="20"/>
                <w:szCs w:val="20"/>
              </w:rPr>
              <w:t>Набувають чинності для річних облікових періодів, які починаються на або після цієї дати</w:t>
            </w:r>
          </w:p>
        </w:tc>
      </w:tr>
      <w:tr w:rsidR="004B44C0" w:rsidRPr="004B44C0" w:rsidTr="004B44C0">
        <w:trPr>
          <w:trHeight w:val="299"/>
        </w:trPr>
        <w:tc>
          <w:tcPr>
            <w:tcW w:w="67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B44C0" w:rsidRPr="004B44C0" w:rsidRDefault="004B44C0" w:rsidP="004B44C0">
            <w:pPr>
              <w:spacing w:after="0" w:line="240" w:lineRule="auto"/>
              <w:rPr>
                <w:rFonts w:ascii="Times New Roman" w:eastAsia="Calibri" w:hAnsi="Times New Roman" w:cs="Times New Roman"/>
                <w:sz w:val="20"/>
                <w:szCs w:val="20"/>
              </w:rPr>
            </w:pPr>
            <w:r w:rsidRPr="004B44C0">
              <w:rPr>
                <w:rFonts w:ascii="Times New Roman" w:eastAsia="Calibri" w:hAnsi="Times New Roman" w:cs="Times New Roman"/>
                <w:sz w:val="20"/>
                <w:szCs w:val="20"/>
                <w:lang w:eastAsia="uk-UA"/>
              </w:rPr>
              <w:t>МСФЗ 7 "Фінансові інструменти: розкриття інформації" та - розкриття інформації, пов’язаної з визнанням різниць між ціною операції та справедливою вартістю на дату первісного визнання</w:t>
            </w:r>
          </w:p>
        </w:tc>
        <w:tc>
          <w:tcPr>
            <w:tcW w:w="3403" w:type="dxa"/>
            <w:tcBorders>
              <w:top w:val="nil"/>
              <w:left w:val="nil"/>
              <w:bottom w:val="single" w:sz="8" w:space="0" w:color="auto"/>
              <w:right w:val="nil"/>
            </w:tcBorders>
            <w:tcMar>
              <w:top w:w="0" w:type="dxa"/>
              <w:left w:w="108" w:type="dxa"/>
              <w:bottom w:w="0" w:type="dxa"/>
              <w:right w:w="108" w:type="dxa"/>
            </w:tcMar>
            <w:vAlign w:val="center"/>
            <w:hideMark/>
          </w:tcPr>
          <w:p w:rsidR="004B44C0" w:rsidRPr="004B44C0" w:rsidRDefault="004B44C0" w:rsidP="004B44C0">
            <w:pPr>
              <w:spacing w:after="0" w:line="240" w:lineRule="auto"/>
              <w:rPr>
                <w:rFonts w:ascii="Times New Roman" w:eastAsia="Calibri" w:hAnsi="Times New Roman" w:cs="Times New Roman"/>
                <w:sz w:val="20"/>
                <w:szCs w:val="20"/>
              </w:rPr>
            </w:pPr>
            <w:r w:rsidRPr="004B44C0">
              <w:rPr>
                <w:rFonts w:ascii="Times New Roman" w:eastAsia="Calibri" w:hAnsi="Times New Roman" w:cs="Times New Roman"/>
                <w:sz w:val="20"/>
                <w:szCs w:val="20"/>
              </w:rPr>
              <w:t>1 січня 2026 року</w:t>
            </w:r>
          </w:p>
        </w:tc>
      </w:tr>
      <w:tr w:rsidR="004B44C0" w:rsidRPr="004B44C0" w:rsidTr="004B44C0">
        <w:trPr>
          <w:trHeight w:val="282"/>
        </w:trPr>
        <w:tc>
          <w:tcPr>
            <w:tcW w:w="67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B44C0" w:rsidRPr="004B44C0" w:rsidRDefault="004B44C0" w:rsidP="004B44C0">
            <w:pPr>
              <w:spacing w:after="0" w:line="240" w:lineRule="auto"/>
              <w:rPr>
                <w:rFonts w:ascii="Times New Roman" w:eastAsia="Calibri" w:hAnsi="Times New Roman" w:cs="Times New Roman"/>
                <w:sz w:val="20"/>
                <w:szCs w:val="20"/>
              </w:rPr>
            </w:pPr>
            <w:r w:rsidRPr="004B44C0">
              <w:rPr>
                <w:rFonts w:ascii="Times New Roman" w:eastAsia="Calibri" w:hAnsi="Times New Roman" w:cs="Times New Roman"/>
                <w:sz w:val="20"/>
                <w:szCs w:val="20"/>
              </w:rPr>
              <w:t>МСФЗ 9 "Фінансові інструменти" – припинення орендарем зобов’язань з оренди</w:t>
            </w:r>
          </w:p>
        </w:tc>
        <w:tc>
          <w:tcPr>
            <w:tcW w:w="3403" w:type="dxa"/>
            <w:tcBorders>
              <w:top w:val="nil"/>
              <w:left w:val="nil"/>
              <w:bottom w:val="single" w:sz="8" w:space="0" w:color="auto"/>
              <w:right w:val="nil"/>
            </w:tcBorders>
            <w:tcMar>
              <w:top w:w="0" w:type="dxa"/>
              <w:left w:w="108" w:type="dxa"/>
              <w:bottom w:w="0" w:type="dxa"/>
              <w:right w:w="108" w:type="dxa"/>
            </w:tcMar>
            <w:vAlign w:val="center"/>
            <w:hideMark/>
          </w:tcPr>
          <w:p w:rsidR="004B44C0" w:rsidRPr="004B44C0" w:rsidRDefault="004B44C0" w:rsidP="004B44C0">
            <w:pPr>
              <w:spacing w:after="0" w:line="240" w:lineRule="auto"/>
              <w:rPr>
                <w:rFonts w:ascii="Times New Roman" w:eastAsia="Calibri" w:hAnsi="Times New Roman" w:cs="Times New Roman"/>
                <w:sz w:val="20"/>
                <w:szCs w:val="20"/>
              </w:rPr>
            </w:pPr>
            <w:r w:rsidRPr="004B44C0">
              <w:rPr>
                <w:rFonts w:ascii="Times New Roman" w:eastAsia="Calibri" w:hAnsi="Times New Roman" w:cs="Times New Roman"/>
                <w:sz w:val="20"/>
                <w:szCs w:val="20"/>
              </w:rPr>
              <w:t>1 січня 2026 року</w:t>
            </w:r>
          </w:p>
        </w:tc>
      </w:tr>
      <w:tr w:rsidR="004B44C0" w:rsidRPr="004B44C0" w:rsidTr="004B44C0">
        <w:tc>
          <w:tcPr>
            <w:tcW w:w="67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B44C0" w:rsidRPr="004B44C0" w:rsidRDefault="004B44C0" w:rsidP="004B44C0">
            <w:pPr>
              <w:spacing w:after="0" w:line="240" w:lineRule="auto"/>
              <w:rPr>
                <w:rFonts w:ascii="Times New Roman" w:eastAsia="Calibri" w:hAnsi="Times New Roman" w:cs="Times New Roman"/>
                <w:sz w:val="20"/>
                <w:szCs w:val="20"/>
              </w:rPr>
            </w:pPr>
            <w:r w:rsidRPr="004B44C0">
              <w:rPr>
                <w:rFonts w:ascii="Times New Roman" w:eastAsia="Calibri" w:hAnsi="Times New Roman" w:cs="Times New Roman"/>
                <w:sz w:val="20"/>
                <w:szCs w:val="20"/>
              </w:rPr>
              <w:t>МСБО 7 "Звіт про рух грошових коштів" - щодо грошових потоків, пов’язаних з інвестиціями в дочірні, асоційовані та спільні підприємства</w:t>
            </w:r>
          </w:p>
        </w:tc>
        <w:tc>
          <w:tcPr>
            <w:tcW w:w="3403" w:type="dxa"/>
            <w:tcBorders>
              <w:top w:val="nil"/>
              <w:left w:val="nil"/>
              <w:bottom w:val="single" w:sz="8" w:space="0" w:color="auto"/>
              <w:right w:val="nil"/>
            </w:tcBorders>
            <w:tcMar>
              <w:top w:w="0" w:type="dxa"/>
              <w:left w:w="108" w:type="dxa"/>
              <w:bottom w:w="0" w:type="dxa"/>
              <w:right w:w="108" w:type="dxa"/>
            </w:tcMar>
            <w:vAlign w:val="center"/>
            <w:hideMark/>
          </w:tcPr>
          <w:p w:rsidR="004B44C0" w:rsidRPr="004B44C0" w:rsidRDefault="004B44C0" w:rsidP="004B44C0">
            <w:pPr>
              <w:spacing w:after="0" w:line="240" w:lineRule="auto"/>
              <w:rPr>
                <w:rFonts w:ascii="Times New Roman" w:eastAsia="Calibri" w:hAnsi="Times New Roman" w:cs="Times New Roman"/>
                <w:sz w:val="20"/>
                <w:szCs w:val="20"/>
              </w:rPr>
            </w:pPr>
            <w:r w:rsidRPr="004B44C0">
              <w:rPr>
                <w:rFonts w:ascii="Times New Roman" w:eastAsia="Calibri" w:hAnsi="Times New Roman" w:cs="Times New Roman"/>
                <w:sz w:val="20"/>
                <w:szCs w:val="20"/>
              </w:rPr>
              <w:t>1 січня 2026 року</w:t>
            </w:r>
          </w:p>
        </w:tc>
      </w:tr>
      <w:tr w:rsidR="004B44C0" w:rsidRPr="004B44C0" w:rsidTr="004B44C0">
        <w:tc>
          <w:tcPr>
            <w:tcW w:w="67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B44C0" w:rsidRPr="004B44C0" w:rsidRDefault="004B44C0" w:rsidP="004B44C0">
            <w:pPr>
              <w:spacing w:after="0" w:line="240" w:lineRule="auto"/>
              <w:rPr>
                <w:rFonts w:ascii="Times New Roman" w:eastAsia="Calibri" w:hAnsi="Times New Roman" w:cs="Times New Roman"/>
                <w:sz w:val="20"/>
                <w:szCs w:val="20"/>
              </w:rPr>
            </w:pPr>
            <w:r w:rsidRPr="004B44C0">
              <w:rPr>
                <w:rFonts w:ascii="Times New Roman" w:eastAsia="Calibri" w:hAnsi="Times New Roman" w:cs="Times New Roman"/>
                <w:sz w:val="20"/>
                <w:szCs w:val="20"/>
              </w:rPr>
              <w:t>МСФЗ 18 "Подання та розкриття інформації у фінансовій звітності" -замінює МСБО 1 "Подання фінансової звітності"-встановлює вимоги до подання та розкриття інформації у фінансовій звітності загального призначення (фінансовій звітності) з метою забезпечення надання доречної інформації, яка достовірно відображає активи, зобов’язання, власний капітал, доходи та витрати суб’єкта господарювання</w:t>
            </w:r>
          </w:p>
        </w:tc>
        <w:tc>
          <w:tcPr>
            <w:tcW w:w="3403" w:type="dxa"/>
            <w:tcBorders>
              <w:top w:val="nil"/>
              <w:left w:val="nil"/>
              <w:bottom w:val="single" w:sz="8" w:space="0" w:color="auto"/>
              <w:right w:val="nil"/>
            </w:tcBorders>
            <w:tcMar>
              <w:top w:w="0" w:type="dxa"/>
              <w:left w:w="108" w:type="dxa"/>
              <w:bottom w:w="0" w:type="dxa"/>
              <w:right w:w="108" w:type="dxa"/>
            </w:tcMar>
            <w:vAlign w:val="center"/>
            <w:hideMark/>
          </w:tcPr>
          <w:p w:rsidR="004B44C0" w:rsidRPr="004B44C0" w:rsidRDefault="004B44C0" w:rsidP="004B44C0">
            <w:pPr>
              <w:spacing w:after="0" w:line="240" w:lineRule="auto"/>
              <w:rPr>
                <w:rFonts w:ascii="Times New Roman" w:eastAsia="Calibri" w:hAnsi="Times New Roman" w:cs="Times New Roman"/>
                <w:sz w:val="20"/>
                <w:szCs w:val="20"/>
              </w:rPr>
            </w:pPr>
            <w:r w:rsidRPr="004B44C0">
              <w:rPr>
                <w:rFonts w:ascii="Times New Roman" w:eastAsia="Calibri" w:hAnsi="Times New Roman" w:cs="Times New Roman"/>
                <w:sz w:val="20"/>
                <w:szCs w:val="20"/>
              </w:rPr>
              <w:t>1 січня 2027 року</w:t>
            </w:r>
          </w:p>
        </w:tc>
      </w:tr>
      <w:tr w:rsidR="004B44C0" w:rsidRPr="004B44C0" w:rsidTr="004B44C0">
        <w:tc>
          <w:tcPr>
            <w:tcW w:w="67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B44C0" w:rsidRPr="004B44C0" w:rsidRDefault="004B44C0" w:rsidP="004B44C0">
            <w:pPr>
              <w:spacing w:after="0" w:line="240" w:lineRule="auto"/>
              <w:rPr>
                <w:rFonts w:ascii="Times New Roman" w:eastAsia="Calibri" w:hAnsi="Times New Roman" w:cs="Times New Roman"/>
                <w:sz w:val="20"/>
                <w:szCs w:val="20"/>
              </w:rPr>
            </w:pPr>
            <w:r w:rsidRPr="004B44C0">
              <w:rPr>
                <w:rFonts w:ascii="Times New Roman" w:eastAsia="Calibri" w:hAnsi="Times New Roman" w:cs="Times New Roman"/>
                <w:sz w:val="20"/>
                <w:szCs w:val="20"/>
              </w:rPr>
              <w:t>МСФЗ 10 «Консолідована фінансова звітність», МСБО 28 «Інвестиції в асоційовані та спільні підприємства» - продаж або внесок активів між інвестором та його асоційованим або спільним підприємством</w:t>
            </w:r>
          </w:p>
        </w:tc>
        <w:tc>
          <w:tcPr>
            <w:tcW w:w="3403" w:type="dxa"/>
            <w:tcBorders>
              <w:top w:val="nil"/>
              <w:left w:val="nil"/>
              <w:bottom w:val="single" w:sz="8" w:space="0" w:color="auto"/>
              <w:right w:val="nil"/>
            </w:tcBorders>
            <w:tcMar>
              <w:top w:w="0" w:type="dxa"/>
              <w:left w:w="108" w:type="dxa"/>
              <w:bottom w:w="0" w:type="dxa"/>
              <w:right w:w="108" w:type="dxa"/>
            </w:tcMar>
            <w:vAlign w:val="center"/>
            <w:hideMark/>
          </w:tcPr>
          <w:p w:rsidR="004B44C0" w:rsidRPr="004B44C0" w:rsidRDefault="004B44C0" w:rsidP="004B44C0">
            <w:pPr>
              <w:spacing w:after="0" w:line="240" w:lineRule="auto"/>
              <w:rPr>
                <w:rFonts w:ascii="Times New Roman" w:eastAsia="Calibri" w:hAnsi="Times New Roman" w:cs="Times New Roman"/>
                <w:sz w:val="20"/>
                <w:szCs w:val="20"/>
              </w:rPr>
            </w:pPr>
            <w:r w:rsidRPr="004B44C0">
              <w:rPr>
                <w:rFonts w:ascii="Times New Roman" w:eastAsia="Calibri" w:hAnsi="Times New Roman" w:cs="Times New Roman"/>
                <w:sz w:val="20"/>
                <w:szCs w:val="20"/>
              </w:rPr>
              <w:t>1 січня 2026 року</w:t>
            </w:r>
          </w:p>
        </w:tc>
      </w:tr>
    </w:tbl>
    <w:p w:rsidR="004B44C0" w:rsidRPr="004B44C0" w:rsidRDefault="004B44C0" w:rsidP="004B44C0">
      <w:pPr>
        <w:widowControl w:val="0"/>
        <w:shd w:val="clear" w:color="auto" w:fill="FFFFFF"/>
        <w:tabs>
          <w:tab w:val="left" w:pos="142"/>
          <w:tab w:val="left" w:pos="567"/>
        </w:tabs>
        <w:spacing w:after="0" w:line="240" w:lineRule="auto"/>
        <w:jc w:val="both"/>
        <w:rPr>
          <w:rFonts w:ascii="Times New Roman" w:eastAsia="Times New Roman" w:hAnsi="Times New Roman" w:cs="Times New Roman"/>
          <w:sz w:val="20"/>
          <w:szCs w:val="20"/>
          <w:lang w:eastAsia="uk-UA" w:bidi="uk-UA"/>
        </w:rPr>
      </w:pPr>
    </w:p>
    <w:p w:rsidR="004B44C0" w:rsidRPr="004B44C0" w:rsidRDefault="004B44C0" w:rsidP="004B44C0">
      <w:pPr>
        <w:widowControl w:val="0"/>
        <w:shd w:val="clear" w:color="auto" w:fill="FFFFFF"/>
        <w:tabs>
          <w:tab w:val="left" w:pos="142"/>
          <w:tab w:val="left" w:pos="567"/>
        </w:tabs>
        <w:spacing w:after="0" w:line="240" w:lineRule="auto"/>
        <w:jc w:val="both"/>
        <w:rPr>
          <w:rFonts w:ascii="Times New Roman" w:eastAsia="Times New Roman" w:hAnsi="Times New Roman" w:cs="Times New Roman"/>
          <w:sz w:val="20"/>
          <w:szCs w:val="20"/>
          <w:lang w:eastAsia="uk-UA" w:bidi="uk-UA"/>
        </w:rPr>
      </w:pPr>
      <w:r w:rsidRPr="004B44C0">
        <w:rPr>
          <w:rFonts w:ascii="Times New Roman" w:eastAsia="Times New Roman" w:hAnsi="Times New Roman" w:cs="Times New Roman"/>
          <w:sz w:val="20"/>
          <w:szCs w:val="20"/>
          <w:lang w:eastAsia="uk-UA" w:bidi="uk-UA"/>
        </w:rPr>
        <w:t xml:space="preserve">Компанія при підготовці річної фінансовій звітності станом на 31 грудня 2024 року, не застосовувала достроково опубліковані МСФЗ, поправки до них та інтерпретації. </w:t>
      </w:r>
    </w:p>
    <w:p w:rsidR="004B44C0" w:rsidRPr="004B44C0" w:rsidRDefault="004B44C0" w:rsidP="004B44C0">
      <w:pPr>
        <w:widowControl w:val="0"/>
        <w:shd w:val="clear" w:color="auto" w:fill="FFFFFF"/>
        <w:tabs>
          <w:tab w:val="left" w:pos="142"/>
          <w:tab w:val="left" w:pos="567"/>
        </w:tabs>
        <w:spacing w:after="0" w:line="240" w:lineRule="auto"/>
        <w:jc w:val="both"/>
        <w:rPr>
          <w:rFonts w:ascii="Times New Roman" w:eastAsia="Times New Roman" w:hAnsi="Times New Roman" w:cs="Times New Roman"/>
          <w:sz w:val="20"/>
          <w:szCs w:val="20"/>
          <w:lang w:eastAsia="uk-UA" w:bidi="uk-UA"/>
        </w:rPr>
      </w:pPr>
      <w:r w:rsidRPr="004B44C0">
        <w:rPr>
          <w:rFonts w:ascii="Times New Roman" w:eastAsia="Times New Roman" w:hAnsi="Times New Roman" w:cs="Times New Roman"/>
          <w:sz w:val="20"/>
          <w:szCs w:val="20"/>
          <w:lang w:eastAsia="uk-UA" w:bidi="uk-UA"/>
        </w:rPr>
        <w:t xml:space="preserve">Керівництво наразі здійснює оцінку впливу поправок та нових стандартів на річну фінансову звітність Компанії у майбутніх періодах (перспективно). </w:t>
      </w:r>
    </w:p>
    <w:p w:rsidR="004B44C0" w:rsidRPr="004B44C0" w:rsidRDefault="004B44C0" w:rsidP="004B44C0">
      <w:pPr>
        <w:widowControl w:val="0"/>
        <w:tabs>
          <w:tab w:val="left" w:pos="6379"/>
        </w:tabs>
        <w:spacing w:after="0" w:line="240" w:lineRule="auto"/>
        <w:jc w:val="both"/>
        <w:rPr>
          <w:rFonts w:ascii="Times New Roman" w:eastAsia="Calibri" w:hAnsi="Times New Roman" w:cs="Times New Roman"/>
          <w:b/>
          <w:sz w:val="20"/>
          <w:szCs w:val="20"/>
        </w:rPr>
      </w:pPr>
    </w:p>
    <w:p w:rsidR="004B44C0" w:rsidRPr="004B44C0" w:rsidRDefault="004B44C0" w:rsidP="004B44C0">
      <w:pPr>
        <w:widowControl w:val="0"/>
        <w:numPr>
          <w:ilvl w:val="0"/>
          <w:numId w:val="4"/>
        </w:numPr>
        <w:tabs>
          <w:tab w:val="left" w:pos="284"/>
          <w:tab w:val="left" w:pos="6379"/>
        </w:tabs>
        <w:spacing w:after="0" w:line="240" w:lineRule="auto"/>
        <w:ind w:left="284" w:hanging="284"/>
        <w:jc w:val="both"/>
        <w:rPr>
          <w:rFonts w:ascii="Times New Roman" w:eastAsia="Calibri" w:hAnsi="Times New Roman" w:cs="Times New Roman"/>
          <w:b/>
          <w:iCs/>
          <w:sz w:val="20"/>
          <w:szCs w:val="20"/>
        </w:rPr>
      </w:pPr>
      <w:bookmarkStart w:id="55" w:name="_Hlk194309071"/>
      <w:r w:rsidRPr="004B44C0">
        <w:rPr>
          <w:rFonts w:ascii="Times New Roman" w:eastAsia="Calibri" w:hAnsi="Times New Roman" w:cs="Times New Roman"/>
          <w:b/>
          <w:iCs/>
          <w:sz w:val="20"/>
          <w:szCs w:val="20"/>
        </w:rPr>
        <w:t>Істотні облікові судження, оцінки та припущення</w:t>
      </w:r>
    </w:p>
    <w:bookmarkEnd w:id="55"/>
    <w:p w:rsidR="004B44C0" w:rsidRPr="004B44C0" w:rsidRDefault="004B44C0" w:rsidP="004B44C0">
      <w:pPr>
        <w:widowControl w:val="0"/>
        <w:tabs>
          <w:tab w:val="left" w:pos="6379"/>
        </w:tabs>
        <w:spacing w:after="0" w:line="240" w:lineRule="auto"/>
        <w:jc w:val="both"/>
        <w:rPr>
          <w:rFonts w:ascii="Times New Roman" w:eastAsia="Calibri" w:hAnsi="Times New Roman" w:cs="Times New Roman"/>
          <w:sz w:val="20"/>
          <w:szCs w:val="20"/>
        </w:rPr>
      </w:pPr>
    </w:p>
    <w:p w:rsidR="004B44C0" w:rsidRPr="004B44C0" w:rsidRDefault="004B44C0" w:rsidP="004B44C0">
      <w:pPr>
        <w:widowControl w:val="0"/>
        <w:tabs>
          <w:tab w:val="left" w:pos="6379"/>
        </w:tabs>
        <w:spacing w:after="0" w:line="240" w:lineRule="auto"/>
        <w:jc w:val="both"/>
        <w:rPr>
          <w:rFonts w:ascii="Times New Roman" w:eastAsia="Calibri" w:hAnsi="Times New Roman" w:cs="Times New Roman"/>
          <w:sz w:val="20"/>
          <w:szCs w:val="20"/>
        </w:rPr>
      </w:pPr>
      <w:r w:rsidRPr="004B44C0">
        <w:rPr>
          <w:rFonts w:ascii="Times New Roman" w:eastAsia="Calibri" w:hAnsi="Times New Roman" w:cs="Times New Roman"/>
          <w:sz w:val="20"/>
          <w:szCs w:val="20"/>
        </w:rPr>
        <w:t>Відповідно до МСБО 1 «Подання фінансової звітності», Компанія обліковує і презентує операції та інші події у відповідності до їх сутності та економічних обставин, а не тільки у відповідності до юридичної форми.</w:t>
      </w:r>
    </w:p>
    <w:p w:rsidR="004B44C0" w:rsidRPr="004B44C0" w:rsidRDefault="004B44C0" w:rsidP="004B44C0">
      <w:pPr>
        <w:widowControl w:val="0"/>
        <w:tabs>
          <w:tab w:val="left" w:pos="6379"/>
        </w:tabs>
        <w:spacing w:after="0" w:line="240" w:lineRule="auto"/>
        <w:jc w:val="both"/>
        <w:rPr>
          <w:rFonts w:ascii="Times New Roman" w:eastAsia="Calibri" w:hAnsi="Times New Roman" w:cs="Times New Roman"/>
          <w:sz w:val="20"/>
          <w:szCs w:val="20"/>
        </w:rPr>
      </w:pPr>
      <w:r w:rsidRPr="004B44C0">
        <w:rPr>
          <w:rFonts w:ascii="Times New Roman" w:eastAsia="Calibri" w:hAnsi="Times New Roman" w:cs="Times New Roman"/>
          <w:sz w:val="20"/>
          <w:szCs w:val="20"/>
        </w:rPr>
        <w:t>При підготовці фінансової звітності від управлінського персоналу Компанії вимагається робити оцінки та припущення, які мають вплив на суми звітності. Ці припущення базуються на інформації, що була доступна на дату балансу. Фактичні результати можуть відрізнятися від даних оцінок. Основні оцінки та припущення стосовно майбутнього та інші основні джерела оцінки невизначеності на звітну дату, що можуть призвести до необхідності суттєвого коригування балансової вартості відповідних активів та зобов’язань у майбутньому, представлені нижче.</w:t>
      </w:r>
    </w:p>
    <w:p w:rsidR="004B44C0" w:rsidRPr="004B44C0" w:rsidRDefault="004B44C0" w:rsidP="004B44C0">
      <w:pPr>
        <w:widowControl w:val="0"/>
        <w:tabs>
          <w:tab w:val="left" w:pos="6379"/>
        </w:tabs>
        <w:spacing w:after="0" w:line="240" w:lineRule="auto"/>
        <w:jc w:val="both"/>
        <w:rPr>
          <w:rFonts w:ascii="Times New Roman" w:eastAsia="Calibri" w:hAnsi="Times New Roman" w:cs="Times New Roman"/>
          <w:sz w:val="20"/>
          <w:szCs w:val="20"/>
        </w:rPr>
      </w:pPr>
    </w:p>
    <w:p w:rsidR="004B44C0" w:rsidRPr="004B44C0" w:rsidRDefault="004B44C0" w:rsidP="004B44C0">
      <w:pPr>
        <w:widowControl w:val="0"/>
        <w:tabs>
          <w:tab w:val="left" w:pos="6379"/>
        </w:tabs>
        <w:spacing w:after="0" w:line="240" w:lineRule="auto"/>
        <w:jc w:val="both"/>
        <w:rPr>
          <w:rFonts w:ascii="Times New Roman" w:eastAsia="Calibri" w:hAnsi="Times New Roman" w:cs="Times New Roman"/>
          <w:b/>
          <w:bCs/>
          <w:sz w:val="20"/>
          <w:szCs w:val="20"/>
        </w:rPr>
      </w:pPr>
      <w:r w:rsidRPr="004B44C0">
        <w:rPr>
          <w:rFonts w:ascii="Times New Roman" w:eastAsia="Calibri" w:hAnsi="Times New Roman" w:cs="Times New Roman"/>
          <w:b/>
          <w:bCs/>
          <w:sz w:val="20"/>
          <w:szCs w:val="20"/>
        </w:rPr>
        <w:t>Судження</w:t>
      </w:r>
    </w:p>
    <w:p w:rsidR="004B44C0" w:rsidRPr="004B44C0" w:rsidRDefault="004B44C0" w:rsidP="004B44C0">
      <w:pPr>
        <w:widowControl w:val="0"/>
        <w:tabs>
          <w:tab w:val="left" w:pos="6379"/>
        </w:tabs>
        <w:spacing w:after="0" w:line="240" w:lineRule="auto"/>
        <w:jc w:val="both"/>
        <w:rPr>
          <w:rFonts w:ascii="Times New Roman" w:eastAsia="Calibri" w:hAnsi="Times New Roman" w:cs="Times New Roman"/>
          <w:sz w:val="6"/>
          <w:szCs w:val="6"/>
        </w:rPr>
      </w:pPr>
    </w:p>
    <w:p w:rsidR="004B44C0" w:rsidRPr="004B44C0" w:rsidRDefault="004B44C0" w:rsidP="004B44C0">
      <w:pPr>
        <w:widowControl w:val="0"/>
        <w:tabs>
          <w:tab w:val="left" w:pos="6379"/>
        </w:tabs>
        <w:spacing w:after="0" w:line="240" w:lineRule="auto"/>
        <w:jc w:val="both"/>
        <w:rPr>
          <w:rFonts w:ascii="Times New Roman" w:eastAsia="Calibri" w:hAnsi="Times New Roman" w:cs="Times New Roman"/>
          <w:sz w:val="20"/>
          <w:szCs w:val="20"/>
        </w:rPr>
      </w:pPr>
      <w:r w:rsidRPr="004B44C0">
        <w:rPr>
          <w:rFonts w:ascii="Times New Roman" w:eastAsia="Calibri" w:hAnsi="Times New Roman" w:cs="Times New Roman"/>
          <w:i/>
          <w:sz w:val="20"/>
          <w:szCs w:val="20"/>
        </w:rPr>
        <w:t>Зменшення корисності необоротних активів.</w:t>
      </w:r>
      <w:r w:rsidRPr="004B44C0">
        <w:rPr>
          <w:rFonts w:ascii="Times New Roman" w:eastAsia="Calibri" w:hAnsi="Times New Roman" w:cs="Times New Roman"/>
          <w:sz w:val="20"/>
          <w:szCs w:val="20"/>
        </w:rPr>
        <w:t xml:space="preserve"> МСФЗ вимагають, щоб підприємство здійснювало оцінку на кінець кожного звітного періоду, чи існують будь-які ознаки того, що активи втратили свою вартість від зменшення корисності. У разі існування таких ознак Компанія здійснює оцінку суми очікуваного відшкодування відповідного активу для визначення розміру збитку від зменшення корисності (якщо таке зменшення корисності мало місце). Оцінка факту наявності ознак щодо зменшення корисності станом на звітну дату, включно з аналізом внутрішніх та зовнішніх факторів, вимагає від керівництва застосування різних припущень. Оскільки, специфіка діяльності Компанії припускає враховувати все підприємство як єдину одиницю генеруючи грошові потоки, тому знецінення окремого активу, у разі відсутності ознак знецінення одиниці в цілому в звітності не відображається. </w:t>
      </w:r>
    </w:p>
    <w:p w:rsidR="004B44C0" w:rsidRPr="004B44C0" w:rsidRDefault="004B44C0" w:rsidP="004B44C0">
      <w:pPr>
        <w:widowControl w:val="0"/>
        <w:tabs>
          <w:tab w:val="left" w:pos="6379"/>
        </w:tabs>
        <w:spacing w:after="0" w:line="240" w:lineRule="auto"/>
        <w:jc w:val="both"/>
        <w:rPr>
          <w:rFonts w:ascii="Times New Roman" w:eastAsia="Calibri" w:hAnsi="Times New Roman" w:cs="Times New Roman"/>
          <w:sz w:val="20"/>
          <w:szCs w:val="20"/>
        </w:rPr>
      </w:pPr>
      <w:r w:rsidRPr="004B44C0">
        <w:rPr>
          <w:rFonts w:ascii="Times New Roman" w:eastAsia="Calibri" w:hAnsi="Times New Roman" w:cs="Times New Roman"/>
          <w:sz w:val="20"/>
          <w:szCs w:val="20"/>
        </w:rPr>
        <w:t>На кінець звітного періоду Товариство, застосовуючи вимоги МСБО 36 «Зменшення корисності активів», виявило зовнішні фактори, які б могли вказувати на можливість існування ризику знецінення активів, проте вони нівелюються внутрішніми факторами. Товариство є прибутковим, діяльність його є стабільною.</w:t>
      </w:r>
    </w:p>
    <w:p w:rsidR="004B44C0" w:rsidRPr="004B44C0" w:rsidRDefault="004B44C0" w:rsidP="004B44C0">
      <w:pPr>
        <w:widowControl w:val="0"/>
        <w:tabs>
          <w:tab w:val="left" w:pos="6379"/>
        </w:tabs>
        <w:spacing w:after="0" w:line="240" w:lineRule="auto"/>
        <w:jc w:val="both"/>
        <w:rPr>
          <w:rFonts w:ascii="Times New Roman" w:eastAsia="Calibri" w:hAnsi="Times New Roman" w:cs="Times New Roman"/>
          <w:sz w:val="20"/>
          <w:szCs w:val="20"/>
        </w:rPr>
      </w:pPr>
      <w:r w:rsidRPr="004B44C0">
        <w:rPr>
          <w:rFonts w:ascii="Times New Roman" w:eastAsia="Calibri" w:hAnsi="Times New Roman" w:cs="Times New Roman"/>
          <w:sz w:val="20"/>
          <w:szCs w:val="20"/>
        </w:rPr>
        <w:t>Жодного зменшення корисності основних засобів не було визнано Компанією у будь-якому з періодів, включених до цієї фінансової звітності.</w:t>
      </w:r>
    </w:p>
    <w:p w:rsidR="004B44C0" w:rsidRPr="004B44C0" w:rsidRDefault="004B44C0" w:rsidP="004B44C0">
      <w:pPr>
        <w:widowControl w:val="0"/>
        <w:tabs>
          <w:tab w:val="left" w:pos="6379"/>
        </w:tabs>
        <w:spacing w:after="0" w:line="240" w:lineRule="auto"/>
        <w:jc w:val="both"/>
        <w:rPr>
          <w:rFonts w:ascii="Times New Roman" w:eastAsia="Calibri" w:hAnsi="Times New Roman" w:cs="Times New Roman"/>
          <w:sz w:val="20"/>
          <w:szCs w:val="20"/>
        </w:rPr>
      </w:pPr>
    </w:p>
    <w:p w:rsidR="004B44C0" w:rsidRPr="004B44C0" w:rsidRDefault="004B44C0" w:rsidP="004B44C0">
      <w:pPr>
        <w:widowControl w:val="0"/>
        <w:tabs>
          <w:tab w:val="left" w:pos="6379"/>
        </w:tabs>
        <w:spacing w:after="0" w:line="240" w:lineRule="auto"/>
        <w:jc w:val="both"/>
        <w:rPr>
          <w:rFonts w:ascii="Times New Roman" w:eastAsia="Calibri" w:hAnsi="Times New Roman" w:cs="Times New Roman"/>
          <w:b/>
          <w:bCs/>
          <w:sz w:val="20"/>
          <w:szCs w:val="20"/>
        </w:rPr>
      </w:pPr>
      <w:r w:rsidRPr="004B44C0">
        <w:rPr>
          <w:rFonts w:ascii="Times New Roman" w:eastAsia="Calibri" w:hAnsi="Times New Roman" w:cs="Times New Roman"/>
          <w:b/>
          <w:bCs/>
          <w:sz w:val="20"/>
          <w:szCs w:val="20"/>
        </w:rPr>
        <w:t>Оцінки</w:t>
      </w:r>
    </w:p>
    <w:p w:rsidR="004B44C0" w:rsidRPr="004B44C0" w:rsidRDefault="004B44C0" w:rsidP="004B44C0">
      <w:pPr>
        <w:widowControl w:val="0"/>
        <w:tabs>
          <w:tab w:val="left" w:pos="6379"/>
        </w:tabs>
        <w:spacing w:after="0" w:line="240" w:lineRule="auto"/>
        <w:jc w:val="both"/>
        <w:rPr>
          <w:rFonts w:ascii="Times New Roman" w:eastAsia="Calibri" w:hAnsi="Times New Roman" w:cs="Times New Roman"/>
          <w:sz w:val="6"/>
          <w:szCs w:val="6"/>
        </w:rPr>
      </w:pPr>
    </w:p>
    <w:p w:rsidR="004B44C0" w:rsidRPr="004B44C0" w:rsidRDefault="004B44C0" w:rsidP="004B44C0">
      <w:pPr>
        <w:widowControl w:val="0"/>
        <w:tabs>
          <w:tab w:val="left" w:pos="6379"/>
        </w:tabs>
        <w:spacing w:after="0" w:line="240" w:lineRule="auto"/>
        <w:jc w:val="both"/>
        <w:rPr>
          <w:rFonts w:ascii="Times New Roman" w:eastAsia="Calibri" w:hAnsi="Times New Roman" w:cs="Times New Roman"/>
          <w:sz w:val="20"/>
          <w:szCs w:val="20"/>
        </w:rPr>
      </w:pPr>
      <w:r w:rsidRPr="004B44C0">
        <w:rPr>
          <w:rFonts w:ascii="Times New Roman" w:eastAsia="Calibri" w:hAnsi="Times New Roman" w:cs="Times New Roman"/>
          <w:i/>
          <w:sz w:val="20"/>
          <w:szCs w:val="20"/>
        </w:rPr>
        <w:t xml:space="preserve">Методи та строки корисного використання основних засобів. </w:t>
      </w:r>
      <w:r w:rsidRPr="004B44C0">
        <w:rPr>
          <w:rFonts w:ascii="Times New Roman" w:eastAsia="Calibri" w:hAnsi="Times New Roman" w:cs="Times New Roman"/>
          <w:sz w:val="20"/>
          <w:szCs w:val="20"/>
        </w:rPr>
        <w:t xml:space="preserve">Оцінка методів та строків корисного використання об’єктів основних засобів вимагає від керівництва застосування професійних суджень, які базуються на досвіді роботи з аналогічними активами. Під час визначення методів та строків корисного використання активів керівництво враховує способи очікуваного використання кожного активу, його моральний знос, фактичний знос та умови, в яких буде експлуатуватися цей актив. Зміна будь-якої з цих умов або оцінок призводить до коригування майбутніх термінів амортизації, що обліковується перспективно. </w:t>
      </w:r>
    </w:p>
    <w:p w:rsidR="004B44C0" w:rsidRPr="004B44C0" w:rsidRDefault="004B44C0" w:rsidP="004B44C0">
      <w:pPr>
        <w:widowControl w:val="0"/>
        <w:tabs>
          <w:tab w:val="left" w:pos="6379"/>
        </w:tabs>
        <w:spacing w:after="0" w:line="240" w:lineRule="auto"/>
        <w:jc w:val="both"/>
        <w:rPr>
          <w:rFonts w:ascii="Times New Roman" w:eastAsia="Calibri" w:hAnsi="Times New Roman" w:cs="Times New Roman"/>
          <w:sz w:val="6"/>
          <w:szCs w:val="6"/>
        </w:rPr>
      </w:pPr>
    </w:p>
    <w:p w:rsidR="004B44C0" w:rsidRPr="004B44C0" w:rsidRDefault="004B44C0" w:rsidP="004B44C0">
      <w:pPr>
        <w:widowControl w:val="0"/>
        <w:tabs>
          <w:tab w:val="left" w:pos="6379"/>
        </w:tabs>
        <w:spacing w:after="0" w:line="240" w:lineRule="auto"/>
        <w:jc w:val="both"/>
        <w:rPr>
          <w:rFonts w:ascii="Times New Roman" w:eastAsia="Calibri" w:hAnsi="Times New Roman" w:cs="Times New Roman"/>
          <w:sz w:val="6"/>
          <w:szCs w:val="6"/>
        </w:rPr>
      </w:pPr>
    </w:p>
    <w:p w:rsidR="004B44C0" w:rsidRPr="004B44C0" w:rsidRDefault="004B44C0" w:rsidP="004B44C0">
      <w:pPr>
        <w:widowControl w:val="0"/>
        <w:tabs>
          <w:tab w:val="left" w:pos="6379"/>
        </w:tabs>
        <w:spacing w:after="0" w:line="240" w:lineRule="auto"/>
        <w:jc w:val="both"/>
        <w:rPr>
          <w:rFonts w:ascii="Times New Roman" w:eastAsia="Calibri" w:hAnsi="Times New Roman" w:cs="Times New Roman"/>
          <w:sz w:val="20"/>
          <w:szCs w:val="20"/>
        </w:rPr>
      </w:pPr>
      <w:r w:rsidRPr="004B44C0">
        <w:rPr>
          <w:rFonts w:ascii="Times New Roman" w:eastAsia="Calibri" w:hAnsi="Times New Roman" w:cs="Times New Roman"/>
          <w:i/>
          <w:sz w:val="20"/>
          <w:szCs w:val="20"/>
        </w:rPr>
        <w:t>Чиста вартість реалізації запасів.</w:t>
      </w:r>
      <w:r w:rsidRPr="004B44C0">
        <w:rPr>
          <w:rFonts w:ascii="Times New Roman" w:eastAsia="Calibri" w:hAnsi="Times New Roman" w:cs="Times New Roman"/>
          <w:sz w:val="20"/>
          <w:szCs w:val="20"/>
        </w:rPr>
        <w:t xml:space="preserve"> У відповідності до МСБО 2 «Запаси» запаси відображаються за меншою з двох величин: собівартістю або чистою вартістю реалізації. Оцінка чистої вартості реалізації запасів здійснюється Компанією на кожну звітну дату. Керівництво проаналізувало чисту вартість реалізації запасів та не встановило перевищення собівартості над чистою вартістю реалізації на дату балансу. Неліквідних запасів немає. Станом на 31.12.2024 знецінені запаси відсутні.</w:t>
      </w:r>
    </w:p>
    <w:p w:rsidR="004B44C0" w:rsidRPr="004B44C0" w:rsidRDefault="004B44C0" w:rsidP="004B44C0">
      <w:pPr>
        <w:widowControl w:val="0"/>
        <w:tabs>
          <w:tab w:val="left" w:pos="6379"/>
        </w:tabs>
        <w:spacing w:after="0" w:line="240" w:lineRule="auto"/>
        <w:jc w:val="both"/>
        <w:rPr>
          <w:rFonts w:ascii="Times New Roman" w:eastAsia="Calibri" w:hAnsi="Times New Roman" w:cs="Times New Roman"/>
          <w:sz w:val="20"/>
          <w:szCs w:val="20"/>
        </w:rPr>
      </w:pPr>
    </w:p>
    <w:p w:rsidR="004B44C0" w:rsidRPr="004B44C0" w:rsidRDefault="004B44C0" w:rsidP="004B44C0">
      <w:pPr>
        <w:widowControl w:val="0"/>
        <w:tabs>
          <w:tab w:val="left" w:pos="6379"/>
        </w:tabs>
        <w:spacing w:after="0" w:line="240" w:lineRule="auto"/>
        <w:jc w:val="both"/>
        <w:rPr>
          <w:rFonts w:ascii="Times New Roman" w:eastAsia="Calibri" w:hAnsi="Times New Roman" w:cs="Times New Roman"/>
          <w:sz w:val="20"/>
          <w:szCs w:val="20"/>
        </w:rPr>
      </w:pPr>
      <w:r w:rsidRPr="004B44C0">
        <w:rPr>
          <w:rFonts w:ascii="Times New Roman" w:eastAsia="Calibri" w:hAnsi="Times New Roman" w:cs="Times New Roman"/>
          <w:i/>
          <w:sz w:val="20"/>
          <w:szCs w:val="20"/>
        </w:rPr>
        <w:t>Резерв під очікувані кредитні збитки (ОКЗ) для дебіторської заборгованості.</w:t>
      </w:r>
      <w:r w:rsidRPr="004B44C0">
        <w:rPr>
          <w:rFonts w:ascii="Times New Roman" w:eastAsia="Calibri" w:hAnsi="Times New Roman" w:cs="Times New Roman"/>
          <w:sz w:val="20"/>
          <w:szCs w:val="20"/>
        </w:rPr>
        <w:t xml:space="preserve"> Сума ОКЗ чутлива до зміни обставин та прогнозної інформації. Минулий досвід кредитних збитків Компанії (нуль) та прогнозна інформація можуть не відповідати фактичному ризику дефолту покупця у майбутньому. </w:t>
      </w:r>
    </w:p>
    <w:p w:rsidR="004B44C0" w:rsidRPr="004B44C0" w:rsidRDefault="004B44C0" w:rsidP="004B44C0">
      <w:pPr>
        <w:widowControl w:val="0"/>
        <w:tabs>
          <w:tab w:val="left" w:pos="6379"/>
        </w:tabs>
        <w:spacing w:after="0" w:line="240" w:lineRule="auto"/>
        <w:jc w:val="both"/>
        <w:rPr>
          <w:rFonts w:ascii="Times New Roman" w:eastAsia="Calibri" w:hAnsi="Times New Roman" w:cs="Times New Roman"/>
          <w:sz w:val="20"/>
          <w:szCs w:val="20"/>
        </w:rPr>
      </w:pPr>
      <w:r w:rsidRPr="004B44C0">
        <w:rPr>
          <w:rFonts w:ascii="Times New Roman" w:eastAsia="Calibri" w:hAnsi="Times New Roman" w:cs="Times New Roman"/>
          <w:sz w:val="20"/>
          <w:szCs w:val="20"/>
        </w:rPr>
        <w:t>Історичні дані щодо платіжної дисципліни свідчать про погашення торгової дебіторської заборгованості впродовж 30 днів. Значна частина торгової дебіторської заборгованості забезпечена банківськими гарантіями.</w:t>
      </w:r>
    </w:p>
    <w:p w:rsidR="004B44C0" w:rsidRPr="004B44C0" w:rsidRDefault="004B44C0" w:rsidP="004B44C0">
      <w:pPr>
        <w:widowControl w:val="0"/>
        <w:tabs>
          <w:tab w:val="left" w:pos="6379"/>
        </w:tabs>
        <w:spacing w:after="0" w:line="240" w:lineRule="auto"/>
        <w:jc w:val="both"/>
        <w:rPr>
          <w:rFonts w:ascii="Times New Roman" w:eastAsia="Calibri" w:hAnsi="Times New Roman" w:cs="Times New Roman"/>
          <w:b/>
          <w:i/>
          <w:sz w:val="20"/>
          <w:szCs w:val="20"/>
        </w:rPr>
      </w:pPr>
    </w:p>
    <w:p w:rsidR="004B44C0" w:rsidRPr="004B44C0" w:rsidRDefault="004B44C0" w:rsidP="004B44C0">
      <w:pPr>
        <w:widowControl w:val="0"/>
        <w:tabs>
          <w:tab w:val="left" w:pos="6379"/>
        </w:tabs>
        <w:spacing w:after="0" w:line="240" w:lineRule="auto"/>
        <w:jc w:val="both"/>
        <w:rPr>
          <w:rFonts w:ascii="Times New Roman" w:eastAsia="Calibri" w:hAnsi="Times New Roman" w:cs="Times New Roman"/>
          <w:b/>
          <w:iCs/>
          <w:sz w:val="20"/>
          <w:szCs w:val="20"/>
        </w:rPr>
      </w:pPr>
      <w:r w:rsidRPr="004B44C0">
        <w:rPr>
          <w:rFonts w:ascii="Times New Roman" w:eastAsia="Calibri" w:hAnsi="Times New Roman" w:cs="Times New Roman"/>
          <w:b/>
          <w:i/>
          <w:sz w:val="20"/>
          <w:szCs w:val="20"/>
        </w:rPr>
        <w:t xml:space="preserve">8. </w:t>
      </w:r>
      <w:r w:rsidRPr="004B44C0">
        <w:rPr>
          <w:rFonts w:ascii="Times New Roman" w:eastAsia="Calibri" w:hAnsi="Times New Roman" w:cs="Times New Roman"/>
          <w:b/>
          <w:iCs/>
          <w:sz w:val="20"/>
          <w:szCs w:val="20"/>
        </w:rPr>
        <w:t>ЗВІТ ПРО ФІНАНСОВИЙ СТАН</w:t>
      </w:r>
    </w:p>
    <w:p w:rsidR="004B44C0" w:rsidRPr="004B44C0" w:rsidRDefault="004B44C0" w:rsidP="004B44C0">
      <w:pPr>
        <w:widowControl w:val="0"/>
        <w:tabs>
          <w:tab w:val="left" w:pos="6379"/>
        </w:tabs>
        <w:spacing w:after="0" w:line="240" w:lineRule="auto"/>
        <w:jc w:val="both"/>
        <w:rPr>
          <w:rFonts w:ascii="Times New Roman" w:eastAsia="Calibri" w:hAnsi="Times New Roman" w:cs="Times New Roman"/>
          <w:b/>
          <w:sz w:val="12"/>
          <w:szCs w:val="12"/>
          <w:highlight w:val="yellow"/>
        </w:rPr>
      </w:pPr>
    </w:p>
    <w:p w:rsidR="004B44C0" w:rsidRPr="004B44C0" w:rsidRDefault="004B44C0" w:rsidP="004B44C0">
      <w:pPr>
        <w:widowControl w:val="0"/>
        <w:spacing w:after="0" w:line="240" w:lineRule="auto"/>
        <w:jc w:val="both"/>
        <w:rPr>
          <w:rFonts w:ascii="Times New Roman" w:eastAsia="Calibri" w:hAnsi="Times New Roman" w:cs="Times New Roman"/>
          <w:b/>
          <w:sz w:val="20"/>
          <w:szCs w:val="20"/>
        </w:rPr>
      </w:pPr>
      <w:bookmarkStart w:id="56" w:name="_Hlk194309096"/>
      <w:r w:rsidRPr="004B44C0">
        <w:rPr>
          <w:rFonts w:ascii="Times New Roman" w:eastAsia="Calibri" w:hAnsi="Times New Roman" w:cs="Times New Roman"/>
          <w:b/>
          <w:sz w:val="20"/>
          <w:szCs w:val="20"/>
        </w:rPr>
        <w:t xml:space="preserve">Примітка 8.1. Нематеріальні активи </w:t>
      </w:r>
    </w:p>
    <w:bookmarkEnd w:id="56"/>
    <w:p w:rsidR="004B44C0" w:rsidRPr="004B44C0" w:rsidRDefault="004B44C0" w:rsidP="004B44C0">
      <w:pPr>
        <w:widowControl w:val="0"/>
        <w:spacing w:after="0" w:line="240" w:lineRule="auto"/>
        <w:jc w:val="right"/>
        <w:rPr>
          <w:rFonts w:ascii="Times New Roman" w:eastAsia="Calibri" w:hAnsi="Times New Roman" w:cs="Times New Roman"/>
          <w:b/>
          <w:sz w:val="6"/>
          <w:szCs w:val="6"/>
        </w:rPr>
      </w:pPr>
    </w:p>
    <w:tbl>
      <w:tblPr>
        <w:tblW w:w="9780" w:type="dxa"/>
        <w:tblLayout w:type="fixed"/>
        <w:tblLook w:val="04A0" w:firstRow="1" w:lastRow="0" w:firstColumn="1" w:lastColumn="0" w:noHBand="0" w:noVBand="1"/>
      </w:tblPr>
      <w:tblGrid>
        <w:gridCol w:w="6662"/>
        <w:gridCol w:w="1417"/>
        <w:gridCol w:w="1701"/>
      </w:tblGrid>
      <w:tr w:rsidR="004B44C0" w:rsidRPr="004B44C0" w:rsidTr="004B44C0">
        <w:trPr>
          <w:trHeight w:val="301"/>
        </w:trPr>
        <w:tc>
          <w:tcPr>
            <w:tcW w:w="6663" w:type="dxa"/>
            <w:tcBorders>
              <w:top w:val="nil"/>
              <w:left w:val="nil"/>
              <w:bottom w:val="single" w:sz="4" w:space="0" w:color="auto"/>
              <w:right w:val="nil"/>
            </w:tcBorders>
          </w:tcPr>
          <w:p w:rsidR="004B44C0" w:rsidRPr="004B44C0" w:rsidRDefault="004B44C0" w:rsidP="004B44C0">
            <w:pPr>
              <w:widowControl w:val="0"/>
              <w:autoSpaceDN w:val="0"/>
              <w:spacing w:after="0" w:line="240" w:lineRule="auto"/>
              <w:textAlignment w:val="baseline"/>
              <w:rPr>
                <w:rFonts w:ascii="Times New Roman" w:eastAsia="Times New Roman" w:hAnsi="Times New Roman" w:cs="Times New Roman"/>
                <w:b/>
                <w:bCs/>
                <w:i/>
                <w:iCs/>
                <w:kern w:val="3"/>
                <w:sz w:val="20"/>
                <w:szCs w:val="20"/>
                <w:lang w:eastAsia="ru-RU"/>
              </w:rPr>
            </w:pPr>
            <w:bookmarkStart w:id="57" w:name="_Hlk68022599"/>
          </w:p>
        </w:tc>
        <w:tc>
          <w:tcPr>
            <w:tcW w:w="1417" w:type="dxa"/>
            <w:tcBorders>
              <w:top w:val="nil"/>
              <w:left w:val="nil"/>
              <w:bottom w:val="single" w:sz="4" w:space="0" w:color="auto"/>
              <w:right w:val="nil"/>
            </w:tcBorders>
            <w:hideMark/>
          </w:tcPr>
          <w:p w:rsidR="004B44C0" w:rsidRPr="004B44C0" w:rsidRDefault="004B44C0" w:rsidP="004B44C0">
            <w:pPr>
              <w:widowControl w:val="0"/>
              <w:autoSpaceDN w:val="0"/>
              <w:spacing w:after="0" w:line="240" w:lineRule="auto"/>
              <w:ind w:left="-107" w:right="33"/>
              <w:jc w:val="right"/>
              <w:textAlignment w:val="baseline"/>
              <w:rPr>
                <w:rFonts w:ascii="Times New Roman" w:eastAsia="Times New Roman" w:hAnsi="Times New Roman" w:cs="Times New Roman"/>
                <w:b/>
                <w:bCs/>
                <w:kern w:val="3"/>
                <w:sz w:val="20"/>
                <w:szCs w:val="20"/>
                <w:lang w:eastAsia="ru-RU"/>
              </w:rPr>
            </w:pPr>
            <w:r w:rsidRPr="004B44C0">
              <w:rPr>
                <w:rFonts w:ascii="Times New Roman" w:eastAsia="Times New Roman" w:hAnsi="Times New Roman" w:cs="Times New Roman"/>
                <w:b/>
                <w:bCs/>
                <w:kern w:val="3"/>
                <w:sz w:val="20"/>
                <w:szCs w:val="20"/>
                <w:lang w:eastAsia="ru-RU"/>
              </w:rPr>
              <w:t>2024 р.</w:t>
            </w:r>
          </w:p>
        </w:tc>
        <w:tc>
          <w:tcPr>
            <w:tcW w:w="1701" w:type="dxa"/>
            <w:tcBorders>
              <w:top w:val="nil"/>
              <w:left w:val="nil"/>
              <w:bottom w:val="single" w:sz="4" w:space="0" w:color="auto"/>
              <w:right w:val="nil"/>
            </w:tcBorders>
            <w:hideMark/>
          </w:tcPr>
          <w:p w:rsidR="004B44C0" w:rsidRPr="004B44C0" w:rsidRDefault="004B44C0" w:rsidP="004B44C0">
            <w:pPr>
              <w:widowControl w:val="0"/>
              <w:autoSpaceDN w:val="0"/>
              <w:spacing w:after="0" w:line="240" w:lineRule="auto"/>
              <w:ind w:right="132"/>
              <w:jc w:val="right"/>
              <w:textAlignment w:val="baseline"/>
              <w:rPr>
                <w:rFonts w:ascii="Times New Roman" w:eastAsia="Times New Roman" w:hAnsi="Times New Roman" w:cs="Times New Roman"/>
                <w:b/>
                <w:bCs/>
                <w:kern w:val="3"/>
                <w:sz w:val="20"/>
                <w:szCs w:val="20"/>
                <w:lang w:eastAsia="ru-RU"/>
              </w:rPr>
            </w:pPr>
            <w:r w:rsidRPr="004B44C0">
              <w:rPr>
                <w:rFonts w:ascii="Times New Roman" w:eastAsia="Times New Roman" w:hAnsi="Times New Roman" w:cs="Times New Roman"/>
                <w:b/>
                <w:bCs/>
                <w:kern w:val="3"/>
                <w:sz w:val="20"/>
                <w:szCs w:val="20"/>
                <w:lang w:eastAsia="ru-RU"/>
              </w:rPr>
              <w:t>2023 р.</w:t>
            </w:r>
          </w:p>
        </w:tc>
      </w:tr>
      <w:tr w:rsidR="004B44C0" w:rsidRPr="004B44C0" w:rsidTr="004B44C0">
        <w:trPr>
          <w:trHeight w:val="138"/>
        </w:trPr>
        <w:tc>
          <w:tcPr>
            <w:tcW w:w="6663" w:type="dxa"/>
            <w:tcBorders>
              <w:top w:val="single" w:sz="4" w:space="0" w:color="auto"/>
              <w:left w:val="nil"/>
              <w:bottom w:val="single" w:sz="4" w:space="0" w:color="auto"/>
              <w:right w:val="nil"/>
            </w:tcBorders>
            <w:hideMark/>
          </w:tcPr>
          <w:p w:rsidR="004B44C0" w:rsidRPr="004B44C0" w:rsidRDefault="004B44C0" w:rsidP="004B44C0">
            <w:pPr>
              <w:widowControl w:val="0"/>
              <w:autoSpaceDN w:val="0"/>
              <w:spacing w:after="0" w:line="240" w:lineRule="auto"/>
              <w:textAlignment w:val="baseline"/>
              <w:rPr>
                <w:rFonts w:ascii="Times New Roman" w:eastAsia="Times New Roman" w:hAnsi="Times New Roman" w:cs="Times New Roman"/>
                <w:b/>
                <w:bCs/>
                <w:kern w:val="3"/>
                <w:sz w:val="20"/>
                <w:szCs w:val="20"/>
                <w:lang w:eastAsia="ru-RU"/>
              </w:rPr>
            </w:pPr>
            <w:r w:rsidRPr="004B44C0">
              <w:rPr>
                <w:rFonts w:ascii="Times New Roman" w:eastAsia="Times New Roman" w:hAnsi="Times New Roman" w:cs="Times New Roman"/>
                <w:b/>
                <w:bCs/>
                <w:kern w:val="3"/>
                <w:sz w:val="20"/>
                <w:szCs w:val="20"/>
                <w:lang w:eastAsia="ru-RU"/>
              </w:rPr>
              <w:t>Первісна вартість на початок року</w:t>
            </w:r>
          </w:p>
        </w:tc>
        <w:tc>
          <w:tcPr>
            <w:tcW w:w="1417" w:type="dxa"/>
            <w:tcBorders>
              <w:top w:val="single" w:sz="4" w:space="0" w:color="auto"/>
              <w:left w:val="nil"/>
              <w:bottom w:val="single" w:sz="4" w:space="0" w:color="auto"/>
              <w:right w:val="nil"/>
            </w:tcBorders>
            <w:hideMark/>
          </w:tcPr>
          <w:p w:rsidR="004B44C0" w:rsidRPr="004B44C0" w:rsidRDefault="004B44C0" w:rsidP="004B44C0">
            <w:pPr>
              <w:widowControl w:val="0"/>
              <w:autoSpaceDN w:val="0"/>
              <w:spacing w:after="0" w:line="240" w:lineRule="auto"/>
              <w:jc w:val="right"/>
              <w:textAlignment w:val="baseline"/>
              <w:rPr>
                <w:rFonts w:ascii="Times New Roman" w:eastAsia="Times New Roman" w:hAnsi="Times New Roman" w:cs="Times New Roman"/>
                <w:b/>
                <w:kern w:val="3"/>
                <w:sz w:val="20"/>
                <w:szCs w:val="20"/>
                <w:lang w:eastAsia="ru-RU"/>
              </w:rPr>
            </w:pPr>
            <w:r w:rsidRPr="004B44C0">
              <w:rPr>
                <w:rFonts w:ascii="Times New Roman" w:eastAsia="Times New Roman" w:hAnsi="Times New Roman" w:cs="Times New Roman"/>
                <w:b/>
                <w:kern w:val="3"/>
                <w:sz w:val="20"/>
                <w:szCs w:val="20"/>
                <w:lang w:eastAsia="ru-RU"/>
              </w:rPr>
              <w:t>21 708</w:t>
            </w:r>
          </w:p>
        </w:tc>
        <w:tc>
          <w:tcPr>
            <w:tcW w:w="1701" w:type="dxa"/>
            <w:tcBorders>
              <w:top w:val="single" w:sz="4" w:space="0" w:color="auto"/>
              <w:left w:val="nil"/>
              <w:bottom w:val="single" w:sz="4" w:space="0" w:color="auto"/>
              <w:right w:val="nil"/>
            </w:tcBorders>
            <w:hideMark/>
          </w:tcPr>
          <w:p w:rsidR="004B44C0" w:rsidRPr="004B44C0" w:rsidRDefault="004B44C0" w:rsidP="004B44C0">
            <w:pPr>
              <w:widowControl w:val="0"/>
              <w:autoSpaceDN w:val="0"/>
              <w:spacing w:after="0" w:line="240" w:lineRule="auto"/>
              <w:ind w:right="132"/>
              <w:jc w:val="right"/>
              <w:textAlignment w:val="baseline"/>
              <w:rPr>
                <w:rFonts w:ascii="Times New Roman" w:eastAsia="Times New Roman" w:hAnsi="Times New Roman" w:cs="Times New Roman"/>
                <w:b/>
                <w:kern w:val="3"/>
                <w:sz w:val="20"/>
                <w:szCs w:val="20"/>
                <w:lang w:eastAsia="ru-RU"/>
              </w:rPr>
            </w:pPr>
            <w:r w:rsidRPr="004B44C0">
              <w:rPr>
                <w:rFonts w:ascii="Times New Roman" w:eastAsia="Times New Roman" w:hAnsi="Times New Roman" w:cs="Times New Roman"/>
                <w:b/>
                <w:kern w:val="3"/>
                <w:sz w:val="20"/>
                <w:szCs w:val="20"/>
                <w:lang w:eastAsia="ru-RU"/>
              </w:rPr>
              <w:t>19 019</w:t>
            </w:r>
          </w:p>
        </w:tc>
      </w:tr>
      <w:tr w:rsidR="004B44C0" w:rsidRPr="004B44C0" w:rsidTr="004B44C0">
        <w:trPr>
          <w:trHeight w:val="301"/>
        </w:trPr>
        <w:tc>
          <w:tcPr>
            <w:tcW w:w="6663" w:type="dxa"/>
            <w:tcBorders>
              <w:top w:val="single" w:sz="4" w:space="0" w:color="auto"/>
              <w:left w:val="nil"/>
              <w:bottom w:val="nil"/>
              <w:right w:val="nil"/>
            </w:tcBorders>
            <w:hideMark/>
          </w:tcPr>
          <w:p w:rsidR="004B44C0" w:rsidRPr="004B44C0" w:rsidRDefault="004B44C0" w:rsidP="004B44C0">
            <w:pPr>
              <w:widowControl w:val="0"/>
              <w:autoSpaceDN w:val="0"/>
              <w:spacing w:after="0" w:line="240" w:lineRule="auto"/>
              <w:textAlignment w:val="baseline"/>
              <w:rPr>
                <w:rFonts w:ascii="Times New Roman" w:eastAsia="Times New Roman" w:hAnsi="Times New Roman" w:cs="Times New Roman"/>
                <w:bCs/>
                <w:kern w:val="3"/>
                <w:sz w:val="20"/>
                <w:szCs w:val="20"/>
                <w:lang w:eastAsia="ru-RU"/>
              </w:rPr>
            </w:pPr>
            <w:r w:rsidRPr="004B44C0">
              <w:rPr>
                <w:rFonts w:ascii="Times New Roman" w:eastAsia="Times New Roman" w:hAnsi="Times New Roman" w:cs="Times New Roman"/>
                <w:bCs/>
                <w:kern w:val="3"/>
                <w:sz w:val="20"/>
                <w:szCs w:val="20"/>
                <w:lang w:eastAsia="ru-RU"/>
              </w:rPr>
              <w:t>Надходження</w:t>
            </w:r>
          </w:p>
        </w:tc>
        <w:tc>
          <w:tcPr>
            <w:tcW w:w="1417" w:type="dxa"/>
            <w:tcBorders>
              <w:top w:val="single" w:sz="4" w:space="0" w:color="auto"/>
              <w:left w:val="nil"/>
              <w:bottom w:val="nil"/>
              <w:right w:val="nil"/>
            </w:tcBorders>
            <w:hideMark/>
          </w:tcPr>
          <w:p w:rsidR="004B44C0" w:rsidRPr="004B44C0" w:rsidRDefault="004B44C0" w:rsidP="004B44C0">
            <w:pPr>
              <w:widowControl w:val="0"/>
              <w:autoSpaceDN w:val="0"/>
              <w:spacing w:after="0" w:line="240" w:lineRule="auto"/>
              <w:jc w:val="right"/>
              <w:textAlignment w:val="baseline"/>
              <w:rPr>
                <w:rFonts w:ascii="Times New Roman" w:eastAsia="Times New Roman" w:hAnsi="Times New Roman" w:cs="Times New Roman"/>
                <w:kern w:val="3"/>
                <w:sz w:val="20"/>
                <w:szCs w:val="20"/>
                <w:lang w:eastAsia="ru-RU"/>
              </w:rPr>
            </w:pPr>
            <w:r w:rsidRPr="004B44C0">
              <w:rPr>
                <w:rFonts w:ascii="Times New Roman" w:eastAsia="Times New Roman" w:hAnsi="Times New Roman" w:cs="Times New Roman"/>
                <w:kern w:val="3"/>
                <w:sz w:val="20"/>
                <w:szCs w:val="20"/>
                <w:lang w:eastAsia="ru-RU"/>
              </w:rPr>
              <w:t>4 718</w:t>
            </w:r>
          </w:p>
        </w:tc>
        <w:tc>
          <w:tcPr>
            <w:tcW w:w="1701" w:type="dxa"/>
            <w:tcBorders>
              <w:top w:val="single" w:sz="4" w:space="0" w:color="auto"/>
              <w:left w:val="nil"/>
              <w:bottom w:val="nil"/>
              <w:right w:val="nil"/>
            </w:tcBorders>
            <w:hideMark/>
          </w:tcPr>
          <w:p w:rsidR="004B44C0" w:rsidRPr="004B44C0" w:rsidRDefault="004B44C0" w:rsidP="004B44C0">
            <w:pPr>
              <w:widowControl w:val="0"/>
              <w:autoSpaceDN w:val="0"/>
              <w:spacing w:after="0" w:line="240" w:lineRule="auto"/>
              <w:ind w:right="132"/>
              <w:jc w:val="right"/>
              <w:textAlignment w:val="baseline"/>
              <w:rPr>
                <w:rFonts w:ascii="Times New Roman" w:eastAsia="Times New Roman" w:hAnsi="Times New Roman" w:cs="Times New Roman"/>
                <w:kern w:val="3"/>
                <w:sz w:val="20"/>
                <w:szCs w:val="20"/>
                <w:lang w:eastAsia="ru-RU"/>
              </w:rPr>
            </w:pPr>
            <w:r w:rsidRPr="004B44C0">
              <w:rPr>
                <w:rFonts w:ascii="Times New Roman" w:eastAsia="Times New Roman" w:hAnsi="Times New Roman" w:cs="Times New Roman"/>
                <w:kern w:val="3"/>
                <w:sz w:val="20"/>
                <w:szCs w:val="20"/>
                <w:lang w:eastAsia="ru-RU"/>
              </w:rPr>
              <w:t>2 689</w:t>
            </w:r>
          </w:p>
        </w:tc>
      </w:tr>
      <w:tr w:rsidR="004B44C0" w:rsidRPr="004B44C0" w:rsidTr="004B44C0">
        <w:trPr>
          <w:trHeight w:val="301"/>
        </w:trPr>
        <w:tc>
          <w:tcPr>
            <w:tcW w:w="6663" w:type="dxa"/>
            <w:tcBorders>
              <w:top w:val="nil"/>
              <w:left w:val="nil"/>
              <w:bottom w:val="single" w:sz="4" w:space="0" w:color="auto"/>
              <w:right w:val="nil"/>
            </w:tcBorders>
            <w:hideMark/>
          </w:tcPr>
          <w:p w:rsidR="004B44C0" w:rsidRPr="004B44C0" w:rsidRDefault="004B44C0" w:rsidP="004B44C0">
            <w:pPr>
              <w:widowControl w:val="0"/>
              <w:autoSpaceDN w:val="0"/>
              <w:spacing w:after="0" w:line="240" w:lineRule="auto"/>
              <w:textAlignment w:val="baseline"/>
              <w:rPr>
                <w:rFonts w:ascii="Times New Roman" w:eastAsia="Times New Roman" w:hAnsi="Times New Roman" w:cs="Times New Roman"/>
                <w:bCs/>
                <w:kern w:val="3"/>
                <w:sz w:val="20"/>
                <w:szCs w:val="20"/>
                <w:lang w:eastAsia="ru-RU"/>
              </w:rPr>
            </w:pPr>
            <w:r w:rsidRPr="004B44C0">
              <w:rPr>
                <w:rFonts w:ascii="Times New Roman" w:eastAsia="Times New Roman" w:hAnsi="Times New Roman" w:cs="Times New Roman"/>
                <w:bCs/>
                <w:kern w:val="3"/>
                <w:sz w:val="20"/>
                <w:szCs w:val="20"/>
                <w:lang w:eastAsia="ru-RU"/>
              </w:rPr>
              <w:t>Вибуття</w:t>
            </w:r>
          </w:p>
        </w:tc>
        <w:tc>
          <w:tcPr>
            <w:tcW w:w="1417" w:type="dxa"/>
            <w:tcBorders>
              <w:top w:val="nil"/>
              <w:left w:val="nil"/>
              <w:bottom w:val="single" w:sz="4" w:space="0" w:color="auto"/>
              <w:right w:val="nil"/>
            </w:tcBorders>
            <w:hideMark/>
          </w:tcPr>
          <w:p w:rsidR="004B44C0" w:rsidRPr="004B44C0" w:rsidRDefault="004B44C0" w:rsidP="004B44C0">
            <w:pPr>
              <w:widowControl w:val="0"/>
              <w:autoSpaceDN w:val="0"/>
              <w:spacing w:after="0" w:line="240" w:lineRule="auto"/>
              <w:jc w:val="right"/>
              <w:textAlignment w:val="baseline"/>
              <w:rPr>
                <w:rFonts w:ascii="Times New Roman" w:eastAsia="Times New Roman" w:hAnsi="Times New Roman" w:cs="Times New Roman"/>
                <w:kern w:val="3"/>
                <w:sz w:val="20"/>
                <w:szCs w:val="20"/>
                <w:lang w:eastAsia="ru-RU"/>
              </w:rPr>
            </w:pPr>
            <w:r w:rsidRPr="004B44C0">
              <w:rPr>
                <w:rFonts w:ascii="Times New Roman" w:eastAsia="Times New Roman" w:hAnsi="Times New Roman" w:cs="Times New Roman"/>
                <w:kern w:val="3"/>
                <w:sz w:val="20"/>
                <w:szCs w:val="20"/>
                <w:lang w:eastAsia="ru-RU"/>
              </w:rPr>
              <w:t>-</w:t>
            </w:r>
          </w:p>
        </w:tc>
        <w:tc>
          <w:tcPr>
            <w:tcW w:w="1701" w:type="dxa"/>
            <w:tcBorders>
              <w:top w:val="nil"/>
              <w:left w:val="nil"/>
              <w:bottom w:val="single" w:sz="4" w:space="0" w:color="auto"/>
              <w:right w:val="nil"/>
            </w:tcBorders>
            <w:hideMark/>
          </w:tcPr>
          <w:p w:rsidR="004B44C0" w:rsidRPr="004B44C0" w:rsidRDefault="004B44C0" w:rsidP="004B44C0">
            <w:pPr>
              <w:widowControl w:val="0"/>
              <w:autoSpaceDN w:val="0"/>
              <w:spacing w:after="0" w:line="240" w:lineRule="auto"/>
              <w:ind w:right="132"/>
              <w:jc w:val="right"/>
              <w:textAlignment w:val="baseline"/>
              <w:rPr>
                <w:rFonts w:ascii="Times New Roman" w:eastAsia="Times New Roman" w:hAnsi="Times New Roman" w:cs="Times New Roman"/>
                <w:kern w:val="3"/>
                <w:sz w:val="20"/>
                <w:szCs w:val="20"/>
                <w:lang w:eastAsia="ru-RU"/>
              </w:rPr>
            </w:pPr>
            <w:r w:rsidRPr="004B44C0">
              <w:rPr>
                <w:rFonts w:ascii="Times New Roman" w:eastAsia="Times New Roman" w:hAnsi="Times New Roman" w:cs="Times New Roman"/>
                <w:kern w:val="3"/>
                <w:sz w:val="20"/>
                <w:szCs w:val="20"/>
                <w:lang w:eastAsia="ru-RU"/>
              </w:rPr>
              <w:t>-</w:t>
            </w:r>
          </w:p>
        </w:tc>
      </w:tr>
      <w:tr w:rsidR="004B44C0" w:rsidRPr="004B44C0" w:rsidTr="004B44C0">
        <w:trPr>
          <w:trHeight w:val="301"/>
        </w:trPr>
        <w:tc>
          <w:tcPr>
            <w:tcW w:w="6663" w:type="dxa"/>
            <w:tcBorders>
              <w:top w:val="single" w:sz="4" w:space="0" w:color="auto"/>
              <w:left w:val="nil"/>
              <w:bottom w:val="single" w:sz="4" w:space="0" w:color="auto"/>
              <w:right w:val="nil"/>
            </w:tcBorders>
            <w:hideMark/>
          </w:tcPr>
          <w:p w:rsidR="004B44C0" w:rsidRPr="004B44C0" w:rsidRDefault="004B44C0" w:rsidP="004B44C0">
            <w:pPr>
              <w:widowControl w:val="0"/>
              <w:autoSpaceDN w:val="0"/>
              <w:spacing w:after="0" w:line="240" w:lineRule="auto"/>
              <w:textAlignment w:val="baseline"/>
              <w:rPr>
                <w:rFonts w:ascii="Times New Roman" w:eastAsia="Times New Roman" w:hAnsi="Times New Roman" w:cs="Times New Roman"/>
                <w:b/>
                <w:bCs/>
                <w:kern w:val="3"/>
                <w:sz w:val="20"/>
                <w:szCs w:val="20"/>
                <w:lang w:eastAsia="ru-RU"/>
              </w:rPr>
            </w:pPr>
            <w:r w:rsidRPr="004B44C0">
              <w:rPr>
                <w:rFonts w:ascii="Times New Roman" w:eastAsia="Times New Roman" w:hAnsi="Times New Roman" w:cs="Times New Roman"/>
                <w:b/>
                <w:bCs/>
                <w:kern w:val="3"/>
                <w:sz w:val="20"/>
                <w:szCs w:val="20"/>
                <w:lang w:eastAsia="ru-RU"/>
              </w:rPr>
              <w:t xml:space="preserve">Первісна вартість на кінець періоду </w:t>
            </w:r>
          </w:p>
        </w:tc>
        <w:tc>
          <w:tcPr>
            <w:tcW w:w="1417" w:type="dxa"/>
            <w:tcBorders>
              <w:top w:val="single" w:sz="4" w:space="0" w:color="auto"/>
              <w:left w:val="nil"/>
              <w:bottom w:val="single" w:sz="4" w:space="0" w:color="auto"/>
              <w:right w:val="nil"/>
            </w:tcBorders>
            <w:hideMark/>
          </w:tcPr>
          <w:p w:rsidR="004B44C0" w:rsidRPr="004B44C0" w:rsidRDefault="004B44C0" w:rsidP="004B44C0">
            <w:pPr>
              <w:widowControl w:val="0"/>
              <w:autoSpaceDN w:val="0"/>
              <w:spacing w:after="0" w:line="240" w:lineRule="auto"/>
              <w:jc w:val="right"/>
              <w:textAlignment w:val="baseline"/>
              <w:rPr>
                <w:rFonts w:ascii="Times New Roman" w:eastAsia="Times New Roman" w:hAnsi="Times New Roman" w:cs="Times New Roman"/>
                <w:b/>
                <w:kern w:val="3"/>
                <w:sz w:val="20"/>
                <w:szCs w:val="20"/>
                <w:lang w:eastAsia="ru-RU"/>
              </w:rPr>
            </w:pPr>
            <w:r w:rsidRPr="004B44C0">
              <w:rPr>
                <w:rFonts w:ascii="Times New Roman" w:eastAsia="Times New Roman" w:hAnsi="Times New Roman" w:cs="Times New Roman"/>
                <w:b/>
                <w:kern w:val="3"/>
                <w:sz w:val="20"/>
                <w:szCs w:val="20"/>
                <w:lang w:eastAsia="ru-RU"/>
              </w:rPr>
              <w:t>26 426</w:t>
            </w:r>
          </w:p>
        </w:tc>
        <w:tc>
          <w:tcPr>
            <w:tcW w:w="1701" w:type="dxa"/>
            <w:tcBorders>
              <w:top w:val="single" w:sz="4" w:space="0" w:color="auto"/>
              <w:left w:val="nil"/>
              <w:bottom w:val="single" w:sz="4" w:space="0" w:color="auto"/>
              <w:right w:val="nil"/>
            </w:tcBorders>
            <w:hideMark/>
          </w:tcPr>
          <w:p w:rsidR="004B44C0" w:rsidRPr="004B44C0" w:rsidRDefault="004B44C0" w:rsidP="004B44C0">
            <w:pPr>
              <w:widowControl w:val="0"/>
              <w:autoSpaceDN w:val="0"/>
              <w:spacing w:after="0" w:line="240" w:lineRule="auto"/>
              <w:ind w:right="132"/>
              <w:jc w:val="right"/>
              <w:textAlignment w:val="baseline"/>
              <w:rPr>
                <w:rFonts w:ascii="Times New Roman" w:eastAsia="Times New Roman" w:hAnsi="Times New Roman" w:cs="Times New Roman"/>
                <w:b/>
                <w:kern w:val="3"/>
                <w:sz w:val="20"/>
                <w:szCs w:val="20"/>
                <w:lang w:eastAsia="ru-RU"/>
              </w:rPr>
            </w:pPr>
            <w:r w:rsidRPr="004B44C0">
              <w:rPr>
                <w:rFonts w:ascii="Times New Roman" w:eastAsia="Times New Roman" w:hAnsi="Times New Roman" w:cs="Times New Roman"/>
                <w:b/>
                <w:kern w:val="3"/>
                <w:sz w:val="20"/>
                <w:szCs w:val="20"/>
                <w:lang w:eastAsia="ru-RU"/>
              </w:rPr>
              <w:t>21 708</w:t>
            </w:r>
          </w:p>
        </w:tc>
      </w:tr>
      <w:tr w:rsidR="004B44C0" w:rsidRPr="004B44C0" w:rsidTr="004B44C0">
        <w:trPr>
          <w:trHeight w:val="301"/>
        </w:trPr>
        <w:tc>
          <w:tcPr>
            <w:tcW w:w="6663" w:type="dxa"/>
            <w:tcBorders>
              <w:top w:val="single" w:sz="4" w:space="0" w:color="auto"/>
              <w:left w:val="nil"/>
              <w:bottom w:val="nil"/>
              <w:right w:val="nil"/>
            </w:tcBorders>
            <w:hideMark/>
          </w:tcPr>
          <w:p w:rsidR="004B44C0" w:rsidRPr="004B44C0" w:rsidRDefault="004B44C0" w:rsidP="004B44C0">
            <w:pPr>
              <w:widowControl w:val="0"/>
              <w:autoSpaceDN w:val="0"/>
              <w:spacing w:after="0" w:line="240" w:lineRule="auto"/>
              <w:textAlignment w:val="baseline"/>
              <w:rPr>
                <w:rFonts w:ascii="Times New Roman" w:eastAsia="Times New Roman" w:hAnsi="Times New Roman" w:cs="Times New Roman"/>
                <w:b/>
                <w:bCs/>
                <w:kern w:val="3"/>
                <w:sz w:val="20"/>
                <w:szCs w:val="20"/>
                <w:lang w:eastAsia="ru-RU"/>
              </w:rPr>
            </w:pPr>
            <w:r w:rsidRPr="004B44C0">
              <w:rPr>
                <w:rFonts w:ascii="Times New Roman" w:eastAsia="Times New Roman" w:hAnsi="Times New Roman" w:cs="Times New Roman"/>
                <w:b/>
                <w:bCs/>
                <w:kern w:val="3"/>
                <w:sz w:val="20"/>
                <w:szCs w:val="20"/>
                <w:lang w:eastAsia="ru-RU"/>
              </w:rPr>
              <w:t>Накопичена амортизація на початок року</w:t>
            </w:r>
          </w:p>
        </w:tc>
        <w:tc>
          <w:tcPr>
            <w:tcW w:w="1417" w:type="dxa"/>
            <w:tcBorders>
              <w:top w:val="single" w:sz="4" w:space="0" w:color="auto"/>
              <w:left w:val="nil"/>
              <w:bottom w:val="nil"/>
              <w:right w:val="nil"/>
            </w:tcBorders>
            <w:hideMark/>
          </w:tcPr>
          <w:p w:rsidR="004B44C0" w:rsidRPr="004B44C0" w:rsidRDefault="004B44C0" w:rsidP="004B44C0">
            <w:pPr>
              <w:widowControl w:val="0"/>
              <w:autoSpaceDN w:val="0"/>
              <w:spacing w:after="0" w:line="240" w:lineRule="auto"/>
              <w:jc w:val="right"/>
              <w:textAlignment w:val="baseline"/>
              <w:rPr>
                <w:rFonts w:ascii="Times New Roman" w:eastAsia="Times New Roman" w:hAnsi="Times New Roman" w:cs="Times New Roman"/>
                <w:b/>
                <w:kern w:val="3"/>
                <w:sz w:val="20"/>
                <w:szCs w:val="20"/>
                <w:lang w:eastAsia="ru-RU"/>
              </w:rPr>
            </w:pPr>
            <w:r w:rsidRPr="004B44C0">
              <w:rPr>
                <w:rFonts w:ascii="Times New Roman" w:eastAsia="Times New Roman" w:hAnsi="Times New Roman" w:cs="Times New Roman"/>
                <w:b/>
                <w:kern w:val="3"/>
                <w:sz w:val="20"/>
                <w:szCs w:val="20"/>
                <w:lang w:eastAsia="ru-RU"/>
              </w:rPr>
              <w:t>(17 125)</w:t>
            </w:r>
          </w:p>
        </w:tc>
        <w:tc>
          <w:tcPr>
            <w:tcW w:w="1701" w:type="dxa"/>
            <w:tcBorders>
              <w:top w:val="single" w:sz="4" w:space="0" w:color="auto"/>
              <w:left w:val="nil"/>
              <w:bottom w:val="nil"/>
              <w:right w:val="nil"/>
            </w:tcBorders>
            <w:hideMark/>
          </w:tcPr>
          <w:p w:rsidR="004B44C0" w:rsidRPr="004B44C0" w:rsidRDefault="004B44C0" w:rsidP="004B44C0">
            <w:pPr>
              <w:widowControl w:val="0"/>
              <w:autoSpaceDN w:val="0"/>
              <w:spacing w:after="0" w:line="240" w:lineRule="auto"/>
              <w:ind w:right="132"/>
              <w:jc w:val="right"/>
              <w:textAlignment w:val="baseline"/>
              <w:rPr>
                <w:rFonts w:ascii="Times New Roman" w:eastAsia="Times New Roman" w:hAnsi="Times New Roman" w:cs="Times New Roman"/>
                <w:b/>
                <w:kern w:val="3"/>
                <w:sz w:val="20"/>
                <w:szCs w:val="20"/>
                <w:lang w:eastAsia="ru-RU"/>
              </w:rPr>
            </w:pPr>
            <w:r w:rsidRPr="004B44C0">
              <w:rPr>
                <w:rFonts w:ascii="Times New Roman" w:eastAsia="Times New Roman" w:hAnsi="Times New Roman" w:cs="Times New Roman"/>
                <w:b/>
                <w:kern w:val="3"/>
                <w:sz w:val="20"/>
                <w:szCs w:val="20"/>
                <w:lang w:eastAsia="ru-RU"/>
              </w:rPr>
              <w:t>(12 061)</w:t>
            </w:r>
          </w:p>
        </w:tc>
      </w:tr>
      <w:tr w:rsidR="004B44C0" w:rsidRPr="004B44C0" w:rsidTr="004B44C0">
        <w:trPr>
          <w:trHeight w:val="301"/>
        </w:trPr>
        <w:tc>
          <w:tcPr>
            <w:tcW w:w="6663" w:type="dxa"/>
            <w:hideMark/>
          </w:tcPr>
          <w:p w:rsidR="004B44C0" w:rsidRPr="004B44C0" w:rsidRDefault="004B44C0" w:rsidP="004B44C0">
            <w:pPr>
              <w:widowControl w:val="0"/>
              <w:autoSpaceDN w:val="0"/>
              <w:spacing w:after="0" w:line="240" w:lineRule="auto"/>
              <w:textAlignment w:val="baseline"/>
              <w:rPr>
                <w:rFonts w:ascii="Times New Roman" w:eastAsia="Times New Roman" w:hAnsi="Times New Roman" w:cs="Times New Roman"/>
                <w:bCs/>
                <w:kern w:val="3"/>
                <w:sz w:val="20"/>
                <w:szCs w:val="20"/>
                <w:lang w:eastAsia="ru-RU"/>
              </w:rPr>
            </w:pPr>
            <w:r w:rsidRPr="004B44C0">
              <w:rPr>
                <w:rFonts w:ascii="Times New Roman" w:eastAsia="Times New Roman" w:hAnsi="Times New Roman" w:cs="Times New Roman"/>
                <w:bCs/>
                <w:kern w:val="3"/>
                <w:sz w:val="20"/>
                <w:szCs w:val="20"/>
                <w:lang w:eastAsia="ru-RU"/>
              </w:rPr>
              <w:t>Амортизація</w:t>
            </w:r>
          </w:p>
        </w:tc>
        <w:tc>
          <w:tcPr>
            <w:tcW w:w="1417" w:type="dxa"/>
            <w:hideMark/>
          </w:tcPr>
          <w:p w:rsidR="004B44C0" w:rsidRPr="004B44C0" w:rsidRDefault="004B44C0" w:rsidP="004B44C0">
            <w:pPr>
              <w:widowControl w:val="0"/>
              <w:autoSpaceDN w:val="0"/>
              <w:spacing w:after="0" w:line="240" w:lineRule="auto"/>
              <w:jc w:val="right"/>
              <w:textAlignment w:val="baseline"/>
              <w:rPr>
                <w:rFonts w:ascii="Times New Roman" w:eastAsia="Times New Roman" w:hAnsi="Times New Roman" w:cs="Times New Roman"/>
                <w:kern w:val="3"/>
                <w:sz w:val="20"/>
                <w:szCs w:val="20"/>
                <w:lang w:eastAsia="ru-RU"/>
              </w:rPr>
            </w:pPr>
            <w:r w:rsidRPr="004B44C0">
              <w:rPr>
                <w:rFonts w:ascii="Times New Roman" w:eastAsia="Times New Roman" w:hAnsi="Times New Roman" w:cs="Times New Roman"/>
                <w:b/>
                <w:kern w:val="3"/>
                <w:sz w:val="20"/>
                <w:szCs w:val="20"/>
                <w:lang w:eastAsia="ru-RU"/>
              </w:rPr>
              <w:t>(3 656)</w:t>
            </w:r>
          </w:p>
        </w:tc>
        <w:tc>
          <w:tcPr>
            <w:tcW w:w="1701" w:type="dxa"/>
            <w:hideMark/>
          </w:tcPr>
          <w:p w:rsidR="004B44C0" w:rsidRPr="004B44C0" w:rsidRDefault="004B44C0" w:rsidP="004B44C0">
            <w:pPr>
              <w:widowControl w:val="0"/>
              <w:autoSpaceDN w:val="0"/>
              <w:spacing w:after="0" w:line="240" w:lineRule="auto"/>
              <w:ind w:right="132"/>
              <w:jc w:val="right"/>
              <w:textAlignment w:val="baseline"/>
              <w:rPr>
                <w:rFonts w:ascii="Times New Roman" w:eastAsia="Times New Roman" w:hAnsi="Times New Roman" w:cs="Times New Roman"/>
                <w:b/>
                <w:kern w:val="3"/>
                <w:sz w:val="20"/>
                <w:szCs w:val="20"/>
                <w:lang w:eastAsia="ru-RU"/>
              </w:rPr>
            </w:pPr>
            <w:r w:rsidRPr="004B44C0">
              <w:rPr>
                <w:rFonts w:ascii="Times New Roman" w:eastAsia="Times New Roman" w:hAnsi="Times New Roman" w:cs="Times New Roman"/>
                <w:b/>
                <w:kern w:val="3"/>
                <w:sz w:val="20"/>
                <w:szCs w:val="20"/>
                <w:lang w:eastAsia="ru-RU"/>
              </w:rPr>
              <w:t>(5 073)</w:t>
            </w:r>
          </w:p>
        </w:tc>
      </w:tr>
      <w:tr w:rsidR="004B44C0" w:rsidRPr="004B44C0" w:rsidTr="004B44C0">
        <w:trPr>
          <w:trHeight w:val="301"/>
        </w:trPr>
        <w:tc>
          <w:tcPr>
            <w:tcW w:w="6663" w:type="dxa"/>
            <w:tcBorders>
              <w:top w:val="nil"/>
              <w:left w:val="nil"/>
              <w:bottom w:val="single" w:sz="4" w:space="0" w:color="auto"/>
              <w:right w:val="nil"/>
            </w:tcBorders>
            <w:hideMark/>
          </w:tcPr>
          <w:p w:rsidR="004B44C0" w:rsidRPr="004B44C0" w:rsidRDefault="004B44C0" w:rsidP="004B44C0">
            <w:pPr>
              <w:widowControl w:val="0"/>
              <w:autoSpaceDN w:val="0"/>
              <w:spacing w:after="0" w:line="240" w:lineRule="auto"/>
              <w:textAlignment w:val="baseline"/>
              <w:rPr>
                <w:rFonts w:ascii="Times New Roman" w:eastAsia="Times New Roman" w:hAnsi="Times New Roman" w:cs="Times New Roman"/>
                <w:bCs/>
                <w:kern w:val="3"/>
                <w:sz w:val="20"/>
                <w:szCs w:val="20"/>
                <w:lang w:eastAsia="ru-RU"/>
              </w:rPr>
            </w:pPr>
            <w:r w:rsidRPr="004B44C0">
              <w:rPr>
                <w:rFonts w:ascii="Times New Roman" w:eastAsia="Times New Roman" w:hAnsi="Times New Roman" w:cs="Times New Roman"/>
                <w:bCs/>
                <w:kern w:val="3"/>
                <w:sz w:val="20"/>
                <w:szCs w:val="20"/>
                <w:lang w:eastAsia="ru-RU"/>
              </w:rPr>
              <w:t>Вибуття</w:t>
            </w:r>
          </w:p>
        </w:tc>
        <w:tc>
          <w:tcPr>
            <w:tcW w:w="1417" w:type="dxa"/>
            <w:tcBorders>
              <w:top w:val="nil"/>
              <w:left w:val="nil"/>
              <w:bottom w:val="single" w:sz="4" w:space="0" w:color="auto"/>
              <w:right w:val="nil"/>
            </w:tcBorders>
            <w:hideMark/>
          </w:tcPr>
          <w:p w:rsidR="004B44C0" w:rsidRPr="004B44C0" w:rsidRDefault="004B44C0" w:rsidP="004B44C0">
            <w:pPr>
              <w:widowControl w:val="0"/>
              <w:autoSpaceDN w:val="0"/>
              <w:spacing w:after="0" w:line="240" w:lineRule="auto"/>
              <w:jc w:val="right"/>
              <w:textAlignment w:val="baseline"/>
              <w:rPr>
                <w:rFonts w:ascii="Times New Roman" w:eastAsia="Times New Roman" w:hAnsi="Times New Roman" w:cs="Times New Roman"/>
                <w:bCs/>
                <w:kern w:val="3"/>
                <w:sz w:val="20"/>
                <w:szCs w:val="20"/>
                <w:lang w:eastAsia="ru-RU"/>
              </w:rPr>
            </w:pPr>
            <w:r w:rsidRPr="004B44C0">
              <w:rPr>
                <w:rFonts w:ascii="Times New Roman" w:eastAsia="Times New Roman" w:hAnsi="Times New Roman" w:cs="Times New Roman"/>
                <w:bCs/>
                <w:kern w:val="3"/>
                <w:sz w:val="20"/>
                <w:szCs w:val="20"/>
                <w:lang w:eastAsia="ru-RU"/>
              </w:rPr>
              <w:t>-</w:t>
            </w:r>
          </w:p>
        </w:tc>
        <w:tc>
          <w:tcPr>
            <w:tcW w:w="1701" w:type="dxa"/>
            <w:tcBorders>
              <w:top w:val="nil"/>
              <w:left w:val="nil"/>
              <w:bottom w:val="single" w:sz="4" w:space="0" w:color="auto"/>
              <w:right w:val="nil"/>
            </w:tcBorders>
            <w:hideMark/>
          </w:tcPr>
          <w:p w:rsidR="004B44C0" w:rsidRPr="004B44C0" w:rsidRDefault="004B44C0" w:rsidP="004B44C0">
            <w:pPr>
              <w:widowControl w:val="0"/>
              <w:autoSpaceDN w:val="0"/>
              <w:spacing w:after="0" w:line="240" w:lineRule="auto"/>
              <w:ind w:right="132"/>
              <w:jc w:val="right"/>
              <w:textAlignment w:val="baseline"/>
              <w:rPr>
                <w:rFonts w:ascii="Times New Roman" w:eastAsia="Times New Roman" w:hAnsi="Times New Roman" w:cs="Times New Roman"/>
                <w:bCs/>
                <w:kern w:val="3"/>
                <w:sz w:val="20"/>
                <w:szCs w:val="20"/>
                <w:lang w:eastAsia="ru-RU"/>
              </w:rPr>
            </w:pPr>
            <w:r w:rsidRPr="004B44C0">
              <w:rPr>
                <w:rFonts w:ascii="Times New Roman" w:eastAsia="Times New Roman" w:hAnsi="Times New Roman" w:cs="Times New Roman"/>
                <w:bCs/>
                <w:kern w:val="3"/>
                <w:sz w:val="20"/>
                <w:szCs w:val="20"/>
                <w:lang w:eastAsia="ru-RU"/>
              </w:rPr>
              <w:t>9</w:t>
            </w:r>
          </w:p>
        </w:tc>
      </w:tr>
      <w:tr w:rsidR="004B44C0" w:rsidRPr="004B44C0" w:rsidTr="004B44C0">
        <w:trPr>
          <w:trHeight w:val="301"/>
        </w:trPr>
        <w:tc>
          <w:tcPr>
            <w:tcW w:w="6663" w:type="dxa"/>
            <w:tcBorders>
              <w:top w:val="single" w:sz="4" w:space="0" w:color="auto"/>
              <w:left w:val="nil"/>
              <w:bottom w:val="single" w:sz="4" w:space="0" w:color="auto"/>
              <w:right w:val="nil"/>
            </w:tcBorders>
            <w:hideMark/>
          </w:tcPr>
          <w:p w:rsidR="004B44C0" w:rsidRPr="004B44C0" w:rsidRDefault="004B44C0" w:rsidP="004B44C0">
            <w:pPr>
              <w:widowControl w:val="0"/>
              <w:autoSpaceDN w:val="0"/>
              <w:spacing w:after="0" w:line="240" w:lineRule="auto"/>
              <w:textAlignment w:val="baseline"/>
              <w:rPr>
                <w:rFonts w:ascii="Times New Roman" w:eastAsia="Times New Roman" w:hAnsi="Times New Roman" w:cs="Times New Roman"/>
                <w:b/>
                <w:bCs/>
                <w:kern w:val="3"/>
                <w:sz w:val="20"/>
                <w:szCs w:val="20"/>
                <w:lang w:eastAsia="ru-RU"/>
              </w:rPr>
            </w:pPr>
            <w:r w:rsidRPr="004B44C0">
              <w:rPr>
                <w:rFonts w:ascii="Times New Roman" w:eastAsia="Times New Roman" w:hAnsi="Times New Roman" w:cs="Times New Roman"/>
                <w:b/>
                <w:bCs/>
                <w:kern w:val="3"/>
                <w:sz w:val="20"/>
                <w:szCs w:val="20"/>
                <w:lang w:eastAsia="ru-RU"/>
              </w:rPr>
              <w:t xml:space="preserve">Накопичена амортизація на кінець періоду </w:t>
            </w:r>
          </w:p>
        </w:tc>
        <w:tc>
          <w:tcPr>
            <w:tcW w:w="1417" w:type="dxa"/>
            <w:tcBorders>
              <w:top w:val="single" w:sz="4" w:space="0" w:color="auto"/>
              <w:left w:val="nil"/>
              <w:bottom w:val="single" w:sz="4" w:space="0" w:color="auto"/>
              <w:right w:val="nil"/>
            </w:tcBorders>
            <w:hideMark/>
          </w:tcPr>
          <w:p w:rsidR="004B44C0" w:rsidRPr="004B44C0" w:rsidRDefault="004B44C0" w:rsidP="004B44C0">
            <w:pPr>
              <w:widowControl w:val="0"/>
              <w:autoSpaceDN w:val="0"/>
              <w:spacing w:after="0" w:line="240" w:lineRule="auto"/>
              <w:jc w:val="right"/>
              <w:textAlignment w:val="baseline"/>
              <w:rPr>
                <w:rFonts w:ascii="Times New Roman" w:eastAsia="Times New Roman" w:hAnsi="Times New Roman" w:cs="Times New Roman"/>
                <w:b/>
                <w:kern w:val="3"/>
                <w:sz w:val="20"/>
                <w:szCs w:val="20"/>
                <w:lang w:eastAsia="ru-RU"/>
              </w:rPr>
            </w:pPr>
            <w:r w:rsidRPr="004B44C0">
              <w:rPr>
                <w:rFonts w:ascii="Times New Roman" w:eastAsia="Times New Roman" w:hAnsi="Times New Roman" w:cs="Times New Roman"/>
                <w:b/>
                <w:kern w:val="3"/>
                <w:sz w:val="20"/>
                <w:szCs w:val="20"/>
                <w:lang w:eastAsia="ru-RU"/>
              </w:rPr>
              <w:t>(20 781)</w:t>
            </w:r>
          </w:p>
        </w:tc>
        <w:tc>
          <w:tcPr>
            <w:tcW w:w="1701" w:type="dxa"/>
            <w:tcBorders>
              <w:top w:val="single" w:sz="4" w:space="0" w:color="auto"/>
              <w:left w:val="nil"/>
              <w:bottom w:val="single" w:sz="4" w:space="0" w:color="auto"/>
              <w:right w:val="nil"/>
            </w:tcBorders>
            <w:hideMark/>
          </w:tcPr>
          <w:p w:rsidR="004B44C0" w:rsidRPr="004B44C0" w:rsidRDefault="004B44C0" w:rsidP="004B44C0">
            <w:pPr>
              <w:widowControl w:val="0"/>
              <w:autoSpaceDN w:val="0"/>
              <w:spacing w:after="0" w:line="240" w:lineRule="auto"/>
              <w:ind w:right="132"/>
              <w:jc w:val="right"/>
              <w:textAlignment w:val="baseline"/>
              <w:rPr>
                <w:rFonts w:ascii="Times New Roman" w:eastAsia="Times New Roman" w:hAnsi="Times New Roman" w:cs="Times New Roman"/>
                <w:b/>
                <w:kern w:val="3"/>
                <w:sz w:val="20"/>
                <w:szCs w:val="20"/>
                <w:lang w:eastAsia="ru-RU"/>
              </w:rPr>
            </w:pPr>
            <w:r w:rsidRPr="004B44C0">
              <w:rPr>
                <w:rFonts w:ascii="Times New Roman" w:eastAsia="Times New Roman" w:hAnsi="Times New Roman" w:cs="Times New Roman"/>
                <w:b/>
                <w:kern w:val="3"/>
                <w:sz w:val="20"/>
                <w:szCs w:val="20"/>
                <w:lang w:eastAsia="ru-RU"/>
              </w:rPr>
              <w:t>(17 125)</w:t>
            </w:r>
          </w:p>
        </w:tc>
      </w:tr>
      <w:tr w:rsidR="004B44C0" w:rsidRPr="004B44C0" w:rsidTr="004B44C0">
        <w:trPr>
          <w:trHeight w:val="301"/>
        </w:trPr>
        <w:tc>
          <w:tcPr>
            <w:tcW w:w="6663" w:type="dxa"/>
            <w:tcBorders>
              <w:top w:val="single" w:sz="4" w:space="0" w:color="auto"/>
              <w:left w:val="nil"/>
              <w:bottom w:val="nil"/>
              <w:right w:val="nil"/>
            </w:tcBorders>
            <w:hideMark/>
          </w:tcPr>
          <w:p w:rsidR="004B44C0" w:rsidRPr="004B44C0" w:rsidRDefault="004B44C0" w:rsidP="004B44C0">
            <w:pPr>
              <w:widowControl w:val="0"/>
              <w:autoSpaceDN w:val="0"/>
              <w:spacing w:after="0" w:line="240" w:lineRule="auto"/>
              <w:textAlignment w:val="baseline"/>
              <w:rPr>
                <w:rFonts w:ascii="Times New Roman" w:eastAsia="Times New Roman" w:hAnsi="Times New Roman" w:cs="Times New Roman"/>
                <w:b/>
                <w:bCs/>
                <w:kern w:val="3"/>
                <w:sz w:val="20"/>
                <w:szCs w:val="20"/>
                <w:lang w:eastAsia="ru-RU"/>
              </w:rPr>
            </w:pPr>
            <w:r w:rsidRPr="004B44C0">
              <w:rPr>
                <w:rFonts w:ascii="Times New Roman" w:eastAsia="Times New Roman" w:hAnsi="Times New Roman" w:cs="Times New Roman"/>
                <w:b/>
                <w:bCs/>
                <w:kern w:val="3"/>
                <w:sz w:val="20"/>
                <w:szCs w:val="20"/>
                <w:lang w:eastAsia="ru-RU"/>
              </w:rPr>
              <w:t>Чиста балансова вартість на початок року</w:t>
            </w:r>
          </w:p>
        </w:tc>
        <w:tc>
          <w:tcPr>
            <w:tcW w:w="1417" w:type="dxa"/>
            <w:tcBorders>
              <w:top w:val="single" w:sz="4" w:space="0" w:color="auto"/>
              <w:left w:val="nil"/>
              <w:bottom w:val="nil"/>
              <w:right w:val="nil"/>
            </w:tcBorders>
            <w:hideMark/>
          </w:tcPr>
          <w:p w:rsidR="004B44C0" w:rsidRPr="004B44C0" w:rsidRDefault="004B44C0" w:rsidP="004B44C0">
            <w:pPr>
              <w:widowControl w:val="0"/>
              <w:autoSpaceDN w:val="0"/>
              <w:spacing w:after="0" w:line="240" w:lineRule="auto"/>
              <w:jc w:val="right"/>
              <w:textAlignment w:val="baseline"/>
              <w:rPr>
                <w:rFonts w:ascii="Times New Roman" w:eastAsia="Times New Roman" w:hAnsi="Times New Roman" w:cs="Times New Roman"/>
                <w:b/>
                <w:kern w:val="3"/>
                <w:sz w:val="20"/>
                <w:szCs w:val="20"/>
                <w:lang w:eastAsia="ru-RU"/>
              </w:rPr>
            </w:pPr>
            <w:r w:rsidRPr="004B44C0">
              <w:rPr>
                <w:rFonts w:ascii="Times New Roman" w:eastAsia="Times New Roman" w:hAnsi="Times New Roman" w:cs="Times New Roman"/>
                <w:b/>
                <w:kern w:val="3"/>
                <w:sz w:val="20"/>
                <w:szCs w:val="20"/>
                <w:lang w:eastAsia="ru-RU"/>
              </w:rPr>
              <w:t>4 583</w:t>
            </w:r>
          </w:p>
        </w:tc>
        <w:tc>
          <w:tcPr>
            <w:tcW w:w="1701" w:type="dxa"/>
            <w:tcBorders>
              <w:top w:val="single" w:sz="4" w:space="0" w:color="auto"/>
              <w:left w:val="nil"/>
              <w:bottom w:val="nil"/>
              <w:right w:val="nil"/>
            </w:tcBorders>
            <w:hideMark/>
          </w:tcPr>
          <w:p w:rsidR="004B44C0" w:rsidRPr="004B44C0" w:rsidRDefault="004B44C0" w:rsidP="004B44C0">
            <w:pPr>
              <w:widowControl w:val="0"/>
              <w:autoSpaceDN w:val="0"/>
              <w:spacing w:after="0" w:line="240" w:lineRule="auto"/>
              <w:ind w:right="132"/>
              <w:jc w:val="right"/>
              <w:textAlignment w:val="baseline"/>
              <w:rPr>
                <w:rFonts w:ascii="Times New Roman" w:eastAsia="Times New Roman" w:hAnsi="Times New Roman" w:cs="Times New Roman"/>
                <w:b/>
                <w:kern w:val="3"/>
                <w:sz w:val="20"/>
                <w:szCs w:val="20"/>
                <w:lang w:eastAsia="ru-RU"/>
              </w:rPr>
            </w:pPr>
            <w:r w:rsidRPr="004B44C0">
              <w:rPr>
                <w:rFonts w:ascii="Times New Roman" w:eastAsia="Times New Roman" w:hAnsi="Times New Roman" w:cs="Times New Roman"/>
                <w:b/>
                <w:kern w:val="3"/>
                <w:sz w:val="20"/>
                <w:szCs w:val="20"/>
                <w:lang w:eastAsia="ru-RU"/>
              </w:rPr>
              <w:t>6 958</w:t>
            </w:r>
          </w:p>
        </w:tc>
      </w:tr>
      <w:tr w:rsidR="004B44C0" w:rsidRPr="004B44C0" w:rsidTr="004B44C0">
        <w:trPr>
          <w:trHeight w:val="301"/>
        </w:trPr>
        <w:tc>
          <w:tcPr>
            <w:tcW w:w="6663" w:type="dxa"/>
            <w:hideMark/>
          </w:tcPr>
          <w:p w:rsidR="004B44C0" w:rsidRPr="004B44C0" w:rsidRDefault="004B44C0" w:rsidP="004B44C0">
            <w:pPr>
              <w:widowControl w:val="0"/>
              <w:autoSpaceDN w:val="0"/>
              <w:spacing w:after="0" w:line="240" w:lineRule="auto"/>
              <w:textAlignment w:val="baseline"/>
              <w:rPr>
                <w:rFonts w:ascii="Times New Roman" w:eastAsia="Times New Roman" w:hAnsi="Times New Roman" w:cs="Times New Roman"/>
                <w:b/>
                <w:bCs/>
                <w:kern w:val="3"/>
                <w:sz w:val="20"/>
                <w:szCs w:val="20"/>
                <w:lang w:eastAsia="ru-RU"/>
              </w:rPr>
            </w:pPr>
            <w:r w:rsidRPr="004B44C0">
              <w:rPr>
                <w:rFonts w:ascii="Times New Roman" w:eastAsia="Times New Roman" w:hAnsi="Times New Roman" w:cs="Times New Roman"/>
                <w:b/>
                <w:bCs/>
                <w:kern w:val="3"/>
                <w:sz w:val="20"/>
                <w:szCs w:val="20"/>
                <w:lang w:eastAsia="ru-RU"/>
              </w:rPr>
              <w:t>Чиста балансова вартість на кінець періоду</w:t>
            </w:r>
          </w:p>
        </w:tc>
        <w:tc>
          <w:tcPr>
            <w:tcW w:w="1417" w:type="dxa"/>
            <w:hideMark/>
          </w:tcPr>
          <w:p w:rsidR="004B44C0" w:rsidRPr="004B44C0" w:rsidRDefault="004B44C0" w:rsidP="004B44C0">
            <w:pPr>
              <w:widowControl w:val="0"/>
              <w:autoSpaceDN w:val="0"/>
              <w:spacing w:after="0" w:line="240" w:lineRule="auto"/>
              <w:jc w:val="right"/>
              <w:textAlignment w:val="baseline"/>
              <w:rPr>
                <w:rFonts w:ascii="Times New Roman" w:eastAsia="Times New Roman" w:hAnsi="Times New Roman" w:cs="Times New Roman"/>
                <w:b/>
                <w:kern w:val="3"/>
                <w:sz w:val="20"/>
                <w:szCs w:val="20"/>
                <w:lang w:eastAsia="ru-RU"/>
              </w:rPr>
            </w:pPr>
            <w:r w:rsidRPr="004B44C0">
              <w:rPr>
                <w:rFonts w:ascii="Times New Roman" w:eastAsia="Times New Roman" w:hAnsi="Times New Roman" w:cs="Times New Roman"/>
                <w:b/>
                <w:kern w:val="3"/>
                <w:sz w:val="20"/>
                <w:szCs w:val="20"/>
                <w:lang w:eastAsia="ru-RU"/>
              </w:rPr>
              <w:t>5 645</w:t>
            </w:r>
          </w:p>
        </w:tc>
        <w:tc>
          <w:tcPr>
            <w:tcW w:w="1701" w:type="dxa"/>
            <w:hideMark/>
          </w:tcPr>
          <w:p w:rsidR="004B44C0" w:rsidRPr="004B44C0" w:rsidRDefault="004B44C0" w:rsidP="004B44C0">
            <w:pPr>
              <w:widowControl w:val="0"/>
              <w:autoSpaceDN w:val="0"/>
              <w:spacing w:after="0" w:line="240" w:lineRule="auto"/>
              <w:ind w:right="132"/>
              <w:jc w:val="right"/>
              <w:textAlignment w:val="baseline"/>
              <w:rPr>
                <w:rFonts w:ascii="Times New Roman" w:eastAsia="Times New Roman" w:hAnsi="Times New Roman" w:cs="Times New Roman"/>
                <w:b/>
                <w:kern w:val="3"/>
                <w:sz w:val="20"/>
                <w:szCs w:val="20"/>
                <w:lang w:eastAsia="ru-RU"/>
              </w:rPr>
            </w:pPr>
            <w:r w:rsidRPr="004B44C0">
              <w:rPr>
                <w:rFonts w:ascii="Times New Roman" w:eastAsia="Times New Roman" w:hAnsi="Times New Roman" w:cs="Times New Roman"/>
                <w:b/>
                <w:kern w:val="3"/>
                <w:sz w:val="20"/>
                <w:szCs w:val="20"/>
                <w:lang w:eastAsia="ru-RU"/>
              </w:rPr>
              <w:t>4 583</w:t>
            </w:r>
          </w:p>
        </w:tc>
      </w:tr>
      <w:bookmarkEnd w:id="57"/>
    </w:tbl>
    <w:p w:rsidR="004B44C0" w:rsidRPr="004B44C0" w:rsidRDefault="004B44C0" w:rsidP="004B44C0">
      <w:pPr>
        <w:widowControl w:val="0"/>
        <w:spacing w:after="0" w:line="240" w:lineRule="auto"/>
        <w:jc w:val="both"/>
        <w:rPr>
          <w:rFonts w:ascii="Times New Roman" w:eastAsia="Calibri" w:hAnsi="Times New Roman" w:cs="Times New Roman"/>
          <w:b/>
          <w:sz w:val="6"/>
          <w:szCs w:val="6"/>
        </w:rPr>
      </w:pPr>
    </w:p>
    <w:p w:rsidR="004B44C0" w:rsidRPr="004B44C0" w:rsidRDefault="004B44C0" w:rsidP="004B44C0">
      <w:pPr>
        <w:widowControl w:val="0"/>
        <w:spacing w:after="0" w:line="240" w:lineRule="auto"/>
        <w:jc w:val="both"/>
        <w:rPr>
          <w:rFonts w:ascii="Times New Roman" w:eastAsia="Calibri" w:hAnsi="Times New Roman" w:cs="Times New Roman"/>
          <w:sz w:val="20"/>
          <w:szCs w:val="20"/>
        </w:rPr>
      </w:pPr>
      <w:r w:rsidRPr="004B44C0">
        <w:rPr>
          <w:rFonts w:ascii="Times New Roman" w:eastAsia="Calibri" w:hAnsi="Times New Roman" w:cs="Times New Roman"/>
          <w:sz w:val="20"/>
          <w:szCs w:val="20"/>
        </w:rPr>
        <w:t xml:space="preserve">Нематеріальні активи, які обліковуються на балансі </w:t>
      </w:r>
      <w:r w:rsidRPr="004B44C0">
        <w:rPr>
          <w:rFonts w:ascii="Times New Roman" w:eastAsia="Calibri" w:hAnsi="Times New Roman" w:cs="Times New Roman"/>
          <w:bCs/>
          <w:sz w:val="20"/>
          <w:szCs w:val="20"/>
        </w:rPr>
        <w:t xml:space="preserve">на 31.12.2024 та на 31.12.2023  </w:t>
      </w:r>
      <w:r w:rsidRPr="004B44C0">
        <w:rPr>
          <w:rFonts w:ascii="Times New Roman" w:eastAsia="Calibri" w:hAnsi="Times New Roman" w:cs="Times New Roman"/>
          <w:sz w:val="20"/>
          <w:szCs w:val="20"/>
        </w:rPr>
        <w:t xml:space="preserve">– це ліцензії на право оптової торгівлі та ліцензійні програмні забезпечення. </w:t>
      </w:r>
    </w:p>
    <w:p w:rsidR="004B44C0" w:rsidRPr="004B44C0" w:rsidRDefault="004B44C0" w:rsidP="004B44C0">
      <w:pPr>
        <w:widowControl w:val="0"/>
        <w:spacing w:after="0" w:line="240" w:lineRule="auto"/>
        <w:jc w:val="both"/>
        <w:rPr>
          <w:rFonts w:ascii="Times New Roman" w:eastAsia="Calibri" w:hAnsi="Times New Roman" w:cs="Times New Roman"/>
          <w:sz w:val="20"/>
          <w:szCs w:val="20"/>
        </w:rPr>
      </w:pPr>
    </w:p>
    <w:p w:rsidR="004B44C0" w:rsidRPr="004B44C0" w:rsidRDefault="004B44C0" w:rsidP="004B44C0">
      <w:pPr>
        <w:widowControl w:val="0"/>
        <w:spacing w:after="0" w:line="240" w:lineRule="auto"/>
        <w:jc w:val="both"/>
        <w:rPr>
          <w:rFonts w:ascii="Times New Roman" w:eastAsia="Calibri" w:hAnsi="Times New Roman" w:cs="Times New Roman"/>
          <w:b/>
          <w:sz w:val="20"/>
          <w:szCs w:val="20"/>
        </w:rPr>
      </w:pPr>
      <w:r w:rsidRPr="004B44C0">
        <w:rPr>
          <w:rFonts w:ascii="Times New Roman" w:eastAsia="Calibri" w:hAnsi="Times New Roman" w:cs="Times New Roman"/>
          <w:b/>
          <w:sz w:val="20"/>
          <w:szCs w:val="20"/>
        </w:rPr>
        <w:t xml:space="preserve">Примітка 8.2. Основні засоби </w:t>
      </w:r>
    </w:p>
    <w:p w:rsidR="004B44C0" w:rsidRPr="004B44C0" w:rsidRDefault="004B44C0" w:rsidP="004B44C0">
      <w:pPr>
        <w:shd w:val="clear" w:color="auto" w:fill="FFFFFF"/>
        <w:tabs>
          <w:tab w:val="left" w:pos="142"/>
        </w:tabs>
        <w:spacing w:after="0" w:line="240" w:lineRule="auto"/>
        <w:jc w:val="both"/>
        <w:rPr>
          <w:rFonts w:ascii="Times New Roman" w:eastAsia="Calibri" w:hAnsi="Times New Roman" w:cs="Times New Roman"/>
          <w:sz w:val="20"/>
          <w:szCs w:val="20"/>
        </w:rPr>
      </w:pPr>
      <w:r w:rsidRPr="004B44C0">
        <w:rPr>
          <w:rFonts w:ascii="Times New Roman" w:eastAsia="Calibri" w:hAnsi="Times New Roman" w:cs="Times New Roman"/>
          <w:sz w:val="20"/>
          <w:szCs w:val="20"/>
        </w:rPr>
        <w:t>Станом на 31 грудня 2024 р. та на 31 грудня 2023 р. інформація про рух основних засобів була представлена наступним чином:</w:t>
      </w:r>
    </w:p>
    <w:tbl>
      <w:tblPr>
        <w:tblW w:w="4900" w:type="pct"/>
        <w:tblInd w:w="108" w:type="dxa"/>
        <w:tblLook w:val="04A0" w:firstRow="1" w:lastRow="0" w:firstColumn="1" w:lastColumn="0" w:noHBand="0" w:noVBand="1"/>
      </w:tblPr>
      <w:tblGrid>
        <w:gridCol w:w="3456"/>
        <w:gridCol w:w="1136"/>
        <w:gridCol w:w="1132"/>
        <w:gridCol w:w="1567"/>
        <w:gridCol w:w="1275"/>
        <w:gridCol w:w="1158"/>
      </w:tblGrid>
      <w:tr w:rsidR="004B44C0" w:rsidRPr="004B44C0" w:rsidTr="004B44C0">
        <w:trPr>
          <w:trHeight w:val="219"/>
          <w:tblHeader/>
        </w:trPr>
        <w:tc>
          <w:tcPr>
            <w:tcW w:w="1445" w:type="pct"/>
            <w:tcBorders>
              <w:top w:val="nil"/>
              <w:left w:val="nil"/>
              <w:bottom w:val="single" w:sz="4" w:space="0" w:color="auto"/>
              <w:right w:val="nil"/>
            </w:tcBorders>
            <w:noWrap/>
            <w:hideMark/>
          </w:tcPr>
          <w:p w:rsidR="004B44C0" w:rsidRPr="004B44C0" w:rsidRDefault="004B44C0" w:rsidP="004B44C0">
            <w:pPr>
              <w:spacing w:after="200" w:line="276" w:lineRule="auto"/>
              <w:rPr>
                <w:rFonts w:ascii="Times New Roman" w:eastAsia="Calibri" w:hAnsi="Times New Roman" w:cs="Times New Roman"/>
                <w:sz w:val="20"/>
                <w:szCs w:val="20"/>
              </w:rPr>
            </w:pPr>
          </w:p>
        </w:tc>
        <w:tc>
          <w:tcPr>
            <w:tcW w:w="651" w:type="pct"/>
            <w:tcBorders>
              <w:top w:val="nil"/>
              <w:left w:val="nil"/>
              <w:bottom w:val="single" w:sz="4" w:space="0" w:color="auto"/>
              <w:right w:val="nil"/>
            </w:tcBorders>
            <w:hideMark/>
          </w:tcPr>
          <w:p w:rsidR="004B44C0" w:rsidRPr="004B44C0" w:rsidRDefault="004B44C0" w:rsidP="004B44C0">
            <w:pPr>
              <w:spacing w:after="0" w:line="240" w:lineRule="auto"/>
              <w:jc w:val="center"/>
              <w:rPr>
                <w:rFonts w:ascii="Times New Roman" w:eastAsia="Times New Roman" w:hAnsi="Times New Roman" w:cs="Times New Roman"/>
                <w:b/>
                <w:bCs/>
                <w:sz w:val="16"/>
                <w:szCs w:val="16"/>
                <w:lang w:eastAsia="uk-UA"/>
              </w:rPr>
            </w:pPr>
            <w:r w:rsidRPr="004B44C0">
              <w:rPr>
                <w:rFonts w:ascii="Times New Roman" w:eastAsia="Times New Roman" w:hAnsi="Times New Roman" w:cs="Times New Roman"/>
                <w:b/>
                <w:bCs/>
                <w:sz w:val="16"/>
                <w:szCs w:val="16"/>
                <w:lang w:eastAsia="uk-UA"/>
              </w:rPr>
              <w:t>Машини та обладнання</w:t>
            </w:r>
          </w:p>
        </w:tc>
        <w:tc>
          <w:tcPr>
            <w:tcW w:w="625" w:type="pct"/>
            <w:tcBorders>
              <w:top w:val="nil"/>
              <w:left w:val="nil"/>
              <w:bottom w:val="single" w:sz="4" w:space="0" w:color="auto"/>
              <w:right w:val="nil"/>
            </w:tcBorders>
            <w:hideMark/>
          </w:tcPr>
          <w:p w:rsidR="004B44C0" w:rsidRPr="004B44C0" w:rsidRDefault="004B44C0" w:rsidP="004B44C0">
            <w:pPr>
              <w:spacing w:after="0" w:line="240" w:lineRule="auto"/>
              <w:jc w:val="center"/>
              <w:rPr>
                <w:rFonts w:ascii="Times New Roman" w:eastAsia="Times New Roman" w:hAnsi="Times New Roman" w:cs="Times New Roman"/>
                <w:b/>
                <w:bCs/>
                <w:sz w:val="16"/>
                <w:szCs w:val="16"/>
                <w:lang w:eastAsia="uk-UA"/>
              </w:rPr>
            </w:pPr>
            <w:r w:rsidRPr="004B44C0">
              <w:rPr>
                <w:rFonts w:ascii="Times New Roman" w:eastAsia="Times New Roman" w:hAnsi="Times New Roman" w:cs="Times New Roman"/>
                <w:b/>
                <w:bCs/>
                <w:sz w:val="16"/>
                <w:szCs w:val="16"/>
                <w:lang w:eastAsia="uk-UA"/>
              </w:rPr>
              <w:t>Транспортні засоби</w:t>
            </w:r>
          </w:p>
        </w:tc>
        <w:tc>
          <w:tcPr>
            <w:tcW w:w="895" w:type="pct"/>
            <w:tcBorders>
              <w:top w:val="nil"/>
              <w:left w:val="nil"/>
              <w:bottom w:val="single" w:sz="4" w:space="0" w:color="auto"/>
              <w:right w:val="nil"/>
            </w:tcBorders>
            <w:hideMark/>
          </w:tcPr>
          <w:p w:rsidR="004B44C0" w:rsidRPr="004B44C0" w:rsidRDefault="004B44C0" w:rsidP="004B44C0">
            <w:pPr>
              <w:spacing w:after="0" w:line="240" w:lineRule="auto"/>
              <w:jc w:val="center"/>
              <w:rPr>
                <w:rFonts w:ascii="Times New Roman" w:eastAsia="Times New Roman" w:hAnsi="Times New Roman" w:cs="Times New Roman"/>
                <w:b/>
                <w:bCs/>
                <w:sz w:val="16"/>
                <w:szCs w:val="16"/>
                <w:lang w:eastAsia="uk-UA"/>
              </w:rPr>
            </w:pPr>
            <w:r w:rsidRPr="004B44C0">
              <w:rPr>
                <w:rFonts w:ascii="Times New Roman" w:eastAsia="Times New Roman" w:hAnsi="Times New Roman" w:cs="Times New Roman"/>
                <w:b/>
                <w:bCs/>
                <w:sz w:val="16"/>
                <w:szCs w:val="16"/>
                <w:lang w:eastAsia="uk-UA"/>
              </w:rPr>
              <w:t>Інструменти, прилади та інвентар (меблі)</w:t>
            </w:r>
          </w:p>
        </w:tc>
        <w:tc>
          <w:tcPr>
            <w:tcW w:w="722" w:type="pct"/>
            <w:tcBorders>
              <w:top w:val="nil"/>
              <w:left w:val="nil"/>
              <w:bottom w:val="single" w:sz="4" w:space="0" w:color="auto"/>
              <w:right w:val="nil"/>
            </w:tcBorders>
            <w:hideMark/>
          </w:tcPr>
          <w:p w:rsidR="004B44C0" w:rsidRPr="004B44C0" w:rsidRDefault="004B44C0" w:rsidP="004B44C0">
            <w:pPr>
              <w:spacing w:after="0" w:line="240" w:lineRule="auto"/>
              <w:jc w:val="center"/>
              <w:rPr>
                <w:rFonts w:ascii="Times New Roman" w:eastAsia="Times New Roman" w:hAnsi="Times New Roman" w:cs="Times New Roman"/>
                <w:b/>
                <w:bCs/>
                <w:sz w:val="16"/>
                <w:szCs w:val="16"/>
                <w:lang w:eastAsia="uk-UA"/>
              </w:rPr>
            </w:pPr>
            <w:r w:rsidRPr="004B44C0">
              <w:rPr>
                <w:rFonts w:ascii="Times New Roman" w:eastAsia="Times New Roman" w:hAnsi="Times New Roman" w:cs="Times New Roman"/>
                <w:b/>
                <w:bCs/>
                <w:sz w:val="16"/>
                <w:szCs w:val="16"/>
                <w:lang w:eastAsia="uk-UA"/>
              </w:rPr>
              <w:t>Інші основні засоби</w:t>
            </w:r>
          </w:p>
        </w:tc>
        <w:tc>
          <w:tcPr>
            <w:tcW w:w="662" w:type="pct"/>
            <w:tcBorders>
              <w:top w:val="nil"/>
              <w:left w:val="nil"/>
              <w:bottom w:val="single" w:sz="4" w:space="0" w:color="auto"/>
              <w:right w:val="nil"/>
            </w:tcBorders>
            <w:hideMark/>
          </w:tcPr>
          <w:p w:rsidR="004B44C0" w:rsidRPr="004B44C0" w:rsidRDefault="004B44C0" w:rsidP="004B44C0">
            <w:pPr>
              <w:spacing w:after="0" w:line="240" w:lineRule="auto"/>
              <w:jc w:val="center"/>
              <w:rPr>
                <w:rFonts w:ascii="Times New Roman" w:eastAsia="Times New Roman" w:hAnsi="Times New Roman" w:cs="Times New Roman"/>
                <w:b/>
                <w:bCs/>
                <w:sz w:val="16"/>
                <w:szCs w:val="16"/>
                <w:lang w:eastAsia="uk-UA"/>
              </w:rPr>
            </w:pPr>
            <w:r w:rsidRPr="004B44C0">
              <w:rPr>
                <w:rFonts w:ascii="Times New Roman" w:eastAsia="Times New Roman" w:hAnsi="Times New Roman" w:cs="Times New Roman"/>
                <w:b/>
                <w:bCs/>
                <w:sz w:val="16"/>
                <w:szCs w:val="16"/>
                <w:lang w:eastAsia="uk-UA"/>
              </w:rPr>
              <w:t>ВСЬОГО</w:t>
            </w:r>
          </w:p>
        </w:tc>
      </w:tr>
      <w:tr w:rsidR="004B44C0" w:rsidRPr="004B44C0" w:rsidTr="004B44C0">
        <w:trPr>
          <w:trHeight w:val="255"/>
        </w:trPr>
        <w:tc>
          <w:tcPr>
            <w:tcW w:w="1445" w:type="pct"/>
            <w:tcBorders>
              <w:top w:val="single" w:sz="4" w:space="0" w:color="auto"/>
              <w:left w:val="nil"/>
              <w:bottom w:val="double" w:sz="6" w:space="0" w:color="auto"/>
              <w:right w:val="nil"/>
            </w:tcBorders>
            <w:noWrap/>
            <w:hideMark/>
          </w:tcPr>
          <w:p w:rsidR="004B44C0" w:rsidRPr="004B44C0" w:rsidRDefault="004B44C0" w:rsidP="004B44C0">
            <w:pPr>
              <w:spacing w:after="0" w:line="240" w:lineRule="auto"/>
              <w:ind w:left="-57"/>
              <w:rPr>
                <w:rFonts w:ascii="Times New Roman" w:eastAsia="Times New Roman" w:hAnsi="Times New Roman" w:cs="Times New Roman"/>
                <w:b/>
                <w:bCs/>
                <w:sz w:val="16"/>
                <w:szCs w:val="16"/>
                <w:lang w:eastAsia="uk-UA"/>
              </w:rPr>
            </w:pPr>
            <w:r w:rsidRPr="004B44C0">
              <w:rPr>
                <w:rFonts w:ascii="Times New Roman" w:eastAsia="Times New Roman" w:hAnsi="Times New Roman" w:cs="Times New Roman"/>
                <w:b/>
                <w:bCs/>
                <w:sz w:val="16"/>
                <w:szCs w:val="16"/>
                <w:lang w:eastAsia="uk-UA"/>
              </w:rPr>
              <w:t>ПЕРВІСНА ВАРТІСТЬ</w:t>
            </w:r>
          </w:p>
        </w:tc>
        <w:tc>
          <w:tcPr>
            <w:tcW w:w="651" w:type="pct"/>
            <w:tcBorders>
              <w:top w:val="single" w:sz="4" w:space="0" w:color="auto"/>
              <w:left w:val="nil"/>
              <w:bottom w:val="double" w:sz="6" w:space="0" w:color="auto"/>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sz w:val="16"/>
                <w:szCs w:val="16"/>
                <w:lang w:eastAsia="uk-UA"/>
              </w:rPr>
            </w:pPr>
            <w:r w:rsidRPr="004B44C0">
              <w:rPr>
                <w:rFonts w:ascii="Times New Roman" w:eastAsia="Times New Roman" w:hAnsi="Times New Roman" w:cs="Times New Roman"/>
                <w:sz w:val="16"/>
                <w:szCs w:val="16"/>
                <w:lang w:eastAsia="uk-UA"/>
              </w:rPr>
              <w:t> </w:t>
            </w:r>
          </w:p>
        </w:tc>
        <w:tc>
          <w:tcPr>
            <w:tcW w:w="625" w:type="pct"/>
            <w:tcBorders>
              <w:top w:val="single" w:sz="4" w:space="0" w:color="auto"/>
              <w:left w:val="nil"/>
              <w:bottom w:val="double" w:sz="6" w:space="0" w:color="auto"/>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sz w:val="16"/>
                <w:szCs w:val="16"/>
                <w:lang w:eastAsia="uk-UA"/>
              </w:rPr>
            </w:pPr>
            <w:r w:rsidRPr="004B44C0">
              <w:rPr>
                <w:rFonts w:ascii="Times New Roman" w:eastAsia="Times New Roman" w:hAnsi="Times New Roman" w:cs="Times New Roman"/>
                <w:sz w:val="16"/>
                <w:szCs w:val="16"/>
                <w:lang w:eastAsia="uk-UA"/>
              </w:rPr>
              <w:t> </w:t>
            </w:r>
          </w:p>
        </w:tc>
        <w:tc>
          <w:tcPr>
            <w:tcW w:w="895" w:type="pct"/>
            <w:tcBorders>
              <w:top w:val="single" w:sz="4" w:space="0" w:color="auto"/>
              <w:left w:val="nil"/>
              <w:bottom w:val="double" w:sz="6" w:space="0" w:color="auto"/>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sz w:val="16"/>
                <w:szCs w:val="16"/>
                <w:lang w:eastAsia="uk-UA"/>
              </w:rPr>
            </w:pPr>
            <w:r w:rsidRPr="004B44C0">
              <w:rPr>
                <w:rFonts w:ascii="Times New Roman" w:eastAsia="Times New Roman" w:hAnsi="Times New Roman" w:cs="Times New Roman"/>
                <w:sz w:val="16"/>
                <w:szCs w:val="16"/>
                <w:lang w:eastAsia="uk-UA"/>
              </w:rPr>
              <w:t> </w:t>
            </w:r>
          </w:p>
        </w:tc>
        <w:tc>
          <w:tcPr>
            <w:tcW w:w="722" w:type="pct"/>
            <w:tcBorders>
              <w:top w:val="single" w:sz="4" w:space="0" w:color="auto"/>
              <w:left w:val="nil"/>
              <w:bottom w:val="double" w:sz="6" w:space="0" w:color="auto"/>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sz w:val="16"/>
                <w:szCs w:val="16"/>
                <w:lang w:eastAsia="uk-UA"/>
              </w:rPr>
            </w:pPr>
            <w:r w:rsidRPr="004B44C0">
              <w:rPr>
                <w:rFonts w:ascii="Times New Roman" w:eastAsia="Times New Roman" w:hAnsi="Times New Roman" w:cs="Times New Roman"/>
                <w:sz w:val="16"/>
                <w:szCs w:val="16"/>
                <w:lang w:eastAsia="uk-UA"/>
              </w:rPr>
              <w:t> </w:t>
            </w:r>
          </w:p>
        </w:tc>
        <w:tc>
          <w:tcPr>
            <w:tcW w:w="662" w:type="pct"/>
            <w:tcBorders>
              <w:top w:val="single" w:sz="4" w:space="0" w:color="auto"/>
              <w:left w:val="nil"/>
              <w:bottom w:val="double" w:sz="6" w:space="0" w:color="auto"/>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sz w:val="16"/>
                <w:szCs w:val="16"/>
                <w:lang w:eastAsia="uk-UA"/>
              </w:rPr>
            </w:pPr>
            <w:r w:rsidRPr="004B44C0">
              <w:rPr>
                <w:rFonts w:ascii="Times New Roman" w:eastAsia="Times New Roman" w:hAnsi="Times New Roman" w:cs="Times New Roman"/>
                <w:sz w:val="16"/>
                <w:szCs w:val="16"/>
                <w:lang w:eastAsia="uk-UA"/>
              </w:rPr>
              <w:t> </w:t>
            </w:r>
          </w:p>
        </w:tc>
      </w:tr>
      <w:tr w:rsidR="004B44C0" w:rsidRPr="004B44C0" w:rsidTr="004B44C0">
        <w:trPr>
          <w:trHeight w:val="270"/>
        </w:trPr>
        <w:tc>
          <w:tcPr>
            <w:tcW w:w="1445" w:type="pct"/>
            <w:tcBorders>
              <w:top w:val="nil"/>
              <w:left w:val="nil"/>
              <w:bottom w:val="single" w:sz="8" w:space="0" w:color="auto"/>
              <w:right w:val="nil"/>
            </w:tcBorders>
            <w:noWrap/>
            <w:hideMark/>
          </w:tcPr>
          <w:p w:rsidR="004B44C0" w:rsidRPr="004B44C0" w:rsidRDefault="004B44C0" w:rsidP="004B44C0">
            <w:pPr>
              <w:spacing w:after="0" w:line="240" w:lineRule="auto"/>
              <w:ind w:left="-57"/>
              <w:rPr>
                <w:rFonts w:ascii="Times New Roman" w:eastAsia="Times New Roman" w:hAnsi="Times New Roman" w:cs="Times New Roman"/>
                <w:b/>
                <w:bCs/>
                <w:sz w:val="16"/>
                <w:szCs w:val="16"/>
                <w:lang w:eastAsia="uk-UA"/>
              </w:rPr>
            </w:pPr>
            <w:r w:rsidRPr="004B44C0">
              <w:rPr>
                <w:rFonts w:ascii="Times New Roman" w:eastAsia="Times New Roman" w:hAnsi="Times New Roman" w:cs="Times New Roman"/>
                <w:b/>
                <w:bCs/>
                <w:sz w:val="16"/>
                <w:szCs w:val="16"/>
                <w:lang w:eastAsia="uk-UA"/>
              </w:rPr>
              <w:t>на 01 січня 2023 року</w:t>
            </w:r>
          </w:p>
        </w:tc>
        <w:tc>
          <w:tcPr>
            <w:tcW w:w="651" w:type="pct"/>
            <w:tcBorders>
              <w:top w:val="single" w:sz="8" w:space="0" w:color="auto"/>
              <w:left w:val="nil"/>
              <w:bottom w:val="single" w:sz="8" w:space="0" w:color="auto"/>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b/>
                <w:bCs/>
                <w:sz w:val="16"/>
                <w:szCs w:val="16"/>
                <w:lang w:eastAsia="uk-UA"/>
              </w:rPr>
            </w:pPr>
            <w:r w:rsidRPr="004B44C0">
              <w:rPr>
                <w:rFonts w:ascii="Times New Roman" w:eastAsia="Times New Roman" w:hAnsi="Times New Roman" w:cs="Times New Roman"/>
                <w:b/>
                <w:bCs/>
                <w:sz w:val="16"/>
                <w:szCs w:val="16"/>
                <w:lang w:eastAsia="uk-UA"/>
              </w:rPr>
              <w:t>32 077</w:t>
            </w:r>
          </w:p>
        </w:tc>
        <w:tc>
          <w:tcPr>
            <w:tcW w:w="625" w:type="pct"/>
            <w:tcBorders>
              <w:top w:val="single" w:sz="8" w:space="0" w:color="auto"/>
              <w:left w:val="nil"/>
              <w:bottom w:val="single" w:sz="8" w:space="0" w:color="auto"/>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b/>
                <w:bCs/>
                <w:sz w:val="16"/>
                <w:szCs w:val="16"/>
                <w:lang w:eastAsia="uk-UA"/>
              </w:rPr>
            </w:pPr>
            <w:r w:rsidRPr="004B44C0">
              <w:rPr>
                <w:rFonts w:ascii="Times New Roman" w:eastAsia="Times New Roman" w:hAnsi="Times New Roman" w:cs="Times New Roman"/>
                <w:b/>
                <w:bCs/>
                <w:sz w:val="16"/>
                <w:szCs w:val="16"/>
                <w:lang w:eastAsia="uk-UA"/>
              </w:rPr>
              <w:t>123 774</w:t>
            </w:r>
          </w:p>
        </w:tc>
        <w:tc>
          <w:tcPr>
            <w:tcW w:w="895" w:type="pct"/>
            <w:tcBorders>
              <w:top w:val="single" w:sz="8" w:space="0" w:color="auto"/>
              <w:left w:val="nil"/>
              <w:bottom w:val="single" w:sz="8" w:space="0" w:color="auto"/>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b/>
                <w:bCs/>
                <w:sz w:val="16"/>
                <w:szCs w:val="16"/>
                <w:lang w:eastAsia="uk-UA"/>
              </w:rPr>
            </w:pPr>
            <w:r w:rsidRPr="004B44C0">
              <w:rPr>
                <w:rFonts w:ascii="Times New Roman" w:eastAsia="Times New Roman" w:hAnsi="Times New Roman" w:cs="Times New Roman"/>
                <w:b/>
                <w:bCs/>
                <w:sz w:val="16"/>
                <w:szCs w:val="16"/>
                <w:lang w:eastAsia="uk-UA"/>
              </w:rPr>
              <w:t>215 183</w:t>
            </w:r>
          </w:p>
        </w:tc>
        <w:tc>
          <w:tcPr>
            <w:tcW w:w="722" w:type="pct"/>
            <w:tcBorders>
              <w:top w:val="single" w:sz="8" w:space="0" w:color="auto"/>
              <w:left w:val="nil"/>
              <w:bottom w:val="single" w:sz="8" w:space="0" w:color="auto"/>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b/>
                <w:bCs/>
                <w:sz w:val="16"/>
                <w:szCs w:val="16"/>
                <w:lang w:eastAsia="uk-UA"/>
              </w:rPr>
            </w:pPr>
            <w:r w:rsidRPr="004B44C0">
              <w:rPr>
                <w:rFonts w:ascii="Times New Roman" w:eastAsia="Times New Roman" w:hAnsi="Times New Roman" w:cs="Times New Roman"/>
                <w:b/>
                <w:bCs/>
                <w:sz w:val="16"/>
                <w:szCs w:val="16"/>
                <w:lang w:eastAsia="uk-UA"/>
              </w:rPr>
              <w:t>112 775</w:t>
            </w:r>
          </w:p>
        </w:tc>
        <w:tc>
          <w:tcPr>
            <w:tcW w:w="662" w:type="pct"/>
            <w:tcBorders>
              <w:top w:val="single" w:sz="8" w:space="0" w:color="auto"/>
              <w:left w:val="nil"/>
              <w:bottom w:val="single" w:sz="8" w:space="0" w:color="auto"/>
              <w:right w:val="nil"/>
            </w:tcBorders>
            <w:noWrap/>
            <w:hideMark/>
          </w:tcPr>
          <w:p w:rsidR="004B44C0" w:rsidRPr="004B44C0" w:rsidRDefault="004B44C0" w:rsidP="004B44C0">
            <w:pPr>
              <w:spacing w:after="0" w:line="240" w:lineRule="auto"/>
              <w:ind w:left="-108"/>
              <w:jc w:val="right"/>
              <w:rPr>
                <w:rFonts w:ascii="Times New Roman" w:eastAsia="Times New Roman" w:hAnsi="Times New Roman" w:cs="Times New Roman"/>
                <w:b/>
                <w:bCs/>
                <w:sz w:val="16"/>
                <w:szCs w:val="16"/>
                <w:lang w:eastAsia="uk-UA"/>
              </w:rPr>
            </w:pPr>
            <w:r w:rsidRPr="004B44C0">
              <w:rPr>
                <w:rFonts w:ascii="Times New Roman" w:eastAsia="Times New Roman" w:hAnsi="Times New Roman" w:cs="Times New Roman"/>
                <w:b/>
                <w:bCs/>
                <w:sz w:val="16"/>
                <w:szCs w:val="16"/>
                <w:lang w:eastAsia="uk-UA"/>
              </w:rPr>
              <w:t>483 809</w:t>
            </w:r>
          </w:p>
        </w:tc>
      </w:tr>
      <w:tr w:rsidR="004B44C0" w:rsidRPr="004B44C0" w:rsidTr="004B44C0">
        <w:trPr>
          <w:trHeight w:val="240"/>
        </w:trPr>
        <w:tc>
          <w:tcPr>
            <w:tcW w:w="1445" w:type="pct"/>
            <w:noWrap/>
            <w:hideMark/>
          </w:tcPr>
          <w:p w:rsidR="004B44C0" w:rsidRPr="004B44C0" w:rsidRDefault="004B44C0" w:rsidP="004B44C0">
            <w:pPr>
              <w:spacing w:after="0" w:line="240" w:lineRule="auto"/>
              <w:ind w:left="-57"/>
              <w:rPr>
                <w:rFonts w:ascii="Times New Roman" w:eastAsia="Times New Roman" w:hAnsi="Times New Roman" w:cs="Times New Roman"/>
                <w:sz w:val="16"/>
                <w:szCs w:val="16"/>
                <w:lang w:eastAsia="uk-UA"/>
              </w:rPr>
            </w:pPr>
            <w:r w:rsidRPr="004B44C0">
              <w:rPr>
                <w:rFonts w:ascii="Times New Roman" w:eastAsia="Times New Roman" w:hAnsi="Times New Roman" w:cs="Times New Roman"/>
                <w:sz w:val="16"/>
                <w:szCs w:val="16"/>
                <w:lang w:eastAsia="uk-UA"/>
              </w:rPr>
              <w:t>Придбання</w:t>
            </w:r>
          </w:p>
        </w:tc>
        <w:tc>
          <w:tcPr>
            <w:tcW w:w="651" w:type="pct"/>
            <w:noWrap/>
            <w:hideMark/>
          </w:tcPr>
          <w:p w:rsidR="004B44C0" w:rsidRPr="004B44C0" w:rsidRDefault="004B44C0" w:rsidP="004B44C0">
            <w:pPr>
              <w:spacing w:after="0" w:line="240" w:lineRule="auto"/>
              <w:jc w:val="right"/>
              <w:rPr>
                <w:rFonts w:ascii="Times New Roman" w:eastAsia="Times New Roman" w:hAnsi="Times New Roman" w:cs="Times New Roman"/>
                <w:sz w:val="16"/>
                <w:szCs w:val="16"/>
                <w:lang w:eastAsia="uk-UA"/>
              </w:rPr>
            </w:pPr>
            <w:r w:rsidRPr="004B44C0">
              <w:rPr>
                <w:rFonts w:ascii="Times New Roman" w:eastAsia="Times New Roman" w:hAnsi="Times New Roman" w:cs="Times New Roman"/>
                <w:sz w:val="16"/>
                <w:szCs w:val="16"/>
                <w:lang w:eastAsia="uk-UA"/>
              </w:rPr>
              <w:t>13 370</w:t>
            </w:r>
          </w:p>
        </w:tc>
        <w:tc>
          <w:tcPr>
            <w:tcW w:w="625" w:type="pct"/>
            <w:noWrap/>
            <w:hideMark/>
          </w:tcPr>
          <w:p w:rsidR="004B44C0" w:rsidRPr="004B44C0" w:rsidRDefault="004B44C0" w:rsidP="004B44C0">
            <w:pPr>
              <w:spacing w:after="0" w:line="240" w:lineRule="auto"/>
              <w:jc w:val="right"/>
              <w:rPr>
                <w:rFonts w:ascii="Times New Roman" w:eastAsia="Times New Roman" w:hAnsi="Times New Roman" w:cs="Times New Roman"/>
                <w:sz w:val="16"/>
                <w:szCs w:val="16"/>
                <w:lang w:eastAsia="uk-UA"/>
              </w:rPr>
            </w:pPr>
            <w:r w:rsidRPr="004B44C0">
              <w:rPr>
                <w:rFonts w:ascii="Times New Roman" w:eastAsia="Times New Roman" w:hAnsi="Times New Roman" w:cs="Times New Roman"/>
                <w:sz w:val="16"/>
                <w:szCs w:val="16"/>
                <w:lang w:eastAsia="uk-UA"/>
              </w:rPr>
              <w:t>-</w:t>
            </w:r>
          </w:p>
        </w:tc>
        <w:tc>
          <w:tcPr>
            <w:tcW w:w="895" w:type="pct"/>
            <w:noWrap/>
            <w:hideMark/>
          </w:tcPr>
          <w:p w:rsidR="004B44C0" w:rsidRPr="004B44C0" w:rsidRDefault="004B44C0" w:rsidP="004B44C0">
            <w:pPr>
              <w:spacing w:after="0" w:line="240" w:lineRule="auto"/>
              <w:jc w:val="right"/>
              <w:rPr>
                <w:rFonts w:ascii="Times New Roman" w:eastAsia="Times New Roman" w:hAnsi="Times New Roman" w:cs="Times New Roman"/>
                <w:sz w:val="16"/>
                <w:szCs w:val="16"/>
                <w:lang w:eastAsia="uk-UA"/>
              </w:rPr>
            </w:pPr>
            <w:r w:rsidRPr="004B44C0">
              <w:rPr>
                <w:rFonts w:ascii="Times New Roman" w:eastAsia="Times New Roman" w:hAnsi="Times New Roman" w:cs="Times New Roman"/>
                <w:sz w:val="16"/>
                <w:szCs w:val="16"/>
                <w:lang w:eastAsia="uk-UA"/>
              </w:rPr>
              <w:t>41 821</w:t>
            </w:r>
          </w:p>
        </w:tc>
        <w:tc>
          <w:tcPr>
            <w:tcW w:w="722" w:type="pct"/>
            <w:noWrap/>
            <w:hideMark/>
          </w:tcPr>
          <w:p w:rsidR="004B44C0" w:rsidRPr="004B44C0" w:rsidRDefault="004B44C0" w:rsidP="004B44C0">
            <w:pPr>
              <w:spacing w:after="0" w:line="240" w:lineRule="auto"/>
              <w:jc w:val="right"/>
              <w:rPr>
                <w:rFonts w:ascii="Times New Roman" w:eastAsia="Times New Roman" w:hAnsi="Times New Roman" w:cs="Times New Roman"/>
                <w:sz w:val="16"/>
                <w:szCs w:val="16"/>
                <w:lang w:eastAsia="uk-UA"/>
              </w:rPr>
            </w:pPr>
            <w:r w:rsidRPr="004B44C0">
              <w:rPr>
                <w:rFonts w:ascii="Times New Roman" w:eastAsia="Times New Roman" w:hAnsi="Times New Roman" w:cs="Times New Roman"/>
                <w:sz w:val="16"/>
                <w:szCs w:val="16"/>
                <w:lang w:eastAsia="uk-UA"/>
              </w:rPr>
              <w:t>21 763</w:t>
            </w:r>
          </w:p>
        </w:tc>
        <w:tc>
          <w:tcPr>
            <w:tcW w:w="662" w:type="pct"/>
            <w:noWrap/>
            <w:hideMark/>
          </w:tcPr>
          <w:p w:rsidR="004B44C0" w:rsidRPr="004B44C0" w:rsidRDefault="004B44C0" w:rsidP="004B44C0">
            <w:pPr>
              <w:spacing w:after="0" w:line="240" w:lineRule="auto"/>
              <w:jc w:val="right"/>
              <w:rPr>
                <w:rFonts w:ascii="Times New Roman" w:eastAsia="Times New Roman" w:hAnsi="Times New Roman" w:cs="Times New Roman"/>
                <w:sz w:val="16"/>
                <w:szCs w:val="16"/>
                <w:lang w:eastAsia="uk-UA"/>
              </w:rPr>
            </w:pPr>
            <w:r w:rsidRPr="004B44C0">
              <w:rPr>
                <w:rFonts w:ascii="Times New Roman" w:eastAsia="Times New Roman" w:hAnsi="Times New Roman" w:cs="Times New Roman"/>
                <w:sz w:val="16"/>
                <w:szCs w:val="16"/>
                <w:lang w:eastAsia="uk-UA"/>
              </w:rPr>
              <w:t>76 954</w:t>
            </w:r>
          </w:p>
        </w:tc>
      </w:tr>
      <w:tr w:rsidR="004B44C0" w:rsidRPr="004B44C0" w:rsidTr="004B44C0">
        <w:trPr>
          <w:trHeight w:val="240"/>
        </w:trPr>
        <w:tc>
          <w:tcPr>
            <w:tcW w:w="1445" w:type="pct"/>
            <w:noWrap/>
            <w:hideMark/>
          </w:tcPr>
          <w:p w:rsidR="004B44C0" w:rsidRPr="004B44C0" w:rsidRDefault="004B44C0" w:rsidP="004B44C0">
            <w:pPr>
              <w:spacing w:after="0" w:line="240" w:lineRule="auto"/>
              <w:ind w:left="-57"/>
              <w:rPr>
                <w:rFonts w:ascii="Times New Roman" w:eastAsia="Times New Roman" w:hAnsi="Times New Roman" w:cs="Times New Roman"/>
                <w:sz w:val="16"/>
                <w:szCs w:val="16"/>
                <w:lang w:eastAsia="uk-UA"/>
              </w:rPr>
            </w:pPr>
            <w:r w:rsidRPr="004B44C0">
              <w:rPr>
                <w:rFonts w:ascii="Times New Roman" w:eastAsia="Times New Roman" w:hAnsi="Times New Roman" w:cs="Times New Roman"/>
                <w:sz w:val="16"/>
                <w:szCs w:val="16"/>
                <w:lang w:eastAsia="uk-UA"/>
              </w:rPr>
              <w:t>Вибуття</w:t>
            </w:r>
          </w:p>
        </w:tc>
        <w:tc>
          <w:tcPr>
            <w:tcW w:w="651" w:type="pct"/>
            <w:noWrap/>
            <w:hideMark/>
          </w:tcPr>
          <w:p w:rsidR="004B44C0" w:rsidRPr="004B44C0" w:rsidRDefault="004B44C0" w:rsidP="004B44C0">
            <w:pPr>
              <w:spacing w:after="0" w:line="240" w:lineRule="auto"/>
              <w:jc w:val="right"/>
              <w:rPr>
                <w:rFonts w:ascii="Times New Roman" w:eastAsia="Times New Roman" w:hAnsi="Times New Roman" w:cs="Times New Roman"/>
                <w:sz w:val="16"/>
                <w:szCs w:val="16"/>
                <w:lang w:eastAsia="uk-UA"/>
              </w:rPr>
            </w:pPr>
            <w:r w:rsidRPr="004B44C0">
              <w:rPr>
                <w:rFonts w:ascii="Times New Roman" w:eastAsia="Times New Roman" w:hAnsi="Times New Roman" w:cs="Times New Roman"/>
                <w:sz w:val="16"/>
                <w:szCs w:val="16"/>
                <w:lang w:eastAsia="uk-UA"/>
              </w:rPr>
              <w:t>(6 957)</w:t>
            </w:r>
          </w:p>
        </w:tc>
        <w:tc>
          <w:tcPr>
            <w:tcW w:w="625" w:type="pct"/>
            <w:noWrap/>
            <w:hideMark/>
          </w:tcPr>
          <w:p w:rsidR="004B44C0" w:rsidRPr="004B44C0" w:rsidRDefault="004B44C0" w:rsidP="004B44C0">
            <w:pPr>
              <w:spacing w:after="0" w:line="240" w:lineRule="auto"/>
              <w:jc w:val="right"/>
              <w:rPr>
                <w:rFonts w:ascii="Times New Roman" w:eastAsia="Times New Roman" w:hAnsi="Times New Roman" w:cs="Times New Roman"/>
                <w:sz w:val="16"/>
                <w:szCs w:val="16"/>
                <w:lang w:eastAsia="uk-UA"/>
              </w:rPr>
            </w:pPr>
            <w:r w:rsidRPr="004B44C0">
              <w:rPr>
                <w:rFonts w:ascii="Times New Roman" w:eastAsia="Times New Roman" w:hAnsi="Times New Roman" w:cs="Times New Roman"/>
                <w:sz w:val="16"/>
                <w:szCs w:val="16"/>
                <w:lang w:eastAsia="uk-UA"/>
              </w:rPr>
              <w:t>(5 024)</w:t>
            </w:r>
          </w:p>
        </w:tc>
        <w:tc>
          <w:tcPr>
            <w:tcW w:w="895" w:type="pct"/>
            <w:noWrap/>
            <w:hideMark/>
          </w:tcPr>
          <w:p w:rsidR="004B44C0" w:rsidRPr="004B44C0" w:rsidRDefault="004B44C0" w:rsidP="004B44C0">
            <w:pPr>
              <w:spacing w:after="0" w:line="240" w:lineRule="auto"/>
              <w:jc w:val="right"/>
              <w:rPr>
                <w:rFonts w:ascii="Times New Roman" w:eastAsia="Times New Roman" w:hAnsi="Times New Roman" w:cs="Times New Roman"/>
                <w:sz w:val="16"/>
                <w:szCs w:val="16"/>
                <w:lang w:eastAsia="uk-UA"/>
              </w:rPr>
            </w:pPr>
            <w:r w:rsidRPr="004B44C0">
              <w:rPr>
                <w:rFonts w:ascii="Times New Roman" w:eastAsia="Times New Roman" w:hAnsi="Times New Roman" w:cs="Times New Roman"/>
                <w:sz w:val="16"/>
                <w:szCs w:val="16"/>
                <w:lang w:eastAsia="uk-UA"/>
              </w:rPr>
              <w:t>(17 412)</w:t>
            </w:r>
          </w:p>
        </w:tc>
        <w:tc>
          <w:tcPr>
            <w:tcW w:w="722" w:type="pct"/>
            <w:noWrap/>
            <w:hideMark/>
          </w:tcPr>
          <w:p w:rsidR="004B44C0" w:rsidRPr="004B44C0" w:rsidRDefault="004B44C0" w:rsidP="004B44C0">
            <w:pPr>
              <w:spacing w:after="0" w:line="240" w:lineRule="auto"/>
              <w:jc w:val="right"/>
              <w:rPr>
                <w:rFonts w:ascii="Times New Roman" w:eastAsia="Times New Roman" w:hAnsi="Times New Roman" w:cs="Times New Roman"/>
                <w:sz w:val="16"/>
                <w:szCs w:val="16"/>
                <w:lang w:eastAsia="uk-UA"/>
              </w:rPr>
            </w:pPr>
            <w:r w:rsidRPr="004B44C0">
              <w:rPr>
                <w:rFonts w:ascii="Times New Roman" w:eastAsia="Times New Roman" w:hAnsi="Times New Roman" w:cs="Times New Roman"/>
                <w:sz w:val="16"/>
                <w:szCs w:val="16"/>
                <w:lang w:eastAsia="uk-UA"/>
              </w:rPr>
              <w:t>(14 224)</w:t>
            </w:r>
          </w:p>
        </w:tc>
        <w:tc>
          <w:tcPr>
            <w:tcW w:w="662" w:type="pct"/>
            <w:noWrap/>
            <w:hideMark/>
          </w:tcPr>
          <w:p w:rsidR="004B44C0" w:rsidRPr="004B44C0" w:rsidRDefault="004B44C0" w:rsidP="004B44C0">
            <w:pPr>
              <w:spacing w:after="0" w:line="240" w:lineRule="auto"/>
              <w:jc w:val="right"/>
              <w:rPr>
                <w:rFonts w:ascii="Times New Roman" w:eastAsia="Times New Roman" w:hAnsi="Times New Roman" w:cs="Times New Roman"/>
                <w:sz w:val="16"/>
                <w:szCs w:val="16"/>
                <w:lang w:eastAsia="uk-UA"/>
              </w:rPr>
            </w:pPr>
            <w:r w:rsidRPr="004B44C0">
              <w:rPr>
                <w:rFonts w:ascii="Times New Roman" w:eastAsia="Times New Roman" w:hAnsi="Times New Roman" w:cs="Times New Roman"/>
                <w:sz w:val="16"/>
                <w:szCs w:val="16"/>
                <w:lang w:eastAsia="uk-UA"/>
              </w:rPr>
              <w:t>(43 617)</w:t>
            </w:r>
          </w:p>
        </w:tc>
      </w:tr>
      <w:tr w:rsidR="004B44C0" w:rsidRPr="004B44C0" w:rsidTr="004B44C0">
        <w:trPr>
          <w:trHeight w:val="255"/>
        </w:trPr>
        <w:tc>
          <w:tcPr>
            <w:tcW w:w="1445" w:type="pct"/>
            <w:tcBorders>
              <w:top w:val="single" w:sz="4" w:space="0" w:color="auto"/>
              <w:left w:val="nil"/>
              <w:bottom w:val="single" w:sz="8" w:space="0" w:color="auto"/>
              <w:right w:val="nil"/>
            </w:tcBorders>
            <w:noWrap/>
            <w:hideMark/>
          </w:tcPr>
          <w:p w:rsidR="004B44C0" w:rsidRPr="004B44C0" w:rsidRDefault="004B44C0" w:rsidP="004B44C0">
            <w:pPr>
              <w:spacing w:after="0" w:line="240" w:lineRule="auto"/>
              <w:ind w:left="-57"/>
              <w:rPr>
                <w:rFonts w:ascii="Times New Roman" w:eastAsia="Times New Roman" w:hAnsi="Times New Roman" w:cs="Times New Roman"/>
                <w:b/>
                <w:bCs/>
                <w:sz w:val="16"/>
                <w:szCs w:val="16"/>
                <w:lang w:eastAsia="uk-UA"/>
              </w:rPr>
            </w:pPr>
            <w:r w:rsidRPr="004B44C0">
              <w:rPr>
                <w:rFonts w:ascii="Times New Roman" w:eastAsia="Times New Roman" w:hAnsi="Times New Roman" w:cs="Times New Roman"/>
                <w:b/>
                <w:bCs/>
                <w:sz w:val="16"/>
                <w:szCs w:val="16"/>
                <w:lang w:eastAsia="uk-UA"/>
              </w:rPr>
              <w:t>на 31 грудня 2023 року</w:t>
            </w:r>
          </w:p>
        </w:tc>
        <w:tc>
          <w:tcPr>
            <w:tcW w:w="651" w:type="pct"/>
            <w:tcBorders>
              <w:top w:val="single" w:sz="4" w:space="0" w:color="auto"/>
              <w:left w:val="nil"/>
              <w:bottom w:val="single" w:sz="8" w:space="0" w:color="auto"/>
              <w:right w:val="nil"/>
            </w:tcBorders>
            <w:hideMark/>
          </w:tcPr>
          <w:p w:rsidR="004B44C0" w:rsidRPr="004B44C0" w:rsidRDefault="004B44C0" w:rsidP="004B44C0">
            <w:pPr>
              <w:spacing w:after="0" w:line="240" w:lineRule="auto"/>
              <w:jc w:val="right"/>
              <w:rPr>
                <w:rFonts w:ascii="Times New Roman" w:eastAsia="Times New Roman" w:hAnsi="Times New Roman" w:cs="Times New Roman"/>
                <w:b/>
                <w:bCs/>
                <w:sz w:val="16"/>
                <w:szCs w:val="16"/>
                <w:lang w:eastAsia="uk-UA"/>
              </w:rPr>
            </w:pPr>
            <w:r w:rsidRPr="004B44C0">
              <w:rPr>
                <w:rFonts w:ascii="Times New Roman" w:eastAsia="Times New Roman" w:hAnsi="Times New Roman" w:cs="Times New Roman"/>
                <w:b/>
                <w:bCs/>
                <w:sz w:val="16"/>
                <w:szCs w:val="16"/>
                <w:lang w:eastAsia="uk-UA"/>
              </w:rPr>
              <w:t>38 490</w:t>
            </w:r>
          </w:p>
        </w:tc>
        <w:tc>
          <w:tcPr>
            <w:tcW w:w="625" w:type="pct"/>
            <w:tcBorders>
              <w:top w:val="single" w:sz="4" w:space="0" w:color="auto"/>
              <w:left w:val="nil"/>
              <w:bottom w:val="single" w:sz="8" w:space="0" w:color="auto"/>
              <w:right w:val="nil"/>
            </w:tcBorders>
            <w:hideMark/>
          </w:tcPr>
          <w:p w:rsidR="004B44C0" w:rsidRPr="004B44C0" w:rsidRDefault="004B44C0" w:rsidP="004B44C0">
            <w:pPr>
              <w:spacing w:after="0" w:line="240" w:lineRule="auto"/>
              <w:jc w:val="right"/>
              <w:rPr>
                <w:rFonts w:ascii="Times New Roman" w:eastAsia="Times New Roman" w:hAnsi="Times New Roman" w:cs="Times New Roman"/>
                <w:b/>
                <w:bCs/>
                <w:sz w:val="16"/>
                <w:szCs w:val="16"/>
                <w:lang w:eastAsia="uk-UA"/>
              </w:rPr>
            </w:pPr>
            <w:r w:rsidRPr="004B44C0">
              <w:rPr>
                <w:rFonts w:ascii="Times New Roman" w:eastAsia="Times New Roman" w:hAnsi="Times New Roman" w:cs="Times New Roman"/>
                <w:b/>
                <w:bCs/>
                <w:sz w:val="16"/>
                <w:szCs w:val="16"/>
                <w:lang w:eastAsia="uk-UA"/>
              </w:rPr>
              <w:t>118 750</w:t>
            </w:r>
          </w:p>
        </w:tc>
        <w:tc>
          <w:tcPr>
            <w:tcW w:w="895" w:type="pct"/>
            <w:tcBorders>
              <w:top w:val="single" w:sz="4" w:space="0" w:color="auto"/>
              <w:left w:val="nil"/>
              <w:bottom w:val="single" w:sz="8" w:space="0" w:color="auto"/>
              <w:right w:val="nil"/>
            </w:tcBorders>
            <w:hideMark/>
          </w:tcPr>
          <w:p w:rsidR="004B44C0" w:rsidRPr="004B44C0" w:rsidRDefault="004B44C0" w:rsidP="004B44C0">
            <w:pPr>
              <w:spacing w:after="0" w:line="240" w:lineRule="auto"/>
              <w:jc w:val="right"/>
              <w:rPr>
                <w:rFonts w:ascii="Times New Roman" w:eastAsia="Times New Roman" w:hAnsi="Times New Roman" w:cs="Times New Roman"/>
                <w:b/>
                <w:bCs/>
                <w:sz w:val="16"/>
                <w:szCs w:val="16"/>
                <w:lang w:eastAsia="uk-UA"/>
              </w:rPr>
            </w:pPr>
            <w:r w:rsidRPr="004B44C0">
              <w:rPr>
                <w:rFonts w:ascii="Times New Roman" w:eastAsia="Times New Roman" w:hAnsi="Times New Roman" w:cs="Times New Roman"/>
                <w:b/>
                <w:bCs/>
                <w:sz w:val="16"/>
                <w:szCs w:val="16"/>
                <w:lang w:eastAsia="uk-UA"/>
              </w:rPr>
              <w:t>239 592</w:t>
            </w:r>
          </w:p>
        </w:tc>
        <w:tc>
          <w:tcPr>
            <w:tcW w:w="722" w:type="pct"/>
            <w:tcBorders>
              <w:top w:val="single" w:sz="4" w:space="0" w:color="auto"/>
              <w:left w:val="nil"/>
              <w:bottom w:val="single" w:sz="8" w:space="0" w:color="auto"/>
              <w:right w:val="nil"/>
            </w:tcBorders>
            <w:hideMark/>
          </w:tcPr>
          <w:p w:rsidR="004B44C0" w:rsidRPr="004B44C0" w:rsidRDefault="004B44C0" w:rsidP="004B44C0">
            <w:pPr>
              <w:spacing w:after="0" w:line="240" w:lineRule="auto"/>
              <w:jc w:val="right"/>
              <w:rPr>
                <w:rFonts w:ascii="Times New Roman" w:eastAsia="Times New Roman" w:hAnsi="Times New Roman" w:cs="Times New Roman"/>
                <w:b/>
                <w:bCs/>
                <w:sz w:val="16"/>
                <w:szCs w:val="16"/>
                <w:lang w:eastAsia="uk-UA"/>
              </w:rPr>
            </w:pPr>
            <w:r w:rsidRPr="004B44C0">
              <w:rPr>
                <w:rFonts w:ascii="Times New Roman" w:eastAsia="Times New Roman" w:hAnsi="Times New Roman" w:cs="Times New Roman"/>
                <w:b/>
                <w:bCs/>
                <w:sz w:val="16"/>
                <w:szCs w:val="16"/>
                <w:lang w:eastAsia="uk-UA"/>
              </w:rPr>
              <w:t>120 314</w:t>
            </w:r>
          </w:p>
        </w:tc>
        <w:tc>
          <w:tcPr>
            <w:tcW w:w="662" w:type="pct"/>
            <w:tcBorders>
              <w:top w:val="single" w:sz="4" w:space="0" w:color="auto"/>
              <w:left w:val="nil"/>
              <w:bottom w:val="single" w:sz="8" w:space="0" w:color="auto"/>
              <w:right w:val="nil"/>
            </w:tcBorders>
            <w:hideMark/>
          </w:tcPr>
          <w:p w:rsidR="004B44C0" w:rsidRPr="004B44C0" w:rsidRDefault="004B44C0" w:rsidP="004B44C0">
            <w:pPr>
              <w:spacing w:after="0" w:line="240" w:lineRule="auto"/>
              <w:jc w:val="right"/>
              <w:rPr>
                <w:rFonts w:ascii="Times New Roman" w:eastAsia="Times New Roman" w:hAnsi="Times New Roman" w:cs="Times New Roman"/>
                <w:b/>
                <w:bCs/>
                <w:sz w:val="16"/>
                <w:szCs w:val="16"/>
                <w:lang w:eastAsia="uk-UA"/>
              </w:rPr>
            </w:pPr>
            <w:r w:rsidRPr="004B44C0">
              <w:rPr>
                <w:rFonts w:ascii="Times New Roman" w:eastAsia="Times New Roman" w:hAnsi="Times New Roman" w:cs="Times New Roman"/>
                <w:b/>
                <w:bCs/>
                <w:sz w:val="16"/>
                <w:szCs w:val="16"/>
                <w:lang w:eastAsia="uk-UA"/>
              </w:rPr>
              <w:t>517 146</w:t>
            </w:r>
          </w:p>
        </w:tc>
      </w:tr>
      <w:tr w:rsidR="004B44C0" w:rsidRPr="004B44C0" w:rsidTr="004B44C0">
        <w:trPr>
          <w:trHeight w:val="240"/>
        </w:trPr>
        <w:tc>
          <w:tcPr>
            <w:tcW w:w="1445" w:type="pct"/>
            <w:noWrap/>
            <w:hideMark/>
          </w:tcPr>
          <w:p w:rsidR="004B44C0" w:rsidRPr="004B44C0" w:rsidRDefault="004B44C0" w:rsidP="004B44C0">
            <w:pPr>
              <w:spacing w:after="0" w:line="240" w:lineRule="auto"/>
              <w:ind w:left="-57"/>
              <w:rPr>
                <w:rFonts w:ascii="Times New Roman" w:eastAsia="Times New Roman" w:hAnsi="Times New Roman" w:cs="Times New Roman"/>
                <w:sz w:val="16"/>
                <w:szCs w:val="16"/>
                <w:lang w:eastAsia="uk-UA"/>
              </w:rPr>
            </w:pPr>
            <w:r w:rsidRPr="004B44C0">
              <w:rPr>
                <w:rFonts w:ascii="Times New Roman" w:eastAsia="Times New Roman" w:hAnsi="Times New Roman" w:cs="Times New Roman"/>
                <w:sz w:val="16"/>
                <w:szCs w:val="16"/>
                <w:lang w:eastAsia="uk-UA"/>
              </w:rPr>
              <w:t>Придбання</w:t>
            </w:r>
          </w:p>
        </w:tc>
        <w:tc>
          <w:tcPr>
            <w:tcW w:w="651" w:type="pct"/>
            <w:noWrap/>
            <w:hideMark/>
          </w:tcPr>
          <w:p w:rsidR="004B44C0" w:rsidRPr="004B44C0" w:rsidRDefault="004B44C0" w:rsidP="004B44C0">
            <w:pPr>
              <w:spacing w:after="0" w:line="240" w:lineRule="auto"/>
              <w:jc w:val="right"/>
              <w:rPr>
                <w:rFonts w:ascii="Times New Roman" w:eastAsia="Times New Roman" w:hAnsi="Times New Roman" w:cs="Times New Roman"/>
                <w:sz w:val="16"/>
                <w:szCs w:val="16"/>
                <w:lang w:eastAsia="uk-UA"/>
              </w:rPr>
            </w:pPr>
            <w:r w:rsidRPr="004B44C0">
              <w:rPr>
                <w:rFonts w:ascii="Times New Roman" w:eastAsia="Calibri" w:hAnsi="Times New Roman" w:cs="Times New Roman"/>
                <w:color w:val="000000"/>
                <w:sz w:val="16"/>
                <w:szCs w:val="16"/>
              </w:rPr>
              <w:t>9 847</w:t>
            </w:r>
          </w:p>
        </w:tc>
        <w:tc>
          <w:tcPr>
            <w:tcW w:w="625" w:type="pct"/>
            <w:noWrap/>
            <w:hideMark/>
          </w:tcPr>
          <w:p w:rsidR="004B44C0" w:rsidRPr="004B44C0" w:rsidRDefault="004B44C0" w:rsidP="004B44C0">
            <w:pPr>
              <w:spacing w:after="0" w:line="240" w:lineRule="auto"/>
              <w:jc w:val="right"/>
              <w:rPr>
                <w:rFonts w:ascii="Times New Roman" w:eastAsia="Times New Roman" w:hAnsi="Times New Roman" w:cs="Times New Roman"/>
                <w:sz w:val="16"/>
                <w:szCs w:val="16"/>
                <w:lang w:eastAsia="uk-UA"/>
              </w:rPr>
            </w:pPr>
            <w:r w:rsidRPr="004B44C0">
              <w:rPr>
                <w:rFonts w:ascii="Times New Roman" w:eastAsia="Times New Roman" w:hAnsi="Times New Roman" w:cs="Times New Roman"/>
                <w:sz w:val="16"/>
                <w:szCs w:val="16"/>
                <w:lang w:eastAsia="uk-UA"/>
              </w:rPr>
              <w:t>90 118</w:t>
            </w:r>
          </w:p>
        </w:tc>
        <w:tc>
          <w:tcPr>
            <w:tcW w:w="895" w:type="pct"/>
            <w:noWrap/>
            <w:hideMark/>
          </w:tcPr>
          <w:p w:rsidR="004B44C0" w:rsidRPr="004B44C0" w:rsidRDefault="004B44C0" w:rsidP="004B44C0">
            <w:pPr>
              <w:spacing w:after="0" w:line="240" w:lineRule="auto"/>
              <w:jc w:val="right"/>
              <w:rPr>
                <w:rFonts w:ascii="Times New Roman" w:eastAsia="Times New Roman" w:hAnsi="Times New Roman" w:cs="Times New Roman"/>
                <w:sz w:val="16"/>
                <w:szCs w:val="16"/>
                <w:lang w:eastAsia="uk-UA"/>
              </w:rPr>
            </w:pPr>
            <w:r w:rsidRPr="004B44C0">
              <w:rPr>
                <w:rFonts w:ascii="Times New Roman" w:eastAsia="Times New Roman" w:hAnsi="Times New Roman" w:cs="Times New Roman"/>
                <w:sz w:val="16"/>
                <w:szCs w:val="16"/>
                <w:lang w:eastAsia="uk-UA"/>
              </w:rPr>
              <w:t>206 431</w:t>
            </w:r>
          </w:p>
        </w:tc>
        <w:tc>
          <w:tcPr>
            <w:tcW w:w="722" w:type="pct"/>
            <w:noWrap/>
            <w:hideMark/>
          </w:tcPr>
          <w:p w:rsidR="004B44C0" w:rsidRPr="004B44C0" w:rsidRDefault="004B44C0" w:rsidP="004B44C0">
            <w:pPr>
              <w:spacing w:after="0" w:line="240" w:lineRule="auto"/>
              <w:jc w:val="right"/>
              <w:rPr>
                <w:rFonts w:ascii="Times New Roman" w:eastAsia="Times New Roman" w:hAnsi="Times New Roman" w:cs="Times New Roman"/>
                <w:sz w:val="16"/>
                <w:szCs w:val="16"/>
                <w:lang w:eastAsia="uk-UA"/>
              </w:rPr>
            </w:pPr>
            <w:r w:rsidRPr="004B44C0">
              <w:rPr>
                <w:rFonts w:ascii="Times New Roman" w:eastAsia="Times New Roman" w:hAnsi="Times New Roman" w:cs="Times New Roman"/>
                <w:sz w:val="16"/>
                <w:szCs w:val="16"/>
                <w:lang w:eastAsia="uk-UA"/>
              </w:rPr>
              <w:t>46 479</w:t>
            </w:r>
          </w:p>
        </w:tc>
        <w:tc>
          <w:tcPr>
            <w:tcW w:w="662" w:type="pct"/>
            <w:noWrap/>
            <w:hideMark/>
          </w:tcPr>
          <w:p w:rsidR="004B44C0" w:rsidRPr="004B44C0" w:rsidRDefault="004B44C0" w:rsidP="004B44C0">
            <w:pPr>
              <w:spacing w:after="0" w:line="240" w:lineRule="auto"/>
              <w:jc w:val="right"/>
              <w:rPr>
                <w:rFonts w:ascii="Times New Roman" w:eastAsia="Times New Roman" w:hAnsi="Times New Roman" w:cs="Times New Roman"/>
                <w:sz w:val="16"/>
                <w:szCs w:val="16"/>
                <w:lang w:eastAsia="uk-UA"/>
              </w:rPr>
            </w:pPr>
            <w:r w:rsidRPr="004B44C0">
              <w:rPr>
                <w:rFonts w:ascii="Times New Roman" w:eastAsia="Times New Roman" w:hAnsi="Times New Roman" w:cs="Times New Roman"/>
                <w:sz w:val="16"/>
                <w:szCs w:val="16"/>
                <w:lang w:eastAsia="uk-UA"/>
              </w:rPr>
              <w:t>352 875</w:t>
            </w:r>
          </w:p>
        </w:tc>
      </w:tr>
      <w:tr w:rsidR="004B44C0" w:rsidRPr="004B44C0" w:rsidTr="004B44C0">
        <w:trPr>
          <w:trHeight w:val="240"/>
        </w:trPr>
        <w:tc>
          <w:tcPr>
            <w:tcW w:w="1445" w:type="pct"/>
            <w:tcBorders>
              <w:top w:val="nil"/>
              <w:left w:val="nil"/>
              <w:bottom w:val="single" w:sz="4" w:space="0" w:color="auto"/>
              <w:right w:val="nil"/>
            </w:tcBorders>
            <w:noWrap/>
            <w:hideMark/>
          </w:tcPr>
          <w:p w:rsidR="004B44C0" w:rsidRPr="004B44C0" w:rsidRDefault="004B44C0" w:rsidP="004B44C0">
            <w:pPr>
              <w:spacing w:after="0" w:line="240" w:lineRule="auto"/>
              <w:ind w:left="-57"/>
              <w:rPr>
                <w:rFonts w:ascii="Times New Roman" w:eastAsia="Times New Roman" w:hAnsi="Times New Roman" w:cs="Times New Roman"/>
                <w:sz w:val="16"/>
                <w:szCs w:val="16"/>
                <w:lang w:eastAsia="uk-UA"/>
              </w:rPr>
            </w:pPr>
            <w:r w:rsidRPr="004B44C0">
              <w:rPr>
                <w:rFonts w:ascii="Times New Roman" w:eastAsia="Times New Roman" w:hAnsi="Times New Roman" w:cs="Times New Roman"/>
                <w:sz w:val="16"/>
                <w:szCs w:val="16"/>
                <w:lang w:eastAsia="uk-UA"/>
              </w:rPr>
              <w:t>Вибуття</w:t>
            </w:r>
          </w:p>
        </w:tc>
        <w:tc>
          <w:tcPr>
            <w:tcW w:w="651" w:type="pct"/>
            <w:noWrap/>
            <w:hideMark/>
          </w:tcPr>
          <w:p w:rsidR="004B44C0" w:rsidRPr="004B44C0" w:rsidRDefault="004B44C0" w:rsidP="004B44C0">
            <w:pPr>
              <w:spacing w:after="0" w:line="240" w:lineRule="auto"/>
              <w:jc w:val="right"/>
              <w:rPr>
                <w:rFonts w:ascii="Times New Roman" w:eastAsia="Times New Roman" w:hAnsi="Times New Roman" w:cs="Times New Roman"/>
                <w:sz w:val="16"/>
                <w:szCs w:val="16"/>
                <w:lang w:eastAsia="uk-UA"/>
              </w:rPr>
            </w:pPr>
            <w:r w:rsidRPr="004B44C0">
              <w:rPr>
                <w:rFonts w:ascii="Times New Roman" w:eastAsia="Times New Roman" w:hAnsi="Times New Roman" w:cs="Times New Roman"/>
                <w:sz w:val="16"/>
                <w:szCs w:val="16"/>
                <w:lang w:eastAsia="uk-UA"/>
              </w:rPr>
              <w:t>(3 098)</w:t>
            </w:r>
          </w:p>
        </w:tc>
        <w:tc>
          <w:tcPr>
            <w:tcW w:w="625" w:type="pct"/>
            <w:noWrap/>
            <w:hideMark/>
          </w:tcPr>
          <w:p w:rsidR="004B44C0" w:rsidRPr="004B44C0" w:rsidRDefault="004B44C0" w:rsidP="004B44C0">
            <w:pPr>
              <w:spacing w:after="0" w:line="240" w:lineRule="auto"/>
              <w:jc w:val="right"/>
              <w:rPr>
                <w:rFonts w:ascii="Times New Roman" w:eastAsia="Times New Roman" w:hAnsi="Times New Roman" w:cs="Times New Roman"/>
                <w:sz w:val="16"/>
                <w:szCs w:val="16"/>
                <w:lang w:eastAsia="uk-UA"/>
              </w:rPr>
            </w:pPr>
            <w:r w:rsidRPr="004B44C0">
              <w:rPr>
                <w:rFonts w:ascii="Times New Roman" w:eastAsia="Times New Roman" w:hAnsi="Times New Roman" w:cs="Times New Roman"/>
                <w:sz w:val="16"/>
                <w:szCs w:val="16"/>
                <w:lang w:eastAsia="uk-UA"/>
              </w:rPr>
              <w:t>(38 111)</w:t>
            </w:r>
          </w:p>
        </w:tc>
        <w:tc>
          <w:tcPr>
            <w:tcW w:w="895" w:type="pct"/>
            <w:noWrap/>
            <w:hideMark/>
          </w:tcPr>
          <w:p w:rsidR="004B44C0" w:rsidRPr="004B44C0" w:rsidRDefault="004B44C0" w:rsidP="004B44C0">
            <w:pPr>
              <w:spacing w:after="0" w:line="240" w:lineRule="auto"/>
              <w:jc w:val="right"/>
              <w:rPr>
                <w:rFonts w:ascii="Times New Roman" w:eastAsia="Times New Roman" w:hAnsi="Times New Roman" w:cs="Times New Roman"/>
                <w:sz w:val="16"/>
                <w:szCs w:val="16"/>
                <w:lang w:eastAsia="uk-UA"/>
              </w:rPr>
            </w:pPr>
            <w:r w:rsidRPr="004B44C0">
              <w:rPr>
                <w:rFonts w:ascii="Times New Roman" w:eastAsia="Times New Roman" w:hAnsi="Times New Roman" w:cs="Times New Roman"/>
                <w:sz w:val="16"/>
                <w:szCs w:val="16"/>
                <w:lang w:eastAsia="uk-UA"/>
              </w:rPr>
              <w:t>(25 223)</w:t>
            </w:r>
          </w:p>
        </w:tc>
        <w:tc>
          <w:tcPr>
            <w:tcW w:w="722" w:type="pct"/>
            <w:noWrap/>
            <w:hideMark/>
          </w:tcPr>
          <w:p w:rsidR="004B44C0" w:rsidRPr="004B44C0" w:rsidRDefault="004B44C0" w:rsidP="004B44C0">
            <w:pPr>
              <w:spacing w:after="0" w:line="240" w:lineRule="auto"/>
              <w:jc w:val="right"/>
              <w:rPr>
                <w:rFonts w:ascii="Times New Roman" w:eastAsia="Times New Roman" w:hAnsi="Times New Roman" w:cs="Times New Roman"/>
                <w:sz w:val="16"/>
                <w:szCs w:val="16"/>
                <w:lang w:eastAsia="uk-UA"/>
              </w:rPr>
            </w:pPr>
            <w:r w:rsidRPr="004B44C0">
              <w:rPr>
                <w:rFonts w:ascii="Times New Roman" w:eastAsia="Times New Roman" w:hAnsi="Times New Roman" w:cs="Times New Roman"/>
                <w:sz w:val="16"/>
                <w:szCs w:val="16"/>
                <w:lang w:eastAsia="uk-UA"/>
              </w:rPr>
              <w:t>(17 866)</w:t>
            </w:r>
          </w:p>
        </w:tc>
        <w:tc>
          <w:tcPr>
            <w:tcW w:w="662" w:type="pct"/>
            <w:noWrap/>
            <w:hideMark/>
          </w:tcPr>
          <w:p w:rsidR="004B44C0" w:rsidRPr="004B44C0" w:rsidRDefault="004B44C0" w:rsidP="004B44C0">
            <w:pPr>
              <w:spacing w:after="0" w:line="240" w:lineRule="auto"/>
              <w:jc w:val="right"/>
              <w:rPr>
                <w:rFonts w:ascii="Times New Roman" w:eastAsia="Times New Roman" w:hAnsi="Times New Roman" w:cs="Times New Roman"/>
                <w:sz w:val="16"/>
                <w:szCs w:val="16"/>
                <w:lang w:eastAsia="uk-UA"/>
              </w:rPr>
            </w:pPr>
            <w:r w:rsidRPr="004B44C0">
              <w:rPr>
                <w:rFonts w:ascii="Times New Roman" w:eastAsia="Times New Roman" w:hAnsi="Times New Roman" w:cs="Times New Roman"/>
                <w:sz w:val="16"/>
                <w:szCs w:val="16"/>
                <w:lang w:eastAsia="uk-UA"/>
              </w:rPr>
              <w:t>(84 298)</w:t>
            </w:r>
          </w:p>
        </w:tc>
      </w:tr>
      <w:tr w:rsidR="004B44C0" w:rsidRPr="004B44C0" w:rsidTr="004B44C0">
        <w:trPr>
          <w:trHeight w:val="255"/>
        </w:trPr>
        <w:tc>
          <w:tcPr>
            <w:tcW w:w="1445" w:type="pct"/>
            <w:tcBorders>
              <w:top w:val="single" w:sz="4" w:space="0" w:color="auto"/>
              <w:left w:val="nil"/>
              <w:bottom w:val="single" w:sz="8" w:space="0" w:color="auto"/>
              <w:right w:val="nil"/>
            </w:tcBorders>
            <w:noWrap/>
            <w:hideMark/>
          </w:tcPr>
          <w:p w:rsidR="004B44C0" w:rsidRPr="004B44C0" w:rsidRDefault="004B44C0" w:rsidP="004B44C0">
            <w:pPr>
              <w:spacing w:after="0" w:line="240" w:lineRule="auto"/>
              <w:ind w:left="-57"/>
              <w:rPr>
                <w:rFonts w:ascii="Times New Roman" w:eastAsia="Times New Roman" w:hAnsi="Times New Roman" w:cs="Times New Roman"/>
                <w:b/>
                <w:bCs/>
                <w:sz w:val="16"/>
                <w:szCs w:val="16"/>
                <w:lang w:eastAsia="uk-UA"/>
              </w:rPr>
            </w:pPr>
            <w:r w:rsidRPr="004B44C0">
              <w:rPr>
                <w:rFonts w:ascii="Times New Roman" w:eastAsia="Times New Roman" w:hAnsi="Times New Roman" w:cs="Times New Roman"/>
                <w:b/>
                <w:bCs/>
                <w:sz w:val="16"/>
                <w:szCs w:val="16"/>
                <w:lang w:eastAsia="uk-UA"/>
              </w:rPr>
              <w:t>на 31 грудня 2024 року</w:t>
            </w:r>
          </w:p>
        </w:tc>
        <w:tc>
          <w:tcPr>
            <w:tcW w:w="651" w:type="pct"/>
            <w:tcBorders>
              <w:top w:val="single" w:sz="8" w:space="0" w:color="auto"/>
              <w:left w:val="nil"/>
              <w:bottom w:val="single" w:sz="8" w:space="0" w:color="auto"/>
              <w:right w:val="nil"/>
            </w:tcBorders>
            <w:hideMark/>
          </w:tcPr>
          <w:p w:rsidR="004B44C0" w:rsidRPr="004B44C0" w:rsidRDefault="004B44C0" w:rsidP="004B44C0">
            <w:pPr>
              <w:spacing w:after="0" w:line="240" w:lineRule="auto"/>
              <w:jc w:val="right"/>
              <w:rPr>
                <w:rFonts w:ascii="Times New Roman" w:eastAsia="Times New Roman" w:hAnsi="Times New Roman" w:cs="Times New Roman"/>
                <w:b/>
                <w:bCs/>
                <w:sz w:val="16"/>
                <w:szCs w:val="16"/>
                <w:lang w:eastAsia="uk-UA"/>
              </w:rPr>
            </w:pPr>
            <w:r w:rsidRPr="004B44C0">
              <w:rPr>
                <w:rFonts w:ascii="Times New Roman" w:eastAsia="Calibri" w:hAnsi="Times New Roman" w:cs="Times New Roman"/>
                <w:b/>
                <w:bCs/>
                <w:color w:val="000000"/>
                <w:sz w:val="16"/>
                <w:szCs w:val="16"/>
              </w:rPr>
              <w:t>45 239</w:t>
            </w:r>
          </w:p>
        </w:tc>
        <w:tc>
          <w:tcPr>
            <w:tcW w:w="625" w:type="pct"/>
            <w:tcBorders>
              <w:top w:val="single" w:sz="8" w:space="0" w:color="auto"/>
              <w:left w:val="nil"/>
              <w:bottom w:val="single" w:sz="8" w:space="0" w:color="auto"/>
              <w:right w:val="nil"/>
            </w:tcBorders>
            <w:hideMark/>
          </w:tcPr>
          <w:p w:rsidR="004B44C0" w:rsidRPr="004B44C0" w:rsidRDefault="004B44C0" w:rsidP="004B44C0">
            <w:pPr>
              <w:spacing w:after="0" w:line="240" w:lineRule="auto"/>
              <w:jc w:val="right"/>
              <w:rPr>
                <w:rFonts w:ascii="Times New Roman" w:eastAsia="Times New Roman" w:hAnsi="Times New Roman" w:cs="Times New Roman"/>
                <w:b/>
                <w:bCs/>
                <w:sz w:val="16"/>
                <w:szCs w:val="16"/>
                <w:lang w:eastAsia="uk-UA"/>
              </w:rPr>
            </w:pPr>
            <w:r w:rsidRPr="004B44C0">
              <w:rPr>
                <w:rFonts w:ascii="Times New Roman" w:eastAsia="Times New Roman" w:hAnsi="Times New Roman" w:cs="Times New Roman"/>
                <w:b/>
                <w:bCs/>
                <w:sz w:val="16"/>
                <w:szCs w:val="16"/>
                <w:lang w:eastAsia="uk-UA"/>
              </w:rPr>
              <w:t>170 757</w:t>
            </w:r>
          </w:p>
        </w:tc>
        <w:tc>
          <w:tcPr>
            <w:tcW w:w="895" w:type="pct"/>
            <w:tcBorders>
              <w:top w:val="single" w:sz="8" w:space="0" w:color="auto"/>
              <w:left w:val="nil"/>
              <w:bottom w:val="single" w:sz="8" w:space="0" w:color="auto"/>
              <w:right w:val="nil"/>
            </w:tcBorders>
            <w:hideMark/>
          </w:tcPr>
          <w:p w:rsidR="004B44C0" w:rsidRPr="004B44C0" w:rsidRDefault="004B44C0" w:rsidP="004B44C0">
            <w:pPr>
              <w:spacing w:after="0" w:line="240" w:lineRule="auto"/>
              <w:jc w:val="right"/>
              <w:rPr>
                <w:rFonts w:ascii="Times New Roman" w:eastAsia="Times New Roman" w:hAnsi="Times New Roman" w:cs="Times New Roman"/>
                <w:b/>
                <w:bCs/>
                <w:sz w:val="16"/>
                <w:szCs w:val="16"/>
                <w:lang w:eastAsia="uk-UA"/>
              </w:rPr>
            </w:pPr>
            <w:r w:rsidRPr="004B44C0">
              <w:rPr>
                <w:rFonts w:ascii="Times New Roman" w:eastAsia="Times New Roman" w:hAnsi="Times New Roman" w:cs="Times New Roman"/>
                <w:b/>
                <w:bCs/>
                <w:sz w:val="16"/>
                <w:szCs w:val="16"/>
                <w:lang w:eastAsia="uk-UA"/>
              </w:rPr>
              <w:t>420 800</w:t>
            </w:r>
          </w:p>
        </w:tc>
        <w:tc>
          <w:tcPr>
            <w:tcW w:w="722" w:type="pct"/>
            <w:tcBorders>
              <w:top w:val="single" w:sz="8" w:space="0" w:color="auto"/>
              <w:left w:val="nil"/>
              <w:bottom w:val="single" w:sz="8" w:space="0" w:color="auto"/>
              <w:right w:val="nil"/>
            </w:tcBorders>
            <w:hideMark/>
          </w:tcPr>
          <w:p w:rsidR="004B44C0" w:rsidRPr="004B44C0" w:rsidRDefault="004B44C0" w:rsidP="004B44C0">
            <w:pPr>
              <w:spacing w:after="0" w:line="240" w:lineRule="auto"/>
              <w:jc w:val="right"/>
              <w:rPr>
                <w:rFonts w:ascii="Times New Roman" w:eastAsia="Times New Roman" w:hAnsi="Times New Roman" w:cs="Times New Roman"/>
                <w:b/>
                <w:bCs/>
                <w:sz w:val="16"/>
                <w:szCs w:val="16"/>
                <w:lang w:eastAsia="uk-UA"/>
              </w:rPr>
            </w:pPr>
            <w:r w:rsidRPr="004B44C0">
              <w:rPr>
                <w:rFonts w:ascii="Times New Roman" w:eastAsia="Times New Roman" w:hAnsi="Times New Roman" w:cs="Times New Roman"/>
                <w:b/>
                <w:bCs/>
                <w:sz w:val="16"/>
                <w:szCs w:val="16"/>
                <w:lang w:eastAsia="uk-UA"/>
              </w:rPr>
              <w:t>148 927</w:t>
            </w:r>
          </w:p>
        </w:tc>
        <w:tc>
          <w:tcPr>
            <w:tcW w:w="662" w:type="pct"/>
            <w:tcBorders>
              <w:top w:val="single" w:sz="8" w:space="0" w:color="auto"/>
              <w:left w:val="nil"/>
              <w:bottom w:val="single" w:sz="8" w:space="0" w:color="auto"/>
              <w:right w:val="nil"/>
            </w:tcBorders>
            <w:hideMark/>
          </w:tcPr>
          <w:p w:rsidR="004B44C0" w:rsidRPr="004B44C0" w:rsidRDefault="004B44C0" w:rsidP="004B44C0">
            <w:pPr>
              <w:spacing w:after="0" w:line="240" w:lineRule="auto"/>
              <w:jc w:val="right"/>
              <w:rPr>
                <w:rFonts w:ascii="Times New Roman" w:eastAsia="Times New Roman" w:hAnsi="Times New Roman" w:cs="Times New Roman"/>
                <w:b/>
                <w:bCs/>
                <w:sz w:val="16"/>
                <w:szCs w:val="16"/>
                <w:lang w:eastAsia="uk-UA"/>
              </w:rPr>
            </w:pPr>
            <w:r w:rsidRPr="004B44C0">
              <w:rPr>
                <w:rFonts w:ascii="Times New Roman" w:eastAsia="Times New Roman" w:hAnsi="Times New Roman" w:cs="Times New Roman"/>
                <w:b/>
                <w:bCs/>
                <w:sz w:val="16"/>
                <w:szCs w:val="16"/>
                <w:lang w:eastAsia="uk-UA"/>
              </w:rPr>
              <w:t>785 723</w:t>
            </w:r>
          </w:p>
        </w:tc>
      </w:tr>
      <w:tr w:rsidR="004B44C0" w:rsidRPr="004B44C0" w:rsidTr="004B44C0">
        <w:trPr>
          <w:trHeight w:val="240"/>
        </w:trPr>
        <w:tc>
          <w:tcPr>
            <w:tcW w:w="1445" w:type="pct"/>
            <w:noWrap/>
            <w:hideMark/>
          </w:tcPr>
          <w:p w:rsidR="004B44C0" w:rsidRPr="004B44C0" w:rsidRDefault="004B44C0" w:rsidP="004B44C0">
            <w:pPr>
              <w:spacing w:after="200" w:line="276" w:lineRule="auto"/>
              <w:rPr>
                <w:rFonts w:ascii="Times New Roman" w:eastAsia="Times New Roman" w:hAnsi="Times New Roman" w:cs="Times New Roman"/>
                <w:b/>
                <w:bCs/>
                <w:sz w:val="16"/>
                <w:szCs w:val="16"/>
                <w:lang w:eastAsia="uk-UA"/>
              </w:rPr>
            </w:pPr>
          </w:p>
        </w:tc>
        <w:tc>
          <w:tcPr>
            <w:tcW w:w="651" w:type="pct"/>
            <w:noWrap/>
          </w:tcPr>
          <w:p w:rsidR="004B44C0" w:rsidRPr="004B44C0" w:rsidRDefault="004B44C0" w:rsidP="004B44C0">
            <w:pPr>
              <w:spacing w:after="0" w:line="240" w:lineRule="auto"/>
              <w:jc w:val="right"/>
              <w:rPr>
                <w:rFonts w:ascii="Times New Roman" w:eastAsia="Times New Roman" w:hAnsi="Times New Roman" w:cs="Times New Roman"/>
                <w:sz w:val="16"/>
                <w:szCs w:val="16"/>
                <w:lang w:eastAsia="uk-UA"/>
              </w:rPr>
            </w:pPr>
          </w:p>
        </w:tc>
        <w:tc>
          <w:tcPr>
            <w:tcW w:w="625" w:type="pct"/>
            <w:noWrap/>
          </w:tcPr>
          <w:p w:rsidR="004B44C0" w:rsidRPr="004B44C0" w:rsidRDefault="004B44C0" w:rsidP="004B44C0">
            <w:pPr>
              <w:spacing w:after="0" w:line="240" w:lineRule="auto"/>
              <w:jc w:val="right"/>
              <w:rPr>
                <w:rFonts w:ascii="Times New Roman" w:eastAsia="Times New Roman" w:hAnsi="Times New Roman" w:cs="Times New Roman"/>
                <w:sz w:val="16"/>
                <w:szCs w:val="16"/>
                <w:lang w:eastAsia="uk-UA"/>
              </w:rPr>
            </w:pPr>
          </w:p>
        </w:tc>
        <w:tc>
          <w:tcPr>
            <w:tcW w:w="895" w:type="pct"/>
            <w:noWrap/>
          </w:tcPr>
          <w:p w:rsidR="004B44C0" w:rsidRPr="004B44C0" w:rsidRDefault="004B44C0" w:rsidP="004B44C0">
            <w:pPr>
              <w:spacing w:after="0" w:line="240" w:lineRule="auto"/>
              <w:jc w:val="right"/>
              <w:rPr>
                <w:rFonts w:ascii="Times New Roman" w:eastAsia="Times New Roman" w:hAnsi="Times New Roman" w:cs="Times New Roman"/>
                <w:sz w:val="16"/>
                <w:szCs w:val="16"/>
                <w:lang w:eastAsia="uk-UA"/>
              </w:rPr>
            </w:pPr>
          </w:p>
        </w:tc>
        <w:tc>
          <w:tcPr>
            <w:tcW w:w="722" w:type="pct"/>
            <w:noWrap/>
          </w:tcPr>
          <w:p w:rsidR="004B44C0" w:rsidRPr="004B44C0" w:rsidRDefault="004B44C0" w:rsidP="004B44C0">
            <w:pPr>
              <w:spacing w:after="0" w:line="240" w:lineRule="auto"/>
              <w:jc w:val="right"/>
              <w:rPr>
                <w:rFonts w:ascii="Times New Roman" w:eastAsia="Times New Roman" w:hAnsi="Times New Roman" w:cs="Times New Roman"/>
                <w:sz w:val="16"/>
                <w:szCs w:val="16"/>
                <w:lang w:eastAsia="uk-UA"/>
              </w:rPr>
            </w:pPr>
          </w:p>
        </w:tc>
        <w:tc>
          <w:tcPr>
            <w:tcW w:w="662" w:type="pct"/>
            <w:noWrap/>
          </w:tcPr>
          <w:p w:rsidR="004B44C0" w:rsidRPr="004B44C0" w:rsidRDefault="004B44C0" w:rsidP="004B44C0">
            <w:pPr>
              <w:spacing w:after="0" w:line="240" w:lineRule="auto"/>
              <w:jc w:val="right"/>
              <w:rPr>
                <w:rFonts w:ascii="Times New Roman" w:eastAsia="Times New Roman" w:hAnsi="Times New Roman" w:cs="Times New Roman"/>
                <w:sz w:val="16"/>
                <w:szCs w:val="16"/>
                <w:lang w:eastAsia="uk-UA"/>
              </w:rPr>
            </w:pPr>
          </w:p>
        </w:tc>
      </w:tr>
      <w:tr w:rsidR="004B44C0" w:rsidRPr="004B44C0" w:rsidTr="004B44C0">
        <w:trPr>
          <w:trHeight w:val="240"/>
        </w:trPr>
        <w:tc>
          <w:tcPr>
            <w:tcW w:w="1445" w:type="pct"/>
            <w:tcBorders>
              <w:top w:val="nil"/>
              <w:left w:val="nil"/>
              <w:bottom w:val="double" w:sz="4" w:space="0" w:color="auto"/>
              <w:right w:val="nil"/>
            </w:tcBorders>
            <w:noWrap/>
            <w:hideMark/>
          </w:tcPr>
          <w:p w:rsidR="004B44C0" w:rsidRPr="004B44C0" w:rsidRDefault="004B44C0" w:rsidP="004B44C0">
            <w:pPr>
              <w:spacing w:after="0" w:line="240" w:lineRule="auto"/>
              <w:ind w:left="-57"/>
              <w:rPr>
                <w:rFonts w:ascii="Times New Roman" w:eastAsia="Times New Roman" w:hAnsi="Times New Roman" w:cs="Times New Roman"/>
                <w:b/>
                <w:bCs/>
                <w:sz w:val="16"/>
                <w:szCs w:val="16"/>
                <w:lang w:eastAsia="uk-UA"/>
              </w:rPr>
            </w:pPr>
            <w:r w:rsidRPr="004B44C0">
              <w:rPr>
                <w:rFonts w:ascii="Times New Roman" w:eastAsia="Times New Roman" w:hAnsi="Times New Roman" w:cs="Times New Roman"/>
                <w:b/>
                <w:bCs/>
                <w:sz w:val="16"/>
                <w:szCs w:val="16"/>
                <w:lang w:eastAsia="uk-UA"/>
              </w:rPr>
              <w:t>НАКОПИЧЕНИЙ ЗНОС ТА ЗНЕЦІНЕННЯ</w:t>
            </w:r>
          </w:p>
        </w:tc>
        <w:tc>
          <w:tcPr>
            <w:tcW w:w="651" w:type="pct"/>
            <w:tcBorders>
              <w:top w:val="nil"/>
              <w:left w:val="nil"/>
              <w:bottom w:val="double" w:sz="4" w:space="0" w:color="auto"/>
              <w:right w:val="nil"/>
            </w:tcBorders>
            <w:noWrap/>
          </w:tcPr>
          <w:p w:rsidR="004B44C0" w:rsidRPr="004B44C0" w:rsidRDefault="004B44C0" w:rsidP="004B44C0">
            <w:pPr>
              <w:spacing w:after="0" w:line="240" w:lineRule="auto"/>
              <w:jc w:val="right"/>
              <w:rPr>
                <w:rFonts w:ascii="Times New Roman" w:eastAsia="Times New Roman" w:hAnsi="Times New Roman" w:cs="Times New Roman"/>
                <w:color w:val="FF0000"/>
                <w:sz w:val="16"/>
                <w:szCs w:val="16"/>
                <w:lang w:eastAsia="uk-UA"/>
              </w:rPr>
            </w:pPr>
          </w:p>
        </w:tc>
        <w:tc>
          <w:tcPr>
            <w:tcW w:w="625" w:type="pct"/>
            <w:tcBorders>
              <w:top w:val="nil"/>
              <w:left w:val="nil"/>
              <w:bottom w:val="double" w:sz="4" w:space="0" w:color="auto"/>
              <w:right w:val="nil"/>
            </w:tcBorders>
            <w:noWrap/>
          </w:tcPr>
          <w:p w:rsidR="004B44C0" w:rsidRPr="004B44C0" w:rsidRDefault="004B44C0" w:rsidP="004B44C0">
            <w:pPr>
              <w:spacing w:after="0" w:line="240" w:lineRule="auto"/>
              <w:jc w:val="right"/>
              <w:rPr>
                <w:rFonts w:ascii="Times New Roman" w:eastAsia="Times New Roman" w:hAnsi="Times New Roman" w:cs="Times New Roman"/>
                <w:color w:val="FF0000"/>
                <w:sz w:val="16"/>
                <w:szCs w:val="16"/>
                <w:lang w:eastAsia="uk-UA"/>
              </w:rPr>
            </w:pPr>
          </w:p>
        </w:tc>
        <w:tc>
          <w:tcPr>
            <w:tcW w:w="895" w:type="pct"/>
            <w:tcBorders>
              <w:top w:val="nil"/>
              <w:left w:val="nil"/>
              <w:bottom w:val="double" w:sz="4" w:space="0" w:color="auto"/>
              <w:right w:val="nil"/>
            </w:tcBorders>
            <w:noWrap/>
          </w:tcPr>
          <w:p w:rsidR="004B44C0" w:rsidRPr="004B44C0" w:rsidRDefault="004B44C0" w:rsidP="004B44C0">
            <w:pPr>
              <w:spacing w:after="0" w:line="240" w:lineRule="auto"/>
              <w:jc w:val="right"/>
              <w:rPr>
                <w:rFonts w:ascii="Times New Roman" w:eastAsia="Times New Roman" w:hAnsi="Times New Roman" w:cs="Times New Roman"/>
                <w:color w:val="FF0000"/>
                <w:sz w:val="16"/>
                <w:szCs w:val="16"/>
                <w:lang w:eastAsia="uk-UA"/>
              </w:rPr>
            </w:pPr>
          </w:p>
        </w:tc>
        <w:tc>
          <w:tcPr>
            <w:tcW w:w="722" w:type="pct"/>
            <w:tcBorders>
              <w:top w:val="nil"/>
              <w:left w:val="nil"/>
              <w:bottom w:val="double" w:sz="4" w:space="0" w:color="auto"/>
              <w:right w:val="nil"/>
            </w:tcBorders>
            <w:noWrap/>
          </w:tcPr>
          <w:p w:rsidR="004B44C0" w:rsidRPr="004B44C0" w:rsidRDefault="004B44C0" w:rsidP="004B44C0">
            <w:pPr>
              <w:spacing w:after="0" w:line="240" w:lineRule="auto"/>
              <w:jc w:val="right"/>
              <w:rPr>
                <w:rFonts w:ascii="Times New Roman" w:eastAsia="Times New Roman" w:hAnsi="Times New Roman" w:cs="Times New Roman"/>
                <w:sz w:val="16"/>
                <w:szCs w:val="16"/>
                <w:lang w:eastAsia="uk-UA"/>
              </w:rPr>
            </w:pPr>
          </w:p>
        </w:tc>
        <w:tc>
          <w:tcPr>
            <w:tcW w:w="662" w:type="pct"/>
            <w:tcBorders>
              <w:top w:val="nil"/>
              <w:left w:val="nil"/>
              <w:bottom w:val="double" w:sz="4" w:space="0" w:color="auto"/>
              <w:right w:val="nil"/>
            </w:tcBorders>
            <w:noWrap/>
          </w:tcPr>
          <w:p w:rsidR="004B44C0" w:rsidRPr="004B44C0" w:rsidRDefault="004B44C0" w:rsidP="004B44C0">
            <w:pPr>
              <w:spacing w:after="0" w:line="240" w:lineRule="auto"/>
              <w:jc w:val="right"/>
              <w:rPr>
                <w:rFonts w:ascii="Times New Roman" w:eastAsia="Times New Roman" w:hAnsi="Times New Roman" w:cs="Times New Roman"/>
                <w:sz w:val="16"/>
                <w:szCs w:val="16"/>
                <w:lang w:eastAsia="uk-UA"/>
              </w:rPr>
            </w:pPr>
          </w:p>
        </w:tc>
      </w:tr>
      <w:tr w:rsidR="004B44C0" w:rsidRPr="004B44C0" w:rsidTr="004B44C0">
        <w:trPr>
          <w:trHeight w:val="240"/>
        </w:trPr>
        <w:tc>
          <w:tcPr>
            <w:tcW w:w="1445" w:type="pct"/>
            <w:tcBorders>
              <w:top w:val="double" w:sz="4" w:space="0" w:color="auto"/>
              <w:left w:val="nil"/>
              <w:bottom w:val="single" w:sz="4" w:space="0" w:color="auto"/>
              <w:right w:val="nil"/>
            </w:tcBorders>
            <w:noWrap/>
            <w:hideMark/>
          </w:tcPr>
          <w:p w:rsidR="004B44C0" w:rsidRPr="004B44C0" w:rsidRDefault="004B44C0" w:rsidP="004B44C0">
            <w:pPr>
              <w:spacing w:after="0" w:line="240" w:lineRule="auto"/>
              <w:ind w:left="-57"/>
              <w:rPr>
                <w:rFonts w:ascii="Times New Roman" w:eastAsia="Times New Roman" w:hAnsi="Times New Roman" w:cs="Times New Roman"/>
                <w:b/>
                <w:bCs/>
                <w:sz w:val="16"/>
                <w:szCs w:val="16"/>
                <w:lang w:eastAsia="uk-UA"/>
              </w:rPr>
            </w:pPr>
            <w:r w:rsidRPr="004B44C0">
              <w:rPr>
                <w:rFonts w:ascii="Times New Roman" w:eastAsia="Times New Roman" w:hAnsi="Times New Roman" w:cs="Times New Roman"/>
                <w:b/>
                <w:bCs/>
                <w:sz w:val="16"/>
                <w:szCs w:val="16"/>
                <w:lang w:eastAsia="uk-UA"/>
              </w:rPr>
              <w:t>на 01 січня 2023 року</w:t>
            </w:r>
          </w:p>
        </w:tc>
        <w:tc>
          <w:tcPr>
            <w:tcW w:w="651" w:type="pct"/>
            <w:tcBorders>
              <w:top w:val="double" w:sz="4" w:space="0" w:color="auto"/>
              <w:left w:val="nil"/>
              <w:bottom w:val="single" w:sz="4" w:space="0" w:color="auto"/>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b/>
                <w:sz w:val="16"/>
                <w:szCs w:val="16"/>
                <w:lang w:eastAsia="uk-UA"/>
              </w:rPr>
            </w:pPr>
            <w:r w:rsidRPr="004B44C0">
              <w:rPr>
                <w:rFonts w:ascii="Times New Roman" w:eastAsia="Times New Roman" w:hAnsi="Times New Roman" w:cs="Times New Roman"/>
                <w:b/>
                <w:bCs/>
                <w:sz w:val="16"/>
                <w:szCs w:val="16"/>
                <w:lang w:eastAsia="uk-UA"/>
              </w:rPr>
              <w:t>(23 998)</w:t>
            </w:r>
          </w:p>
        </w:tc>
        <w:tc>
          <w:tcPr>
            <w:tcW w:w="625" w:type="pct"/>
            <w:tcBorders>
              <w:top w:val="double" w:sz="4" w:space="0" w:color="auto"/>
              <w:left w:val="nil"/>
              <w:bottom w:val="single" w:sz="4" w:space="0" w:color="auto"/>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b/>
                <w:sz w:val="16"/>
                <w:szCs w:val="16"/>
                <w:lang w:eastAsia="uk-UA"/>
              </w:rPr>
            </w:pPr>
            <w:r w:rsidRPr="004B44C0">
              <w:rPr>
                <w:rFonts w:ascii="Times New Roman" w:eastAsia="Times New Roman" w:hAnsi="Times New Roman" w:cs="Times New Roman"/>
                <w:b/>
                <w:bCs/>
                <w:sz w:val="16"/>
                <w:szCs w:val="16"/>
                <w:lang w:eastAsia="uk-UA"/>
              </w:rPr>
              <w:t>(53 264)</w:t>
            </w:r>
          </w:p>
        </w:tc>
        <w:tc>
          <w:tcPr>
            <w:tcW w:w="895" w:type="pct"/>
            <w:tcBorders>
              <w:top w:val="double" w:sz="4" w:space="0" w:color="auto"/>
              <w:left w:val="nil"/>
              <w:bottom w:val="single" w:sz="4" w:space="0" w:color="auto"/>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b/>
                <w:sz w:val="16"/>
                <w:szCs w:val="16"/>
                <w:lang w:eastAsia="uk-UA"/>
              </w:rPr>
            </w:pPr>
            <w:r w:rsidRPr="004B44C0">
              <w:rPr>
                <w:rFonts w:ascii="Times New Roman" w:eastAsia="Times New Roman" w:hAnsi="Times New Roman" w:cs="Times New Roman"/>
                <w:b/>
                <w:bCs/>
                <w:sz w:val="16"/>
                <w:szCs w:val="16"/>
                <w:lang w:eastAsia="uk-UA"/>
              </w:rPr>
              <w:t>(98 469)</w:t>
            </w:r>
          </w:p>
        </w:tc>
        <w:tc>
          <w:tcPr>
            <w:tcW w:w="722" w:type="pct"/>
            <w:tcBorders>
              <w:top w:val="double" w:sz="4" w:space="0" w:color="auto"/>
              <w:left w:val="nil"/>
              <w:bottom w:val="single" w:sz="4" w:space="0" w:color="auto"/>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b/>
                <w:sz w:val="16"/>
                <w:szCs w:val="16"/>
                <w:lang w:eastAsia="uk-UA"/>
              </w:rPr>
            </w:pPr>
            <w:r w:rsidRPr="004B44C0">
              <w:rPr>
                <w:rFonts w:ascii="Times New Roman" w:eastAsia="Times New Roman" w:hAnsi="Times New Roman" w:cs="Times New Roman"/>
                <w:b/>
                <w:bCs/>
                <w:sz w:val="16"/>
                <w:szCs w:val="16"/>
                <w:lang w:eastAsia="uk-UA"/>
              </w:rPr>
              <w:t>(112 235)</w:t>
            </w:r>
          </w:p>
        </w:tc>
        <w:tc>
          <w:tcPr>
            <w:tcW w:w="662" w:type="pct"/>
            <w:tcBorders>
              <w:top w:val="double" w:sz="4" w:space="0" w:color="auto"/>
              <w:left w:val="nil"/>
              <w:bottom w:val="single" w:sz="4" w:space="0" w:color="auto"/>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b/>
                <w:sz w:val="16"/>
                <w:szCs w:val="16"/>
                <w:lang w:eastAsia="uk-UA"/>
              </w:rPr>
            </w:pPr>
            <w:r w:rsidRPr="004B44C0">
              <w:rPr>
                <w:rFonts w:ascii="Times New Roman" w:eastAsia="Times New Roman" w:hAnsi="Times New Roman" w:cs="Times New Roman"/>
                <w:b/>
                <w:bCs/>
                <w:sz w:val="16"/>
                <w:szCs w:val="16"/>
                <w:lang w:eastAsia="uk-UA"/>
              </w:rPr>
              <w:t>(287 967)</w:t>
            </w:r>
          </w:p>
        </w:tc>
      </w:tr>
      <w:tr w:rsidR="004B44C0" w:rsidRPr="004B44C0" w:rsidTr="004B44C0">
        <w:trPr>
          <w:trHeight w:val="240"/>
        </w:trPr>
        <w:tc>
          <w:tcPr>
            <w:tcW w:w="1445" w:type="pct"/>
            <w:tcBorders>
              <w:top w:val="single" w:sz="4" w:space="0" w:color="auto"/>
              <w:left w:val="nil"/>
              <w:bottom w:val="nil"/>
              <w:right w:val="nil"/>
            </w:tcBorders>
            <w:noWrap/>
            <w:hideMark/>
          </w:tcPr>
          <w:p w:rsidR="004B44C0" w:rsidRPr="004B44C0" w:rsidRDefault="004B44C0" w:rsidP="004B44C0">
            <w:pPr>
              <w:spacing w:after="0" w:line="240" w:lineRule="auto"/>
              <w:ind w:left="-57"/>
              <w:rPr>
                <w:rFonts w:ascii="Times New Roman" w:eastAsia="Times New Roman" w:hAnsi="Times New Roman" w:cs="Times New Roman"/>
                <w:bCs/>
                <w:sz w:val="16"/>
                <w:szCs w:val="16"/>
                <w:lang w:eastAsia="uk-UA"/>
              </w:rPr>
            </w:pPr>
            <w:r w:rsidRPr="004B44C0">
              <w:rPr>
                <w:rFonts w:ascii="Times New Roman" w:eastAsia="Times New Roman" w:hAnsi="Times New Roman" w:cs="Times New Roman"/>
                <w:bCs/>
                <w:sz w:val="16"/>
                <w:szCs w:val="16"/>
                <w:lang w:eastAsia="uk-UA"/>
              </w:rPr>
              <w:t>Нарахування</w:t>
            </w:r>
          </w:p>
        </w:tc>
        <w:tc>
          <w:tcPr>
            <w:tcW w:w="651" w:type="pct"/>
            <w:tcBorders>
              <w:top w:val="single" w:sz="4" w:space="0" w:color="auto"/>
              <w:left w:val="nil"/>
              <w:bottom w:val="nil"/>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sz w:val="16"/>
                <w:szCs w:val="16"/>
                <w:lang w:eastAsia="uk-UA"/>
              </w:rPr>
            </w:pPr>
            <w:r w:rsidRPr="004B44C0">
              <w:rPr>
                <w:rFonts w:ascii="Times New Roman" w:eastAsia="Times New Roman" w:hAnsi="Times New Roman" w:cs="Times New Roman"/>
                <w:sz w:val="16"/>
                <w:szCs w:val="16"/>
                <w:lang w:eastAsia="uk-UA"/>
              </w:rPr>
              <w:t>(7 330)</w:t>
            </w:r>
          </w:p>
        </w:tc>
        <w:tc>
          <w:tcPr>
            <w:tcW w:w="625" w:type="pct"/>
            <w:tcBorders>
              <w:top w:val="single" w:sz="4" w:space="0" w:color="auto"/>
              <w:left w:val="nil"/>
              <w:bottom w:val="nil"/>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sz w:val="16"/>
                <w:szCs w:val="16"/>
                <w:lang w:eastAsia="uk-UA"/>
              </w:rPr>
            </w:pPr>
            <w:r w:rsidRPr="004B44C0">
              <w:rPr>
                <w:rFonts w:ascii="Times New Roman" w:eastAsia="Times New Roman" w:hAnsi="Times New Roman" w:cs="Times New Roman"/>
                <w:sz w:val="16"/>
                <w:szCs w:val="16"/>
                <w:lang w:eastAsia="uk-UA"/>
              </w:rPr>
              <w:t>(18 039)</w:t>
            </w:r>
          </w:p>
        </w:tc>
        <w:tc>
          <w:tcPr>
            <w:tcW w:w="895" w:type="pct"/>
            <w:tcBorders>
              <w:top w:val="single" w:sz="4" w:space="0" w:color="auto"/>
              <w:left w:val="nil"/>
              <w:bottom w:val="nil"/>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sz w:val="16"/>
                <w:szCs w:val="16"/>
                <w:lang w:eastAsia="uk-UA"/>
              </w:rPr>
            </w:pPr>
            <w:r w:rsidRPr="004B44C0">
              <w:rPr>
                <w:rFonts w:ascii="Times New Roman" w:eastAsia="Times New Roman" w:hAnsi="Times New Roman" w:cs="Times New Roman"/>
                <w:sz w:val="16"/>
                <w:szCs w:val="16"/>
                <w:lang w:eastAsia="uk-UA"/>
              </w:rPr>
              <w:t>(41 916)</w:t>
            </w:r>
          </w:p>
        </w:tc>
        <w:tc>
          <w:tcPr>
            <w:tcW w:w="722" w:type="pct"/>
            <w:tcBorders>
              <w:top w:val="single" w:sz="4" w:space="0" w:color="auto"/>
              <w:left w:val="nil"/>
              <w:bottom w:val="nil"/>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sz w:val="16"/>
                <w:szCs w:val="16"/>
                <w:lang w:eastAsia="uk-UA"/>
              </w:rPr>
            </w:pPr>
            <w:r w:rsidRPr="004B44C0">
              <w:rPr>
                <w:rFonts w:ascii="Times New Roman" w:eastAsia="Times New Roman" w:hAnsi="Times New Roman" w:cs="Times New Roman"/>
                <w:sz w:val="16"/>
                <w:szCs w:val="16"/>
                <w:lang w:eastAsia="uk-UA"/>
              </w:rPr>
              <w:t>(21 758)</w:t>
            </w:r>
          </w:p>
        </w:tc>
        <w:tc>
          <w:tcPr>
            <w:tcW w:w="662" w:type="pct"/>
            <w:tcBorders>
              <w:top w:val="single" w:sz="4" w:space="0" w:color="auto"/>
              <w:left w:val="nil"/>
              <w:bottom w:val="nil"/>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sz w:val="16"/>
                <w:szCs w:val="16"/>
                <w:lang w:eastAsia="uk-UA"/>
              </w:rPr>
            </w:pPr>
            <w:r w:rsidRPr="004B44C0">
              <w:rPr>
                <w:rFonts w:ascii="Times New Roman" w:eastAsia="Times New Roman" w:hAnsi="Times New Roman" w:cs="Times New Roman"/>
                <w:sz w:val="16"/>
                <w:szCs w:val="16"/>
                <w:lang w:eastAsia="uk-UA"/>
              </w:rPr>
              <w:t>(89 043)</w:t>
            </w:r>
          </w:p>
        </w:tc>
      </w:tr>
      <w:tr w:rsidR="004B44C0" w:rsidRPr="004B44C0" w:rsidTr="004B44C0">
        <w:trPr>
          <w:trHeight w:val="240"/>
        </w:trPr>
        <w:tc>
          <w:tcPr>
            <w:tcW w:w="1445" w:type="pct"/>
            <w:noWrap/>
            <w:hideMark/>
          </w:tcPr>
          <w:p w:rsidR="004B44C0" w:rsidRPr="004B44C0" w:rsidRDefault="004B44C0" w:rsidP="004B44C0">
            <w:pPr>
              <w:spacing w:after="0" w:line="240" w:lineRule="auto"/>
              <w:ind w:left="-57"/>
              <w:rPr>
                <w:rFonts w:ascii="Times New Roman" w:eastAsia="Times New Roman" w:hAnsi="Times New Roman" w:cs="Times New Roman"/>
                <w:bCs/>
                <w:sz w:val="16"/>
                <w:szCs w:val="16"/>
                <w:lang w:eastAsia="uk-UA"/>
              </w:rPr>
            </w:pPr>
            <w:r w:rsidRPr="004B44C0">
              <w:rPr>
                <w:rFonts w:ascii="Times New Roman" w:eastAsia="Times New Roman" w:hAnsi="Times New Roman" w:cs="Times New Roman"/>
                <w:sz w:val="16"/>
                <w:szCs w:val="16"/>
                <w:lang w:eastAsia="uk-UA"/>
              </w:rPr>
              <w:t xml:space="preserve">Знецінення </w:t>
            </w:r>
          </w:p>
        </w:tc>
        <w:tc>
          <w:tcPr>
            <w:tcW w:w="651" w:type="pct"/>
            <w:noWrap/>
          </w:tcPr>
          <w:p w:rsidR="004B44C0" w:rsidRPr="004B44C0" w:rsidRDefault="004B44C0" w:rsidP="004B44C0">
            <w:pPr>
              <w:spacing w:after="0" w:line="240" w:lineRule="auto"/>
              <w:jc w:val="right"/>
              <w:rPr>
                <w:rFonts w:ascii="Times New Roman" w:eastAsia="Times New Roman" w:hAnsi="Times New Roman" w:cs="Times New Roman"/>
                <w:sz w:val="16"/>
                <w:szCs w:val="16"/>
                <w:lang w:eastAsia="uk-UA"/>
              </w:rPr>
            </w:pPr>
          </w:p>
        </w:tc>
        <w:tc>
          <w:tcPr>
            <w:tcW w:w="625" w:type="pct"/>
            <w:noWrap/>
            <w:hideMark/>
          </w:tcPr>
          <w:p w:rsidR="004B44C0" w:rsidRPr="004B44C0" w:rsidRDefault="004B44C0" w:rsidP="004B44C0">
            <w:pPr>
              <w:spacing w:after="0" w:line="240" w:lineRule="auto"/>
              <w:jc w:val="right"/>
              <w:rPr>
                <w:rFonts w:ascii="Times New Roman" w:eastAsia="Times New Roman" w:hAnsi="Times New Roman" w:cs="Times New Roman"/>
                <w:sz w:val="16"/>
                <w:szCs w:val="16"/>
                <w:lang w:eastAsia="uk-UA"/>
              </w:rPr>
            </w:pPr>
            <w:r w:rsidRPr="004B44C0">
              <w:rPr>
                <w:rFonts w:ascii="Times New Roman" w:eastAsia="Times New Roman" w:hAnsi="Times New Roman" w:cs="Times New Roman"/>
                <w:sz w:val="16"/>
                <w:szCs w:val="16"/>
                <w:lang w:eastAsia="uk-UA"/>
              </w:rPr>
              <w:t>(742)</w:t>
            </w:r>
          </w:p>
        </w:tc>
        <w:tc>
          <w:tcPr>
            <w:tcW w:w="895" w:type="pct"/>
            <w:noWrap/>
            <w:hideMark/>
          </w:tcPr>
          <w:p w:rsidR="004B44C0" w:rsidRPr="004B44C0" w:rsidRDefault="004B44C0" w:rsidP="004B44C0">
            <w:pPr>
              <w:spacing w:after="0" w:line="240" w:lineRule="auto"/>
              <w:jc w:val="right"/>
              <w:rPr>
                <w:rFonts w:ascii="Times New Roman" w:eastAsia="Times New Roman" w:hAnsi="Times New Roman" w:cs="Times New Roman"/>
                <w:sz w:val="16"/>
                <w:szCs w:val="16"/>
                <w:lang w:eastAsia="uk-UA"/>
              </w:rPr>
            </w:pPr>
            <w:r w:rsidRPr="004B44C0">
              <w:rPr>
                <w:rFonts w:ascii="Times New Roman" w:eastAsia="Times New Roman" w:hAnsi="Times New Roman" w:cs="Times New Roman"/>
                <w:sz w:val="16"/>
                <w:szCs w:val="16"/>
                <w:lang w:eastAsia="uk-UA"/>
              </w:rPr>
              <w:t>-</w:t>
            </w:r>
          </w:p>
        </w:tc>
        <w:tc>
          <w:tcPr>
            <w:tcW w:w="722" w:type="pct"/>
            <w:noWrap/>
            <w:hideMark/>
          </w:tcPr>
          <w:p w:rsidR="004B44C0" w:rsidRPr="004B44C0" w:rsidRDefault="004B44C0" w:rsidP="004B44C0">
            <w:pPr>
              <w:spacing w:after="0" w:line="240" w:lineRule="auto"/>
              <w:jc w:val="right"/>
              <w:rPr>
                <w:rFonts w:ascii="Times New Roman" w:eastAsia="Times New Roman" w:hAnsi="Times New Roman" w:cs="Times New Roman"/>
                <w:sz w:val="16"/>
                <w:szCs w:val="16"/>
                <w:lang w:eastAsia="uk-UA"/>
              </w:rPr>
            </w:pPr>
            <w:r w:rsidRPr="004B44C0">
              <w:rPr>
                <w:rFonts w:ascii="Times New Roman" w:eastAsia="Times New Roman" w:hAnsi="Times New Roman" w:cs="Times New Roman"/>
                <w:sz w:val="16"/>
                <w:szCs w:val="16"/>
                <w:lang w:eastAsia="uk-UA"/>
              </w:rPr>
              <w:t>-</w:t>
            </w:r>
          </w:p>
        </w:tc>
        <w:tc>
          <w:tcPr>
            <w:tcW w:w="662" w:type="pct"/>
            <w:noWrap/>
            <w:hideMark/>
          </w:tcPr>
          <w:p w:rsidR="004B44C0" w:rsidRPr="004B44C0" w:rsidRDefault="004B44C0" w:rsidP="004B44C0">
            <w:pPr>
              <w:spacing w:after="0" w:line="240" w:lineRule="auto"/>
              <w:jc w:val="right"/>
              <w:rPr>
                <w:rFonts w:ascii="Times New Roman" w:eastAsia="Times New Roman" w:hAnsi="Times New Roman" w:cs="Times New Roman"/>
                <w:sz w:val="16"/>
                <w:szCs w:val="16"/>
                <w:lang w:eastAsia="uk-UA"/>
              </w:rPr>
            </w:pPr>
            <w:r w:rsidRPr="004B44C0">
              <w:rPr>
                <w:rFonts w:ascii="Times New Roman" w:eastAsia="Times New Roman" w:hAnsi="Times New Roman" w:cs="Times New Roman"/>
                <w:sz w:val="16"/>
                <w:szCs w:val="16"/>
                <w:lang w:eastAsia="uk-UA"/>
              </w:rPr>
              <w:t>(742)</w:t>
            </w:r>
          </w:p>
        </w:tc>
      </w:tr>
      <w:tr w:rsidR="004B44C0" w:rsidRPr="004B44C0" w:rsidTr="004B44C0">
        <w:trPr>
          <w:trHeight w:val="240"/>
        </w:trPr>
        <w:tc>
          <w:tcPr>
            <w:tcW w:w="1445" w:type="pct"/>
            <w:noWrap/>
            <w:hideMark/>
          </w:tcPr>
          <w:p w:rsidR="004B44C0" w:rsidRPr="004B44C0" w:rsidRDefault="004B44C0" w:rsidP="004B44C0">
            <w:pPr>
              <w:spacing w:after="0" w:line="240" w:lineRule="auto"/>
              <w:ind w:left="-57"/>
              <w:rPr>
                <w:rFonts w:ascii="Times New Roman" w:eastAsia="Times New Roman" w:hAnsi="Times New Roman" w:cs="Times New Roman"/>
                <w:bCs/>
                <w:sz w:val="16"/>
                <w:szCs w:val="16"/>
                <w:lang w:eastAsia="uk-UA"/>
              </w:rPr>
            </w:pPr>
            <w:r w:rsidRPr="004B44C0">
              <w:rPr>
                <w:rFonts w:ascii="Times New Roman" w:eastAsia="Times New Roman" w:hAnsi="Times New Roman" w:cs="Times New Roman"/>
                <w:sz w:val="16"/>
                <w:szCs w:val="16"/>
                <w:lang w:eastAsia="uk-UA"/>
              </w:rPr>
              <w:t>Списання при вибутті</w:t>
            </w:r>
          </w:p>
        </w:tc>
        <w:tc>
          <w:tcPr>
            <w:tcW w:w="651" w:type="pct"/>
            <w:noWrap/>
            <w:hideMark/>
          </w:tcPr>
          <w:p w:rsidR="004B44C0" w:rsidRPr="004B44C0" w:rsidRDefault="004B44C0" w:rsidP="004B44C0">
            <w:pPr>
              <w:spacing w:after="0" w:line="240" w:lineRule="auto"/>
              <w:jc w:val="right"/>
              <w:rPr>
                <w:rFonts w:ascii="Times New Roman" w:eastAsia="Times New Roman" w:hAnsi="Times New Roman" w:cs="Times New Roman"/>
                <w:sz w:val="16"/>
                <w:szCs w:val="16"/>
                <w:lang w:eastAsia="uk-UA"/>
              </w:rPr>
            </w:pPr>
            <w:r w:rsidRPr="004B44C0">
              <w:rPr>
                <w:rFonts w:ascii="Times New Roman" w:eastAsia="Times New Roman" w:hAnsi="Times New Roman" w:cs="Times New Roman"/>
                <w:sz w:val="16"/>
                <w:szCs w:val="16"/>
                <w:lang w:eastAsia="uk-UA"/>
              </w:rPr>
              <w:t>6 845</w:t>
            </w:r>
          </w:p>
        </w:tc>
        <w:tc>
          <w:tcPr>
            <w:tcW w:w="625" w:type="pct"/>
            <w:noWrap/>
            <w:hideMark/>
          </w:tcPr>
          <w:p w:rsidR="004B44C0" w:rsidRPr="004B44C0" w:rsidRDefault="004B44C0" w:rsidP="004B44C0">
            <w:pPr>
              <w:spacing w:after="0" w:line="240" w:lineRule="auto"/>
              <w:jc w:val="right"/>
              <w:rPr>
                <w:rFonts w:ascii="Times New Roman" w:eastAsia="Times New Roman" w:hAnsi="Times New Roman" w:cs="Times New Roman"/>
                <w:sz w:val="16"/>
                <w:szCs w:val="16"/>
                <w:lang w:eastAsia="uk-UA"/>
              </w:rPr>
            </w:pPr>
            <w:r w:rsidRPr="004B44C0">
              <w:rPr>
                <w:rFonts w:ascii="Times New Roman" w:eastAsia="Times New Roman" w:hAnsi="Times New Roman" w:cs="Times New Roman"/>
                <w:sz w:val="16"/>
                <w:szCs w:val="16"/>
                <w:lang w:eastAsia="uk-UA"/>
              </w:rPr>
              <w:t>2 582</w:t>
            </w:r>
          </w:p>
        </w:tc>
        <w:tc>
          <w:tcPr>
            <w:tcW w:w="895" w:type="pct"/>
            <w:noWrap/>
            <w:hideMark/>
          </w:tcPr>
          <w:p w:rsidR="004B44C0" w:rsidRPr="004B44C0" w:rsidRDefault="004B44C0" w:rsidP="004B44C0">
            <w:pPr>
              <w:spacing w:after="0" w:line="240" w:lineRule="auto"/>
              <w:jc w:val="right"/>
              <w:rPr>
                <w:rFonts w:ascii="Times New Roman" w:eastAsia="Times New Roman" w:hAnsi="Times New Roman" w:cs="Times New Roman"/>
                <w:sz w:val="16"/>
                <w:szCs w:val="16"/>
                <w:lang w:eastAsia="uk-UA"/>
              </w:rPr>
            </w:pPr>
            <w:r w:rsidRPr="004B44C0">
              <w:rPr>
                <w:rFonts w:ascii="Times New Roman" w:eastAsia="Times New Roman" w:hAnsi="Times New Roman" w:cs="Times New Roman"/>
                <w:sz w:val="16"/>
                <w:szCs w:val="16"/>
                <w:lang w:eastAsia="uk-UA"/>
              </w:rPr>
              <w:t>12 952</w:t>
            </w:r>
          </w:p>
        </w:tc>
        <w:tc>
          <w:tcPr>
            <w:tcW w:w="722" w:type="pct"/>
            <w:noWrap/>
            <w:hideMark/>
          </w:tcPr>
          <w:p w:rsidR="004B44C0" w:rsidRPr="004B44C0" w:rsidRDefault="004B44C0" w:rsidP="004B44C0">
            <w:pPr>
              <w:spacing w:after="0" w:line="240" w:lineRule="auto"/>
              <w:jc w:val="right"/>
              <w:rPr>
                <w:rFonts w:ascii="Times New Roman" w:eastAsia="Times New Roman" w:hAnsi="Times New Roman" w:cs="Times New Roman"/>
                <w:sz w:val="16"/>
                <w:szCs w:val="16"/>
                <w:lang w:eastAsia="uk-UA"/>
              </w:rPr>
            </w:pPr>
            <w:r w:rsidRPr="004B44C0">
              <w:rPr>
                <w:rFonts w:ascii="Times New Roman" w:eastAsia="Times New Roman" w:hAnsi="Times New Roman" w:cs="Times New Roman"/>
                <w:sz w:val="16"/>
                <w:szCs w:val="16"/>
                <w:lang w:eastAsia="uk-UA"/>
              </w:rPr>
              <w:t>14 293</w:t>
            </w:r>
          </w:p>
        </w:tc>
        <w:tc>
          <w:tcPr>
            <w:tcW w:w="662" w:type="pct"/>
            <w:noWrap/>
            <w:hideMark/>
          </w:tcPr>
          <w:p w:rsidR="004B44C0" w:rsidRPr="004B44C0" w:rsidRDefault="004B44C0" w:rsidP="004B44C0">
            <w:pPr>
              <w:spacing w:after="0" w:line="240" w:lineRule="auto"/>
              <w:jc w:val="right"/>
              <w:rPr>
                <w:rFonts w:ascii="Times New Roman" w:eastAsia="Times New Roman" w:hAnsi="Times New Roman" w:cs="Times New Roman"/>
                <w:sz w:val="16"/>
                <w:szCs w:val="16"/>
                <w:lang w:eastAsia="uk-UA"/>
              </w:rPr>
            </w:pPr>
            <w:r w:rsidRPr="004B44C0">
              <w:rPr>
                <w:rFonts w:ascii="Times New Roman" w:eastAsia="Times New Roman" w:hAnsi="Times New Roman" w:cs="Times New Roman"/>
                <w:sz w:val="16"/>
                <w:szCs w:val="16"/>
                <w:lang w:eastAsia="uk-UA"/>
              </w:rPr>
              <w:t>36 672</w:t>
            </w:r>
          </w:p>
        </w:tc>
      </w:tr>
      <w:tr w:rsidR="004B44C0" w:rsidRPr="004B44C0" w:rsidTr="004B44C0">
        <w:trPr>
          <w:trHeight w:val="240"/>
        </w:trPr>
        <w:tc>
          <w:tcPr>
            <w:tcW w:w="1445" w:type="pct"/>
            <w:tcBorders>
              <w:top w:val="single" w:sz="4" w:space="0" w:color="auto"/>
              <w:left w:val="nil"/>
              <w:bottom w:val="single" w:sz="4" w:space="0" w:color="auto"/>
              <w:right w:val="nil"/>
            </w:tcBorders>
            <w:noWrap/>
            <w:hideMark/>
          </w:tcPr>
          <w:p w:rsidR="004B44C0" w:rsidRPr="004B44C0" w:rsidRDefault="004B44C0" w:rsidP="004B44C0">
            <w:pPr>
              <w:spacing w:after="0" w:line="240" w:lineRule="auto"/>
              <w:ind w:left="-57"/>
              <w:rPr>
                <w:rFonts w:ascii="Times New Roman" w:eastAsia="Times New Roman" w:hAnsi="Times New Roman" w:cs="Times New Roman"/>
                <w:b/>
                <w:bCs/>
                <w:sz w:val="16"/>
                <w:szCs w:val="16"/>
                <w:lang w:eastAsia="uk-UA"/>
              </w:rPr>
            </w:pPr>
            <w:r w:rsidRPr="004B44C0">
              <w:rPr>
                <w:rFonts w:ascii="Times New Roman" w:eastAsia="Times New Roman" w:hAnsi="Times New Roman" w:cs="Times New Roman"/>
                <w:b/>
                <w:bCs/>
                <w:sz w:val="16"/>
                <w:szCs w:val="16"/>
                <w:lang w:eastAsia="uk-UA"/>
              </w:rPr>
              <w:t>на 31 грудня 2023 року</w:t>
            </w:r>
          </w:p>
        </w:tc>
        <w:tc>
          <w:tcPr>
            <w:tcW w:w="651" w:type="pct"/>
            <w:tcBorders>
              <w:top w:val="single" w:sz="4" w:space="0" w:color="auto"/>
              <w:left w:val="nil"/>
              <w:bottom w:val="single" w:sz="4" w:space="0" w:color="auto"/>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sz w:val="16"/>
                <w:szCs w:val="16"/>
                <w:lang w:eastAsia="uk-UA"/>
              </w:rPr>
            </w:pPr>
            <w:r w:rsidRPr="004B44C0">
              <w:rPr>
                <w:rFonts w:ascii="Times New Roman" w:eastAsia="Times New Roman" w:hAnsi="Times New Roman" w:cs="Times New Roman"/>
                <w:b/>
                <w:bCs/>
                <w:sz w:val="16"/>
                <w:szCs w:val="16"/>
                <w:lang w:eastAsia="uk-UA"/>
              </w:rPr>
              <w:t>(24 483)</w:t>
            </w:r>
          </w:p>
        </w:tc>
        <w:tc>
          <w:tcPr>
            <w:tcW w:w="625" w:type="pct"/>
            <w:tcBorders>
              <w:top w:val="single" w:sz="4" w:space="0" w:color="auto"/>
              <w:left w:val="nil"/>
              <w:bottom w:val="single" w:sz="4" w:space="0" w:color="auto"/>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sz w:val="16"/>
                <w:szCs w:val="16"/>
                <w:lang w:eastAsia="uk-UA"/>
              </w:rPr>
            </w:pPr>
            <w:r w:rsidRPr="004B44C0">
              <w:rPr>
                <w:rFonts w:ascii="Times New Roman" w:eastAsia="Times New Roman" w:hAnsi="Times New Roman" w:cs="Times New Roman"/>
                <w:b/>
                <w:bCs/>
                <w:sz w:val="16"/>
                <w:szCs w:val="16"/>
                <w:lang w:eastAsia="uk-UA"/>
              </w:rPr>
              <w:t>(69 463)</w:t>
            </w:r>
          </w:p>
        </w:tc>
        <w:tc>
          <w:tcPr>
            <w:tcW w:w="895" w:type="pct"/>
            <w:tcBorders>
              <w:top w:val="single" w:sz="4" w:space="0" w:color="auto"/>
              <w:left w:val="nil"/>
              <w:bottom w:val="single" w:sz="4" w:space="0" w:color="auto"/>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sz w:val="16"/>
                <w:szCs w:val="16"/>
                <w:lang w:eastAsia="uk-UA"/>
              </w:rPr>
            </w:pPr>
            <w:r w:rsidRPr="004B44C0">
              <w:rPr>
                <w:rFonts w:ascii="Times New Roman" w:eastAsia="Times New Roman" w:hAnsi="Times New Roman" w:cs="Times New Roman"/>
                <w:b/>
                <w:bCs/>
                <w:sz w:val="16"/>
                <w:szCs w:val="16"/>
                <w:lang w:eastAsia="uk-UA"/>
              </w:rPr>
              <w:t>(127 434)</w:t>
            </w:r>
          </w:p>
        </w:tc>
        <w:tc>
          <w:tcPr>
            <w:tcW w:w="722" w:type="pct"/>
            <w:tcBorders>
              <w:top w:val="single" w:sz="4" w:space="0" w:color="auto"/>
              <w:left w:val="nil"/>
              <w:bottom w:val="single" w:sz="4" w:space="0" w:color="auto"/>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sz w:val="16"/>
                <w:szCs w:val="16"/>
                <w:lang w:eastAsia="uk-UA"/>
              </w:rPr>
            </w:pPr>
            <w:r w:rsidRPr="004B44C0">
              <w:rPr>
                <w:rFonts w:ascii="Times New Roman" w:eastAsia="Times New Roman" w:hAnsi="Times New Roman" w:cs="Times New Roman"/>
                <w:b/>
                <w:bCs/>
                <w:sz w:val="16"/>
                <w:szCs w:val="16"/>
                <w:lang w:eastAsia="uk-UA"/>
              </w:rPr>
              <w:t>(119 700)</w:t>
            </w:r>
          </w:p>
        </w:tc>
        <w:tc>
          <w:tcPr>
            <w:tcW w:w="662" w:type="pct"/>
            <w:tcBorders>
              <w:top w:val="single" w:sz="4" w:space="0" w:color="auto"/>
              <w:left w:val="nil"/>
              <w:bottom w:val="single" w:sz="4" w:space="0" w:color="auto"/>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sz w:val="16"/>
                <w:szCs w:val="16"/>
                <w:lang w:eastAsia="uk-UA"/>
              </w:rPr>
            </w:pPr>
            <w:r w:rsidRPr="004B44C0">
              <w:rPr>
                <w:rFonts w:ascii="Times New Roman" w:eastAsia="Times New Roman" w:hAnsi="Times New Roman" w:cs="Times New Roman"/>
                <w:b/>
                <w:bCs/>
                <w:sz w:val="16"/>
                <w:szCs w:val="16"/>
                <w:lang w:eastAsia="uk-UA"/>
              </w:rPr>
              <w:t>(341 080)</w:t>
            </w:r>
          </w:p>
        </w:tc>
      </w:tr>
      <w:tr w:rsidR="004B44C0" w:rsidRPr="004B44C0" w:rsidTr="004B44C0">
        <w:trPr>
          <w:trHeight w:val="240"/>
        </w:trPr>
        <w:tc>
          <w:tcPr>
            <w:tcW w:w="1445" w:type="pct"/>
            <w:tcBorders>
              <w:top w:val="single" w:sz="4" w:space="0" w:color="auto"/>
              <w:left w:val="nil"/>
              <w:bottom w:val="nil"/>
              <w:right w:val="nil"/>
            </w:tcBorders>
            <w:noWrap/>
            <w:hideMark/>
          </w:tcPr>
          <w:p w:rsidR="004B44C0" w:rsidRPr="004B44C0" w:rsidRDefault="004B44C0" w:rsidP="004B44C0">
            <w:pPr>
              <w:spacing w:after="0" w:line="240" w:lineRule="auto"/>
              <w:ind w:left="-57"/>
              <w:rPr>
                <w:rFonts w:ascii="Times New Roman" w:eastAsia="Times New Roman" w:hAnsi="Times New Roman" w:cs="Times New Roman"/>
                <w:sz w:val="16"/>
                <w:szCs w:val="16"/>
                <w:lang w:eastAsia="uk-UA"/>
              </w:rPr>
            </w:pPr>
            <w:r w:rsidRPr="004B44C0">
              <w:rPr>
                <w:rFonts w:ascii="Times New Roman" w:eastAsia="Times New Roman" w:hAnsi="Times New Roman" w:cs="Times New Roman"/>
                <w:bCs/>
                <w:sz w:val="16"/>
                <w:szCs w:val="16"/>
                <w:lang w:eastAsia="uk-UA"/>
              </w:rPr>
              <w:t>Нарахування</w:t>
            </w:r>
          </w:p>
        </w:tc>
        <w:tc>
          <w:tcPr>
            <w:tcW w:w="651" w:type="pct"/>
            <w:tcBorders>
              <w:top w:val="single" w:sz="4" w:space="0" w:color="auto"/>
              <w:left w:val="nil"/>
              <w:bottom w:val="nil"/>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sz w:val="16"/>
                <w:szCs w:val="16"/>
                <w:lang w:eastAsia="uk-UA"/>
              </w:rPr>
            </w:pPr>
            <w:r w:rsidRPr="004B44C0">
              <w:rPr>
                <w:rFonts w:ascii="Times New Roman" w:eastAsia="Times New Roman" w:hAnsi="Times New Roman" w:cs="Times New Roman"/>
                <w:sz w:val="16"/>
                <w:szCs w:val="16"/>
                <w:lang w:eastAsia="uk-UA"/>
              </w:rPr>
              <w:t>(8 373)</w:t>
            </w:r>
          </w:p>
        </w:tc>
        <w:tc>
          <w:tcPr>
            <w:tcW w:w="625" w:type="pct"/>
            <w:tcBorders>
              <w:top w:val="single" w:sz="4" w:space="0" w:color="auto"/>
              <w:left w:val="nil"/>
              <w:bottom w:val="nil"/>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sz w:val="16"/>
                <w:szCs w:val="16"/>
                <w:lang w:eastAsia="uk-UA"/>
              </w:rPr>
            </w:pPr>
            <w:r w:rsidRPr="004B44C0">
              <w:rPr>
                <w:rFonts w:ascii="Times New Roman" w:eastAsia="Times New Roman" w:hAnsi="Times New Roman" w:cs="Times New Roman"/>
                <w:sz w:val="16"/>
                <w:szCs w:val="16"/>
                <w:lang w:eastAsia="uk-UA"/>
              </w:rPr>
              <w:t>(21 267)</w:t>
            </w:r>
          </w:p>
        </w:tc>
        <w:tc>
          <w:tcPr>
            <w:tcW w:w="895" w:type="pct"/>
            <w:tcBorders>
              <w:top w:val="single" w:sz="4" w:space="0" w:color="auto"/>
              <w:left w:val="nil"/>
              <w:bottom w:val="nil"/>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sz w:val="16"/>
                <w:szCs w:val="16"/>
                <w:lang w:eastAsia="uk-UA"/>
              </w:rPr>
            </w:pPr>
            <w:r w:rsidRPr="004B44C0">
              <w:rPr>
                <w:rFonts w:ascii="Times New Roman" w:eastAsia="Times New Roman" w:hAnsi="Times New Roman" w:cs="Times New Roman"/>
                <w:sz w:val="16"/>
                <w:szCs w:val="16"/>
                <w:lang w:eastAsia="uk-UA"/>
              </w:rPr>
              <w:t>(72 965)</w:t>
            </w:r>
          </w:p>
        </w:tc>
        <w:tc>
          <w:tcPr>
            <w:tcW w:w="722" w:type="pct"/>
            <w:tcBorders>
              <w:top w:val="single" w:sz="4" w:space="0" w:color="auto"/>
              <w:left w:val="nil"/>
              <w:bottom w:val="nil"/>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sz w:val="16"/>
                <w:szCs w:val="16"/>
                <w:lang w:eastAsia="uk-UA"/>
              </w:rPr>
            </w:pPr>
            <w:r w:rsidRPr="004B44C0">
              <w:rPr>
                <w:rFonts w:ascii="Times New Roman" w:eastAsia="Times New Roman" w:hAnsi="Times New Roman" w:cs="Times New Roman"/>
                <w:sz w:val="16"/>
                <w:szCs w:val="16"/>
                <w:lang w:eastAsia="uk-UA"/>
              </w:rPr>
              <w:t>(45 443)</w:t>
            </w:r>
          </w:p>
        </w:tc>
        <w:tc>
          <w:tcPr>
            <w:tcW w:w="662" w:type="pct"/>
            <w:tcBorders>
              <w:top w:val="single" w:sz="4" w:space="0" w:color="auto"/>
              <w:left w:val="nil"/>
              <w:bottom w:val="nil"/>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sz w:val="16"/>
                <w:szCs w:val="16"/>
                <w:lang w:eastAsia="uk-UA"/>
              </w:rPr>
            </w:pPr>
            <w:r w:rsidRPr="004B44C0">
              <w:rPr>
                <w:rFonts w:ascii="Times New Roman" w:eastAsia="Times New Roman" w:hAnsi="Times New Roman" w:cs="Times New Roman"/>
                <w:sz w:val="16"/>
                <w:szCs w:val="16"/>
                <w:lang w:eastAsia="uk-UA"/>
              </w:rPr>
              <w:t>(148 048)</w:t>
            </w:r>
          </w:p>
        </w:tc>
      </w:tr>
      <w:tr w:rsidR="004B44C0" w:rsidRPr="004B44C0" w:rsidTr="004B44C0">
        <w:trPr>
          <w:trHeight w:val="240"/>
        </w:trPr>
        <w:tc>
          <w:tcPr>
            <w:tcW w:w="1445" w:type="pct"/>
            <w:noWrap/>
            <w:hideMark/>
          </w:tcPr>
          <w:p w:rsidR="004B44C0" w:rsidRPr="004B44C0" w:rsidRDefault="004B44C0" w:rsidP="004B44C0">
            <w:pPr>
              <w:spacing w:after="0" w:line="240" w:lineRule="auto"/>
              <w:ind w:left="-57"/>
              <w:rPr>
                <w:rFonts w:ascii="Times New Roman" w:eastAsia="Times New Roman" w:hAnsi="Times New Roman" w:cs="Times New Roman"/>
                <w:sz w:val="16"/>
                <w:szCs w:val="16"/>
                <w:lang w:eastAsia="uk-UA"/>
              </w:rPr>
            </w:pPr>
            <w:r w:rsidRPr="004B44C0">
              <w:rPr>
                <w:rFonts w:ascii="Times New Roman" w:eastAsia="Times New Roman" w:hAnsi="Times New Roman" w:cs="Times New Roman"/>
                <w:sz w:val="16"/>
                <w:szCs w:val="16"/>
                <w:lang w:eastAsia="uk-UA"/>
              </w:rPr>
              <w:t xml:space="preserve">Знецінення </w:t>
            </w:r>
          </w:p>
        </w:tc>
        <w:tc>
          <w:tcPr>
            <w:tcW w:w="651" w:type="pct"/>
            <w:noWrap/>
            <w:hideMark/>
          </w:tcPr>
          <w:p w:rsidR="004B44C0" w:rsidRPr="004B44C0" w:rsidRDefault="004B44C0" w:rsidP="004B44C0">
            <w:pPr>
              <w:spacing w:after="0" w:line="240" w:lineRule="auto"/>
              <w:jc w:val="right"/>
              <w:rPr>
                <w:rFonts w:ascii="Times New Roman" w:eastAsia="Times New Roman" w:hAnsi="Times New Roman" w:cs="Times New Roman"/>
                <w:sz w:val="16"/>
                <w:szCs w:val="16"/>
                <w:lang w:eastAsia="uk-UA"/>
              </w:rPr>
            </w:pPr>
            <w:r w:rsidRPr="004B44C0">
              <w:rPr>
                <w:rFonts w:ascii="Times New Roman" w:eastAsia="Times New Roman" w:hAnsi="Times New Roman" w:cs="Times New Roman"/>
                <w:sz w:val="16"/>
                <w:szCs w:val="16"/>
                <w:lang w:eastAsia="uk-UA"/>
              </w:rPr>
              <w:t>-</w:t>
            </w:r>
          </w:p>
        </w:tc>
        <w:tc>
          <w:tcPr>
            <w:tcW w:w="625" w:type="pct"/>
            <w:noWrap/>
            <w:hideMark/>
          </w:tcPr>
          <w:p w:rsidR="004B44C0" w:rsidRPr="004B44C0" w:rsidRDefault="004B44C0" w:rsidP="004B44C0">
            <w:pPr>
              <w:spacing w:after="0" w:line="240" w:lineRule="auto"/>
              <w:jc w:val="right"/>
              <w:rPr>
                <w:rFonts w:ascii="Times New Roman" w:eastAsia="Times New Roman" w:hAnsi="Times New Roman" w:cs="Times New Roman"/>
                <w:sz w:val="16"/>
                <w:szCs w:val="16"/>
                <w:lang w:eastAsia="uk-UA"/>
              </w:rPr>
            </w:pPr>
            <w:r w:rsidRPr="004B44C0">
              <w:rPr>
                <w:rFonts w:ascii="Times New Roman" w:eastAsia="Times New Roman" w:hAnsi="Times New Roman" w:cs="Times New Roman"/>
                <w:sz w:val="16"/>
                <w:szCs w:val="16"/>
                <w:lang w:eastAsia="uk-UA"/>
              </w:rPr>
              <w:t>-</w:t>
            </w:r>
          </w:p>
        </w:tc>
        <w:tc>
          <w:tcPr>
            <w:tcW w:w="895" w:type="pct"/>
            <w:noWrap/>
            <w:hideMark/>
          </w:tcPr>
          <w:p w:rsidR="004B44C0" w:rsidRPr="004B44C0" w:rsidRDefault="004B44C0" w:rsidP="004B44C0">
            <w:pPr>
              <w:spacing w:after="0" w:line="240" w:lineRule="auto"/>
              <w:jc w:val="right"/>
              <w:rPr>
                <w:rFonts w:ascii="Times New Roman" w:eastAsia="Times New Roman" w:hAnsi="Times New Roman" w:cs="Times New Roman"/>
                <w:sz w:val="16"/>
                <w:szCs w:val="16"/>
                <w:lang w:eastAsia="uk-UA"/>
              </w:rPr>
            </w:pPr>
            <w:r w:rsidRPr="004B44C0">
              <w:rPr>
                <w:rFonts w:ascii="Times New Roman" w:eastAsia="Times New Roman" w:hAnsi="Times New Roman" w:cs="Times New Roman"/>
                <w:sz w:val="16"/>
                <w:szCs w:val="16"/>
                <w:lang w:eastAsia="uk-UA"/>
              </w:rPr>
              <w:t>-</w:t>
            </w:r>
          </w:p>
        </w:tc>
        <w:tc>
          <w:tcPr>
            <w:tcW w:w="722" w:type="pct"/>
            <w:noWrap/>
            <w:hideMark/>
          </w:tcPr>
          <w:p w:rsidR="004B44C0" w:rsidRPr="004B44C0" w:rsidRDefault="004B44C0" w:rsidP="004B44C0">
            <w:pPr>
              <w:spacing w:after="0" w:line="240" w:lineRule="auto"/>
              <w:jc w:val="right"/>
              <w:rPr>
                <w:rFonts w:ascii="Times New Roman" w:eastAsia="Times New Roman" w:hAnsi="Times New Roman" w:cs="Times New Roman"/>
                <w:sz w:val="16"/>
                <w:szCs w:val="16"/>
                <w:lang w:eastAsia="uk-UA"/>
              </w:rPr>
            </w:pPr>
            <w:r w:rsidRPr="004B44C0">
              <w:rPr>
                <w:rFonts w:ascii="Times New Roman" w:eastAsia="Times New Roman" w:hAnsi="Times New Roman" w:cs="Times New Roman"/>
                <w:sz w:val="16"/>
                <w:szCs w:val="16"/>
                <w:lang w:eastAsia="uk-UA"/>
              </w:rPr>
              <w:t>-</w:t>
            </w:r>
          </w:p>
        </w:tc>
        <w:tc>
          <w:tcPr>
            <w:tcW w:w="662" w:type="pct"/>
            <w:noWrap/>
            <w:hideMark/>
          </w:tcPr>
          <w:p w:rsidR="004B44C0" w:rsidRPr="004B44C0" w:rsidRDefault="004B44C0" w:rsidP="004B44C0">
            <w:pPr>
              <w:spacing w:after="0" w:line="240" w:lineRule="auto"/>
              <w:jc w:val="right"/>
              <w:rPr>
                <w:rFonts w:ascii="Times New Roman" w:eastAsia="Times New Roman" w:hAnsi="Times New Roman" w:cs="Times New Roman"/>
                <w:sz w:val="16"/>
                <w:szCs w:val="16"/>
                <w:lang w:eastAsia="uk-UA"/>
              </w:rPr>
            </w:pPr>
            <w:r w:rsidRPr="004B44C0">
              <w:rPr>
                <w:rFonts w:ascii="Times New Roman" w:eastAsia="Times New Roman" w:hAnsi="Times New Roman" w:cs="Times New Roman"/>
                <w:sz w:val="16"/>
                <w:szCs w:val="16"/>
                <w:lang w:eastAsia="uk-UA"/>
              </w:rPr>
              <w:t>-</w:t>
            </w:r>
          </w:p>
        </w:tc>
      </w:tr>
      <w:tr w:rsidR="004B44C0" w:rsidRPr="004B44C0" w:rsidTr="004B44C0">
        <w:trPr>
          <w:trHeight w:val="240"/>
        </w:trPr>
        <w:tc>
          <w:tcPr>
            <w:tcW w:w="1445" w:type="pct"/>
            <w:tcBorders>
              <w:top w:val="nil"/>
              <w:left w:val="nil"/>
              <w:bottom w:val="single" w:sz="4" w:space="0" w:color="auto"/>
              <w:right w:val="nil"/>
            </w:tcBorders>
            <w:noWrap/>
            <w:hideMark/>
          </w:tcPr>
          <w:p w:rsidR="004B44C0" w:rsidRPr="004B44C0" w:rsidRDefault="004B44C0" w:rsidP="004B44C0">
            <w:pPr>
              <w:spacing w:after="0" w:line="240" w:lineRule="auto"/>
              <w:ind w:left="-57"/>
              <w:rPr>
                <w:rFonts w:ascii="Times New Roman" w:eastAsia="Times New Roman" w:hAnsi="Times New Roman" w:cs="Times New Roman"/>
                <w:sz w:val="16"/>
                <w:szCs w:val="16"/>
                <w:lang w:eastAsia="uk-UA"/>
              </w:rPr>
            </w:pPr>
            <w:r w:rsidRPr="004B44C0">
              <w:rPr>
                <w:rFonts w:ascii="Times New Roman" w:eastAsia="Times New Roman" w:hAnsi="Times New Roman" w:cs="Times New Roman"/>
                <w:sz w:val="16"/>
                <w:szCs w:val="16"/>
                <w:lang w:eastAsia="uk-UA"/>
              </w:rPr>
              <w:t>Списання при вибутті</w:t>
            </w:r>
          </w:p>
        </w:tc>
        <w:tc>
          <w:tcPr>
            <w:tcW w:w="651" w:type="pct"/>
            <w:tcBorders>
              <w:top w:val="nil"/>
              <w:left w:val="nil"/>
              <w:bottom w:val="single" w:sz="4" w:space="0" w:color="auto"/>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sz w:val="16"/>
                <w:szCs w:val="16"/>
                <w:lang w:eastAsia="uk-UA"/>
              </w:rPr>
            </w:pPr>
            <w:r w:rsidRPr="004B44C0">
              <w:rPr>
                <w:rFonts w:ascii="Times New Roman" w:eastAsia="Times New Roman" w:hAnsi="Times New Roman" w:cs="Times New Roman"/>
                <w:sz w:val="16"/>
                <w:szCs w:val="16"/>
                <w:lang w:eastAsia="uk-UA"/>
              </w:rPr>
              <w:t>3 097</w:t>
            </w:r>
          </w:p>
        </w:tc>
        <w:tc>
          <w:tcPr>
            <w:tcW w:w="625" w:type="pct"/>
            <w:tcBorders>
              <w:top w:val="nil"/>
              <w:left w:val="nil"/>
              <w:bottom w:val="single" w:sz="4" w:space="0" w:color="auto"/>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sz w:val="16"/>
                <w:szCs w:val="16"/>
                <w:lang w:eastAsia="uk-UA"/>
              </w:rPr>
            </w:pPr>
            <w:r w:rsidRPr="004B44C0">
              <w:rPr>
                <w:rFonts w:ascii="Times New Roman" w:eastAsia="Times New Roman" w:hAnsi="Times New Roman" w:cs="Times New Roman"/>
                <w:sz w:val="16"/>
                <w:szCs w:val="16"/>
                <w:lang w:eastAsia="uk-UA"/>
              </w:rPr>
              <w:t>31 073</w:t>
            </w:r>
          </w:p>
        </w:tc>
        <w:tc>
          <w:tcPr>
            <w:tcW w:w="895" w:type="pct"/>
            <w:tcBorders>
              <w:top w:val="nil"/>
              <w:left w:val="nil"/>
              <w:bottom w:val="single" w:sz="4" w:space="0" w:color="auto"/>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sz w:val="16"/>
                <w:szCs w:val="16"/>
                <w:lang w:eastAsia="uk-UA"/>
              </w:rPr>
            </w:pPr>
            <w:r w:rsidRPr="004B44C0">
              <w:rPr>
                <w:rFonts w:ascii="Times New Roman" w:eastAsia="Times New Roman" w:hAnsi="Times New Roman" w:cs="Times New Roman"/>
                <w:sz w:val="16"/>
                <w:szCs w:val="16"/>
                <w:lang w:eastAsia="uk-UA"/>
              </w:rPr>
              <w:t>26 994</w:t>
            </w:r>
          </w:p>
        </w:tc>
        <w:tc>
          <w:tcPr>
            <w:tcW w:w="722" w:type="pct"/>
            <w:tcBorders>
              <w:top w:val="nil"/>
              <w:left w:val="nil"/>
              <w:bottom w:val="single" w:sz="4" w:space="0" w:color="auto"/>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sz w:val="16"/>
                <w:szCs w:val="16"/>
                <w:lang w:eastAsia="uk-UA"/>
              </w:rPr>
            </w:pPr>
            <w:r w:rsidRPr="004B44C0">
              <w:rPr>
                <w:rFonts w:ascii="Times New Roman" w:eastAsia="Times New Roman" w:hAnsi="Times New Roman" w:cs="Times New Roman"/>
                <w:sz w:val="16"/>
                <w:szCs w:val="16"/>
                <w:lang w:eastAsia="uk-UA"/>
              </w:rPr>
              <w:t>18 509</w:t>
            </w:r>
          </w:p>
        </w:tc>
        <w:tc>
          <w:tcPr>
            <w:tcW w:w="662" w:type="pct"/>
            <w:tcBorders>
              <w:top w:val="nil"/>
              <w:left w:val="nil"/>
              <w:bottom w:val="single" w:sz="4" w:space="0" w:color="auto"/>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sz w:val="16"/>
                <w:szCs w:val="16"/>
                <w:lang w:eastAsia="uk-UA"/>
              </w:rPr>
            </w:pPr>
            <w:r w:rsidRPr="004B44C0">
              <w:rPr>
                <w:rFonts w:ascii="Times New Roman" w:eastAsia="Times New Roman" w:hAnsi="Times New Roman" w:cs="Times New Roman"/>
                <w:sz w:val="16"/>
                <w:szCs w:val="16"/>
                <w:lang w:eastAsia="uk-UA"/>
              </w:rPr>
              <w:t>79 673</w:t>
            </w:r>
          </w:p>
        </w:tc>
      </w:tr>
      <w:tr w:rsidR="004B44C0" w:rsidRPr="004B44C0" w:rsidTr="004B44C0">
        <w:trPr>
          <w:trHeight w:val="255"/>
        </w:trPr>
        <w:tc>
          <w:tcPr>
            <w:tcW w:w="1445" w:type="pct"/>
            <w:tcBorders>
              <w:top w:val="single" w:sz="4" w:space="0" w:color="auto"/>
              <w:left w:val="nil"/>
              <w:bottom w:val="single" w:sz="8" w:space="0" w:color="auto"/>
              <w:right w:val="nil"/>
            </w:tcBorders>
            <w:noWrap/>
            <w:hideMark/>
          </w:tcPr>
          <w:p w:rsidR="004B44C0" w:rsidRPr="004B44C0" w:rsidRDefault="004B44C0" w:rsidP="004B44C0">
            <w:pPr>
              <w:spacing w:after="0" w:line="240" w:lineRule="auto"/>
              <w:ind w:left="-57"/>
              <w:rPr>
                <w:rFonts w:ascii="Times New Roman" w:eastAsia="Times New Roman" w:hAnsi="Times New Roman" w:cs="Times New Roman"/>
                <w:b/>
                <w:bCs/>
                <w:sz w:val="16"/>
                <w:szCs w:val="16"/>
                <w:lang w:eastAsia="uk-UA"/>
              </w:rPr>
            </w:pPr>
            <w:r w:rsidRPr="004B44C0">
              <w:rPr>
                <w:rFonts w:ascii="Times New Roman" w:eastAsia="Times New Roman" w:hAnsi="Times New Roman" w:cs="Times New Roman"/>
                <w:b/>
                <w:bCs/>
                <w:sz w:val="16"/>
                <w:szCs w:val="16"/>
                <w:lang w:eastAsia="uk-UA"/>
              </w:rPr>
              <w:t>на 31 грудня 2024 року</w:t>
            </w:r>
          </w:p>
        </w:tc>
        <w:tc>
          <w:tcPr>
            <w:tcW w:w="651" w:type="pct"/>
            <w:tcBorders>
              <w:top w:val="single" w:sz="4" w:space="0" w:color="auto"/>
              <w:left w:val="nil"/>
              <w:bottom w:val="single" w:sz="8" w:space="0" w:color="auto"/>
              <w:right w:val="nil"/>
            </w:tcBorders>
            <w:hideMark/>
          </w:tcPr>
          <w:p w:rsidR="004B44C0" w:rsidRPr="004B44C0" w:rsidRDefault="004B44C0" w:rsidP="004B44C0">
            <w:pPr>
              <w:spacing w:after="0" w:line="240" w:lineRule="auto"/>
              <w:jc w:val="right"/>
              <w:rPr>
                <w:rFonts w:ascii="Times New Roman" w:eastAsia="Times New Roman" w:hAnsi="Times New Roman" w:cs="Times New Roman"/>
                <w:b/>
                <w:bCs/>
                <w:sz w:val="16"/>
                <w:szCs w:val="16"/>
                <w:lang w:eastAsia="uk-UA"/>
              </w:rPr>
            </w:pPr>
            <w:r w:rsidRPr="004B44C0">
              <w:rPr>
                <w:rFonts w:ascii="Times New Roman" w:eastAsia="Times New Roman" w:hAnsi="Times New Roman" w:cs="Times New Roman"/>
                <w:b/>
                <w:bCs/>
                <w:sz w:val="16"/>
                <w:szCs w:val="16"/>
                <w:lang w:eastAsia="uk-UA"/>
              </w:rPr>
              <w:t>(29 759)</w:t>
            </w:r>
          </w:p>
        </w:tc>
        <w:tc>
          <w:tcPr>
            <w:tcW w:w="625" w:type="pct"/>
            <w:tcBorders>
              <w:top w:val="single" w:sz="4" w:space="0" w:color="auto"/>
              <w:left w:val="nil"/>
              <w:bottom w:val="single" w:sz="8" w:space="0" w:color="auto"/>
              <w:right w:val="nil"/>
            </w:tcBorders>
            <w:hideMark/>
          </w:tcPr>
          <w:p w:rsidR="004B44C0" w:rsidRPr="004B44C0" w:rsidRDefault="004B44C0" w:rsidP="004B44C0">
            <w:pPr>
              <w:spacing w:after="0" w:line="240" w:lineRule="auto"/>
              <w:jc w:val="right"/>
              <w:rPr>
                <w:rFonts w:ascii="Times New Roman" w:eastAsia="Times New Roman" w:hAnsi="Times New Roman" w:cs="Times New Roman"/>
                <w:b/>
                <w:bCs/>
                <w:sz w:val="16"/>
                <w:szCs w:val="16"/>
                <w:lang w:eastAsia="uk-UA"/>
              </w:rPr>
            </w:pPr>
            <w:r w:rsidRPr="004B44C0">
              <w:rPr>
                <w:rFonts w:ascii="Times New Roman" w:eastAsia="Times New Roman" w:hAnsi="Times New Roman" w:cs="Times New Roman"/>
                <w:b/>
                <w:bCs/>
                <w:sz w:val="16"/>
                <w:szCs w:val="16"/>
                <w:lang w:eastAsia="uk-UA"/>
              </w:rPr>
              <w:t>(59 657)</w:t>
            </w:r>
          </w:p>
        </w:tc>
        <w:tc>
          <w:tcPr>
            <w:tcW w:w="895" w:type="pct"/>
            <w:tcBorders>
              <w:top w:val="single" w:sz="4" w:space="0" w:color="auto"/>
              <w:left w:val="nil"/>
              <w:bottom w:val="single" w:sz="8" w:space="0" w:color="auto"/>
              <w:right w:val="nil"/>
            </w:tcBorders>
            <w:hideMark/>
          </w:tcPr>
          <w:p w:rsidR="004B44C0" w:rsidRPr="004B44C0" w:rsidRDefault="004B44C0" w:rsidP="004B44C0">
            <w:pPr>
              <w:spacing w:after="0" w:line="240" w:lineRule="auto"/>
              <w:jc w:val="right"/>
              <w:rPr>
                <w:rFonts w:ascii="Times New Roman" w:eastAsia="Times New Roman" w:hAnsi="Times New Roman" w:cs="Times New Roman"/>
                <w:b/>
                <w:bCs/>
                <w:sz w:val="16"/>
                <w:szCs w:val="16"/>
                <w:lang w:eastAsia="uk-UA"/>
              </w:rPr>
            </w:pPr>
            <w:r w:rsidRPr="004B44C0">
              <w:rPr>
                <w:rFonts w:ascii="Times New Roman" w:eastAsia="Times New Roman" w:hAnsi="Times New Roman" w:cs="Times New Roman"/>
                <w:b/>
                <w:bCs/>
                <w:sz w:val="16"/>
                <w:szCs w:val="16"/>
                <w:lang w:eastAsia="uk-UA"/>
              </w:rPr>
              <w:t>(173 405)</w:t>
            </w:r>
          </w:p>
        </w:tc>
        <w:tc>
          <w:tcPr>
            <w:tcW w:w="722" w:type="pct"/>
            <w:tcBorders>
              <w:top w:val="single" w:sz="4" w:space="0" w:color="auto"/>
              <w:left w:val="nil"/>
              <w:bottom w:val="single" w:sz="8" w:space="0" w:color="auto"/>
              <w:right w:val="nil"/>
            </w:tcBorders>
            <w:hideMark/>
          </w:tcPr>
          <w:p w:rsidR="004B44C0" w:rsidRPr="004B44C0" w:rsidRDefault="004B44C0" w:rsidP="004B44C0">
            <w:pPr>
              <w:spacing w:after="0" w:line="240" w:lineRule="auto"/>
              <w:jc w:val="right"/>
              <w:rPr>
                <w:rFonts w:ascii="Times New Roman" w:eastAsia="Times New Roman" w:hAnsi="Times New Roman" w:cs="Times New Roman"/>
                <w:b/>
                <w:bCs/>
                <w:sz w:val="16"/>
                <w:szCs w:val="16"/>
                <w:lang w:eastAsia="uk-UA"/>
              </w:rPr>
            </w:pPr>
            <w:r w:rsidRPr="004B44C0">
              <w:rPr>
                <w:rFonts w:ascii="Times New Roman" w:eastAsia="Times New Roman" w:hAnsi="Times New Roman" w:cs="Times New Roman"/>
                <w:b/>
                <w:bCs/>
                <w:sz w:val="16"/>
                <w:szCs w:val="16"/>
                <w:lang w:eastAsia="uk-UA"/>
              </w:rPr>
              <w:t>(146 634)</w:t>
            </w:r>
          </w:p>
        </w:tc>
        <w:tc>
          <w:tcPr>
            <w:tcW w:w="662" w:type="pct"/>
            <w:tcBorders>
              <w:top w:val="single" w:sz="4" w:space="0" w:color="auto"/>
              <w:left w:val="nil"/>
              <w:bottom w:val="single" w:sz="8" w:space="0" w:color="auto"/>
              <w:right w:val="nil"/>
            </w:tcBorders>
            <w:hideMark/>
          </w:tcPr>
          <w:p w:rsidR="004B44C0" w:rsidRPr="004B44C0" w:rsidRDefault="004B44C0" w:rsidP="004B44C0">
            <w:pPr>
              <w:spacing w:after="0" w:line="240" w:lineRule="auto"/>
              <w:jc w:val="right"/>
              <w:rPr>
                <w:rFonts w:ascii="Times New Roman" w:eastAsia="Times New Roman" w:hAnsi="Times New Roman" w:cs="Times New Roman"/>
                <w:b/>
                <w:bCs/>
                <w:sz w:val="16"/>
                <w:szCs w:val="16"/>
                <w:lang w:eastAsia="uk-UA"/>
              </w:rPr>
            </w:pPr>
            <w:r w:rsidRPr="004B44C0">
              <w:rPr>
                <w:rFonts w:ascii="Times New Roman" w:eastAsia="Times New Roman" w:hAnsi="Times New Roman" w:cs="Times New Roman"/>
                <w:b/>
                <w:bCs/>
                <w:sz w:val="16"/>
                <w:szCs w:val="16"/>
                <w:lang w:eastAsia="uk-UA"/>
              </w:rPr>
              <w:t>(409 455)</w:t>
            </w:r>
          </w:p>
        </w:tc>
      </w:tr>
      <w:tr w:rsidR="004B44C0" w:rsidRPr="004B44C0" w:rsidTr="004B44C0">
        <w:trPr>
          <w:trHeight w:val="255"/>
        </w:trPr>
        <w:tc>
          <w:tcPr>
            <w:tcW w:w="1445" w:type="pct"/>
            <w:tcBorders>
              <w:top w:val="nil"/>
              <w:left w:val="nil"/>
              <w:bottom w:val="double" w:sz="6" w:space="0" w:color="auto"/>
              <w:right w:val="nil"/>
            </w:tcBorders>
            <w:noWrap/>
            <w:hideMark/>
          </w:tcPr>
          <w:p w:rsidR="004B44C0" w:rsidRPr="004B44C0" w:rsidRDefault="004B44C0" w:rsidP="004B44C0">
            <w:pPr>
              <w:spacing w:after="0" w:line="240" w:lineRule="auto"/>
              <w:ind w:left="-57"/>
              <w:rPr>
                <w:rFonts w:ascii="Times New Roman" w:eastAsia="Times New Roman" w:hAnsi="Times New Roman" w:cs="Times New Roman"/>
                <w:b/>
                <w:bCs/>
                <w:sz w:val="16"/>
                <w:szCs w:val="16"/>
                <w:lang w:eastAsia="uk-UA"/>
              </w:rPr>
            </w:pPr>
            <w:r w:rsidRPr="004B44C0">
              <w:rPr>
                <w:rFonts w:ascii="Times New Roman" w:eastAsia="Times New Roman" w:hAnsi="Times New Roman" w:cs="Times New Roman"/>
                <w:b/>
                <w:bCs/>
                <w:sz w:val="16"/>
                <w:szCs w:val="16"/>
                <w:lang w:eastAsia="uk-UA"/>
              </w:rPr>
              <w:t>ЧИСТА БАЛАНСОВА ВАРТІСТЬ</w:t>
            </w:r>
          </w:p>
        </w:tc>
        <w:tc>
          <w:tcPr>
            <w:tcW w:w="651" w:type="pct"/>
            <w:tcBorders>
              <w:top w:val="nil"/>
              <w:left w:val="nil"/>
              <w:bottom w:val="double" w:sz="6" w:space="0" w:color="auto"/>
              <w:right w:val="nil"/>
            </w:tcBorders>
            <w:noWrap/>
          </w:tcPr>
          <w:p w:rsidR="004B44C0" w:rsidRPr="004B44C0" w:rsidRDefault="004B44C0" w:rsidP="004B44C0">
            <w:pPr>
              <w:spacing w:after="0" w:line="240" w:lineRule="auto"/>
              <w:jc w:val="right"/>
              <w:rPr>
                <w:rFonts w:ascii="Times New Roman" w:eastAsia="Times New Roman" w:hAnsi="Times New Roman" w:cs="Times New Roman"/>
                <w:b/>
                <w:bCs/>
                <w:sz w:val="16"/>
                <w:szCs w:val="16"/>
                <w:lang w:eastAsia="uk-UA"/>
              </w:rPr>
            </w:pPr>
          </w:p>
        </w:tc>
        <w:tc>
          <w:tcPr>
            <w:tcW w:w="625" w:type="pct"/>
            <w:tcBorders>
              <w:top w:val="nil"/>
              <w:left w:val="nil"/>
              <w:bottom w:val="double" w:sz="6" w:space="0" w:color="auto"/>
              <w:right w:val="nil"/>
            </w:tcBorders>
            <w:noWrap/>
          </w:tcPr>
          <w:p w:rsidR="004B44C0" w:rsidRPr="004B44C0" w:rsidRDefault="004B44C0" w:rsidP="004B44C0">
            <w:pPr>
              <w:spacing w:after="0" w:line="240" w:lineRule="auto"/>
              <w:jc w:val="right"/>
              <w:rPr>
                <w:rFonts w:ascii="Times New Roman" w:eastAsia="Times New Roman" w:hAnsi="Times New Roman" w:cs="Times New Roman"/>
                <w:b/>
                <w:bCs/>
                <w:sz w:val="16"/>
                <w:szCs w:val="16"/>
                <w:lang w:eastAsia="uk-UA"/>
              </w:rPr>
            </w:pPr>
          </w:p>
        </w:tc>
        <w:tc>
          <w:tcPr>
            <w:tcW w:w="895" w:type="pct"/>
            <w:tcBorders>
              <w:top w:val="nil"/>
              <w:left w:val="nil"/>
              <w:bottom w:val="double" w:sz="6" w:space="0" w:color="auto"/>
              <w:right w:val="nil"/>
            </w:tcBorders>
            <w:noWrap/>
          </w:tcPr>
          <w:p w:rsidR="004B44C0" w:rsidRPr="004B44C0" w:rsidRDefault="004B44C0" w:rsidP="004B44C0">
            <w:pPr>
              <w:spacing w:after="0" w:line="240" w:lineRule="auto"/>
              <w:jc w:val="right"/>
              <w:rPr>
                <w:rFonts w:ascii="Times New Roman" w:eastAsia="Times New Roman" w:hAnsi="Times New Roman" w:cs="Times New Roman"/>
                <w:b/>
                <w:bCs/>
                <w:sz w:val="16"/>
                <w:szCs w:val="16"/>
                <w:lang w:eastAsia="uk-UA"/>
              </w:rPr>
            </w:pPr>
          </w:p>
        </w:tc>
        <w:tc>
          <w:tcPr>
            <w:tcW w:w="722" w:type="pct"/>
            <w:tcBorders>
              <w:top w:val="nil"/>
              <w:left w:val="nil"/>
              <w:bottom w:val="double" w:sz="6" w:space="0" w:color="auto"/>
              <w:right w:val="nil"/>
            </w:tcBorders>
            <w:noWrap/>
          </w:tcPr>
          <w:p w:rsidR="004B44C0" w:rsidRPr="004B44C0" w:rsidRDefault="004B44C0" w:rsidP="004B44C0">
            <w:pPr>
              <w:spacing w:after="0" w:line="240" w:lineRule="auto"/>
              <w:jc w:val="right"/>
              <w:rPr>
                <w:rFonts w:ascii="Times New Roman" w:eastAsia="Times New Roman" w:hAnsi="Times New Roman" w:cs="Times New Roman"/>
                <w:b/>
                <w:bCs/>
                <w:sz w:val="16"/>
                <w:szCs w:val="16"/>
                <w:lang w:eastAsia="uk-UA"/>
              </w:rPr>
            </w:pPr>
          </w:p>
        </w:tc>
        <w:tc>
          <w:tcPr>
            <w:tcW w:w="662" w:type="pct"/>
            <w:tcBorders>
              <w:top w:val="nil"/>
              <w:left w:val="nil"/>
              <w:bottom w:val="double" w:sz="6" w:space="0" w:color="auto"/>
              <w:right w:val="nil"/>
            </w:tcBorders>
            <w:noWrap/>
          </w:tcPr>
          <w:p w:rsidR="004B44C0" w:rsidRPr="004B44C0" w:rsidRDefault="004B44C0" w:rsidP="004B44C0">
            <w:pPr>
              <w:spacing w:after="0" w:line="240" w:lineRule="auto"/>
              <w:jc w:val="right"/>
              <w:rPr>
                <w:rFonts w:ascii="Times New Roman" w:eastAsia="Times New Roman" w:hAnsi="Times New Roman" w:cs="Times New Roman"/>
                <w:b/>
                <w:bCs/>
                <w:sz w:val="16"/>
                <w:szCs w:val="16"/>
                <w:lang w:eastAsia="uk-UA"/>
              </w:rPr>
            </w:pPr>
          </w:p>
        </w:tc>
      </w:tr>
      <w:tr w:rsidR="004B44C0" w:rsidRPr="004B44C0" w:rsidTr="004B44C0">
        <w:trPr>
          <w:trHeight w:val="270"/>
        </w:trPr>
        <w:tc>
          <w:tcPr>
            <w:tcW w:w="1445" w:type="pct"/>
            <w:tcBorders>
              <w:top w:val="nil"/>
              <w:left w:val="nil"/>
              <w:bottom w:val="single" w:sz="8" w:space="0" w:color="auto"/>
              <w:right w:val="nil"/>
            </w:tcBorders>
            <w:noWrap/>
            <w:hideMark/>
          </w:tcPr>
          <w:p w:rsidR="004B44C0" w:rsidRPr="004B44C0" w:rsidRDefault="004B44C0" w:rsidP="004B44C0">
            <w:pPr>
              <w:spacing w:after="0" w:line="240" w:lineRule="auto"/>
              <w:ind w:left="-57"/>
              <w:rPr>
                <w:rFonts w:ascii="Times New Roman" w:eastAsia="Times New Roman" w:hAnsi="Times New Roman" w:cs="Times New Roman"/>
                <w:b/>
                <w:bCs/>
                <w:sz w:val="16"/>
                <w:szCs w:val="16"/>
                <w:lang w:eastAsia="uk-UA"/>
              </w:rPr>
            </w:pPr>
            <w:r w:rsidRPr="004B44C0">
              <w:rPr>
                <w:rFonts w:ascii="Times New Roman" w:eastAsia="Times New Roman" w:hAnsi="Times New Roman" w:cs="Times New Roman"/>
                <w:b/>
                <w:bCs/>
                <w:sz w:val="16"/>
                <w:szCs w:val="16"/>
                <w:lang w:eastAsia="uk-UA"/>
              </w:rPr>
              <w:t>на 31 грудня 2023 року</w:t>
            </w:r>
          </w:p>
        </w:tc>
        <w:tc>
          <w:tcPr>
            <w:tcW w:w="651" w:type="pct"/>
            <w:tcBorders>
              <w:top w:val="nil"/>
              <w:left w:val="nil"/>
              <w:bottom w:val="single" w:sz="8" w:space="0" w:color="auto"/>
              <w:right w:val="nil"/>
            </w:tcBorders>
            <w:hideMark/>
          </w:tcPr>
          <w:p w:rsidR="004B44C0" w:rsidRPr="004B44C0" w:rsidRDefault="004B44C0" w:rsidP="004B44C0">
            <w:pPr>
              <w:spacing w:after="0" w:line="240" w:lineRule="auto"/>
              <w:jc w:val="right"/>
              <w:rPr>
                <w:rFonts w:ascii="Times New Roman" w:eastAsia="Times New Roman" w:hAnsi="Times New Roman" w:cs="Times New Roman"/>
                <w:b/>
                <w:bCs/>
                <w:sz w:val="16"/>
                <w:szCs w:val="16"/>
                <w:lang w:eastAsia="uk-UA"/>
              </w:rPr>
            </w:pPr>
            <w:r w:rsidRPr="004B44C0">
              <w:rPr>
                <w:rFonts w:ascii="Times New Roman" w:eastAsia="Times New Roman" w:hAnsi="Times New Roman" w:cs="Times New Roman"/>
                <w:b/>
                <w:bCs/>
                <w:sz w:val="16"/>
                <w:szCs w:val="16"/>
                <w:lang w:eastAsia="uk-UA"/>
              </w:rPr>
              <w:t>14 007</w:t>
            </w:r>
          </w:p>
        </w:tc>
        <w:tc>
          <w:tcPr>
            <w:tcW w:w="625" w:type="pct"/>
            <w:tcBorders>
              <w:top w:val="nil"/>
              <w:left w:val="nil"/>
              <w:bottom w:val="single" w:sz="8" w:space="0" w:color="auto"/>
              <w:right w:val="nil"/>
            </w:tcBorders>
            <w:hideMark/>
          </w:tcPr>
          <w:p w:rsidR="004B44C0" w:rsidRPr="004B44C0" w:rsidRDefault="004B44C0" w:rsidP="004B44C0">
            <w:pPr>
              <w:spacing w:after="0" w:line="240" w:lineRule="auto"/>
              <w:jc w:val="right"/>
              <w:rPr>
                <w:rFonts w:ascii="Times New Roman" w:eastAsia="Times New Roman" w:hAnsi="Times New Roman" w:cs="Times New Roman"/>
                <w:b/>
                <w:bCs/>
                <w:sz w:val="16"/>
                <w:szCs w:val="16"/>
                <w:lang w:eastAsia="uk-UA"/>
              </w:rPr>
            </w:pPr>
            <w:r w:rsidRPr="004B44C0">
              <w:rPr>
                <w:rFonts w:ascii="Times New Roman" w:eastAsia="Times New Roman" w:hAnsi="Times New Roman" w:cs="Times New Roman"/>
                <w:b/>
                <w:bCs/>
                <w:sz w:val="16"/>
                <w:szCs w:val="16"/>
                <w:lang w:eastAsia="uk-UA"/>
              </w:rPr>
              <w:t>49 287</w:t>
            </w:r>
          </w:p>
        </w:tc>
        <w:tc>
          <w:tcPr>
            <w:tcW w:w="895" w:type="pct"/>
            <w:tcBorders>
              <w:top w:val="nil"/>
              <w:left w:val="nil"/>
              <w:bottom w:val="single" w:sz="8" w:space="0" w:color="auto"/>
              <w:right w:val="nil"/>
            </w:tcBorders>
            <w:hideMark/>
          </w:tcPr>
          <w:p w:rsidR="004B44C0" w:rsidRPr="004B44C0" w:rsidRDefault="004B44C0" w:rsidP="004B44C0">
            <w:pPr>
              <w:spacing w:after="0" w:line="240" w:lineRule="auto"/>
              <w:jc w:val="right"/>
              <w:rPr>
                <w:rFonts w:ascii="Times New Roman" w:eastAsia="Times New Roman" w:hAnsi="Times New Roman" w:cs="Times New Roman"/>
                <w:b/>
                <w:bCs/>
                <w:sz w:val="16"/>
                <w:szCs w:val="16"/>
                <w:lang w:eastAsia="uk-UA"/>
              </w:rPr>
            </w:pPr>
            <w:r w:rsidRPr="004B44C0">
              <w:rPr>
                <w:rFonts w:ascii="Times New Roman" w:eastAsia="Times New Roman" w:hAnsi="Times New Roman" w:cs="Times New Roman"/>
                <w:b/>
                <w:bCs/>
                <w:sz w:val="16"/>
                <w:szCs w:val="16"/>
                <w:lang w:eastAsia="uk-UA"/>
              </w:rPr>
              <w:t>112 158</w:t>
            </w:r>
          </w:p>
        </w:tc>
        <w:tc>
          <w:tcPr>
            <w:tcW w:w="722" w:type="pct"/>
            <w:tcBorders>
              <w:top w:val="nil"/>
              <w:left w:val="nil"/>
              <w:bottom w:val="single" w:sz="8" w:space="0" w:color="auto"/>
              <w:right w:val="nil"/>
            </w:tcBorders>
            <w:hideMark/>
          </w:tcPr>
          <w:p w:rsidR="004B44C0" w:rsidRPr="004B44C0" w:rsidRDefault="004B44C0" w:rsidP="004B44C0">
            <w:pPr>
              <w:spacing w:after="0" w:line="240" w:lineRule="auto"/>
              <w:jc w:val="right"/>
              <w:rPr>
                <w:rFonts w:ascii="Times New Roman" w:eastAsia="Times New Roman" w:hAnsi="Times New Roman" w:cs="Times New Roman"/>
                <w:b/>
                <w:bCs/>
                <w:sz w:val="16"/>
                <w:szCs w:val="16"/>
                <w:lang w:eastAsia="uk-UA"/>
              </w:rPr>
            </w:pPr>
            <w:r w:rsidRPr="004B44C0">
              <w:rPr>
                <w:rFonts w:ascii="Times New Roman" w:eastAsia="Times New Roman" w:hAnsi="Times New Roman" w:cs="Times New Roman"/>
                <w:b/>
                <w:bCs/>
                <w:sz w:val="16"/>
                <w:szCs w:val="16"/>
                <w:lang w:eastAsia="uk-UA"/>
              </w:rPr>
              <w:t>614</w:t>
            </w:r>
          </w:p>
        </w:tc>
        <w:tc>
          <w:tcPr>
            <w:tcW w:w="662" w:type="pct"/>
            <w:tcBorders>
              <w:top w:val="nil"/>
              <w:left w:val="nil"/>
              <w:bottom w:val="single" w:sz="8" w:space="0" w:color="auto"/>
              <w:right w:val="nil"/>
            </w:tcBorders>
            <w:hideMark/>
          </w:tcPr>
          <w:p w:rsidR="004B44C0" w:rsidRPr="004B44C0" w:rsidRDefault="004B44C0" w:rsidP="004B44C0">
            <w:pPr>
              <w:spacing w:after="0" w:line="240" w:lineRule="auto"/>
              <w:jc w:val="right"/>
              <w:rPr>
                <w:rFonts w:ascii="Times New Roman" w:eastAsia="Times New Roman" w:hAnsi="Times New Roman" w:cs="Times New Roman"/>
                <w:b/>
                <w:bCs/>
                <w:sz w:val="16"/>
                <w:szCs w:val="16"/>
                <w:lang w:eastAsia="uk-UA"/>
              </w:rPr>
            </w:pPr>
            <w:r w:rsidRPr="004B44C0">
              <w:rPr>
                <w:rFonts w:ascii="Times New Roman" w:eastAsia="Times New Roman" w:hAnsi="Times New Roman" w:cs="Times New Roman"/>
                <w:b/>
                <w:bCs/>
                <w:sz w:val="16"/>
                <w:szCs w:val="16"/>
                <w:lang w:eastAsia="uk-UA"/>
              </w:rPr>
              <w:t>176 066</w:t>
            </w:r>
          </w:p>
        </w:tc>
      </w:tr>
      <w:tr w:rsidR="004B44C0" w:rsidRPr="004B44C0" w:rsidTr="004B44C0">
        <w:trPr>
          <w:trHeight w:val="255"/>
        </w:trPr>
        <w:tc>
          <w:tcPr>
            <w:tcW w:w="1445" w:type="pct"/>
            <w:tcBorders>
              <w:top w:val="nil"/>
              <w:left w:val="nil"/>
              <w:bottom w:val="single" w:sz="8" w:space="0" w:color="auto"/>
              <w:right w:val="nil"/>
            </w:tcBorders>
            <w:noWrap/>
            <w:hideMark/>
          </w:tcPr>
          <w:p w:rsidR="004B44C0" w:rsidRPr="004B44C0" w:rsidRDefault="004B44C0" w:rsidP="004B44C0">
            <w:pPr>
              <w:spacing w:after="0" w:line="240" w:lineRule="auto"/>
              <w:ind w:left="-57"/>
              <w:rPr>
                <w:rFonts w:ascii="Times New Roman" w:eastAsia="Times New Roman" w:hAnsi="Times New Roman" w:cs="Times New Roman"/>
                <w:b/>
                <w:bCs/>
                <w:sz w:val="16"/>
                <w:szCs w:val="16"/>
                <w:lang w:eastAsia="uk-UA"/>
              </w:rPr>
            </w:pPr>
            <w:r w:rsidRPr="004B44C0">
              <w:rPr>
                <w:rFonts w:ascii="Times New Roman" w:eastAsia="Times New Roman" w:hAnsi="Times New Roman" w:cs="Times New Roman"/>
                <w:b/>
                <w:bCs/>
                <w:sz w:val="16"/>
                <w:szCs w:val="16"/>
                <w:lang w:eastAsia="uk-UA"/>
              </w:rPr>
              <w:t>на 31 грудня 2024 року</w:t>
            </w:r>
          </w:p>
        </w:tc>
        <w:tc>
          <w:tcPr>
            <w:tcW w:w="651" w:type="pct"/>
            <w:tcBorders>
              <w:top w:val="nil"/>
              <w:left w:val="nil"/>
              <w:bottom w:val="single" w:sz="8" w:space="0" w:color="auto"/>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b/>
                <w:bCs/>
                <w:sz w:val="16"/>
                <w:szCs w:val="16"/>
                <w:lang w:eastAsia="uk-UA"/>
              </w:rPr>
            </w:pPr>
            <w:r w:rsidRPr="004B44C0">
              <w:rPr>
                <w:rFonts w:ascii="Times New Roman" w:eastAsia="Times New Roman" w:hAnsi="Times New Roman" w:cs="Times New Roman"/>
                <w:b/>
                <w:bCs/>
                <w:sz w:val="16"/>
                <w:szCs w:val="16"/>
                <w:lang w:eastAsia="uk-UA"/>
              </w:rPr>
              <w:t>15 480</w:t>
            </w:r>
          </w:p>
        </w:tc>
        <w:tc>
          <w:tcPr>
            <w:tcW w:w="625" w:type="pct"/>
            <w:tcBorders>
              <w:top w:val="nil"/>
              <w:left w:val="nil"/>
              <w:bottom w:val="single" w:sz="8" w:space="0" w:color="auto"/>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b/>
                <w:bCs/>
                <w:sz w:val="16"/>
                <w:szCs w:val="16"/>
                <w:lang w:eastAsia="uk-UA"/>
              </w:rPr>
            </w:pPr>
            <w:r w:rsidRPr="004B44C0">
              <w:rPr>
                <w:rFonts w:ascii="Times New Roman" w:eastAsia="Times New Roman" w:hAnsi="Times New Roman" w:cs="Times New Roman"/>
                <w:b/>
                <w:bCs/>
                <w:sz w:val="16"/>
                <w:szCs w:val="16"/>
                <w:lang w:eastAsia="uk-UA"/>
              </w:rPr>
              <w:t>111 100</w:t>
            </w:r>
          </w:p>
        </w:tc>
        <w:tc>
          <w:tcPr>
            <w:tcW w:w="895" w:type="pct"/>
            <w:tcBorders>
              <w:top w:val="nil"/>
              <w:left w:val="nil"/>
              <w:bottom w:val="single" w:sz="8" w:space="0" w:color="auto"/>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b/>
                <w:bCs/>
                <w:sz w:val="16"/>
                <w:szCs w:val="16"/>
                <w:lang w:eastAsia="uk-UA"/>
              </w:rPr>
            </w:pPr>
            <w:r w:rsidRPr="004B44C0">
              <w:rPr>
                <w:rFonts w:ascii="Times New Roman" w:eastAsia="Times New Roman" w:hAnsi="Times New Roman" w:cs="Times New Roman"/>
                <w:b/>
                <w:bCs/>
                <w:sz w:val="16"/>
                <w:szCs w:val="16"/>
                <w:lang w:eastAsia="uk-UA"/>
              </w:rPr>
              <w:t>247 395</w:t>
            </w:r>
          </w:p>
        </w:tc>
        <w:tc>
          <w:tcPr>
            <w:tcW w:w="722" w:type="pct"/>
            <w:tcBorders>
              <w:top w:val="nil"/>
              <w:left w:val="nil"/>
              <w:bottom w:val="single" w:sz="8" w:space="0" w:color="auto"/>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b/>
                <w:bCs/>
                <w:sz w:val="16"/>
                <w:szCs w:val="16"/>
                <w:lang w:eastAsia="uk-UA"/>
              </w:rPr>
            </w:pPr>
            <w:r w:rsidRPr="004B44C0">
              <w:rPr>
                <w:rFonts w:ascii="Times New Roman" w:eastAsia="Times New Roman" w:hAnsi="Times New Roman" w:cs="Times New Roman"/>
                <w:b/>
                <w:bCs/>
                <w:sz w:val="16"/>
                <w:szCs w:val="16"/>
                <w:lang w:eastAsia="uk-UA"/>
              </w:rPr>
              <w:t>2 293</w:t>
            </w:r>
          </w:p>
        </w:tc>
        <w:tc>
          <w:tcPr>
            <w:tcW w:w="662" w:type="pct"/>
            <w:tcBorders>
              <w:top w:val="nil"/>
              <w:left w:val="nil"/>
              <w:bottom w:val="single" w:sz="8" w:space="0" w:color="auto"/>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b/>
                <w:bCs/>
                <w:sz w:val="16"/>
                <w:szCs w:val="16"/>
                <w:lang w:eastAsia="uk-UA"/>
              </w:rPr>
            </w:pPr>
            <w:r w:rsidRPr="004B44C0">
              <w:rPr>
                <w:rFonts w:ascii="Times New Roman" w:eastAsia="Times New Roman" w:hAnsi="Times New Roman" w:cs="Times New Roman"/>
                <w:b/>
                <w:bCs/>
                <w:sz w:val="16"/>
                <w:szCs w:val="16"/>
                <w:lang w:eastAsia="uk-UA"/>
              </w:rPr>
              <w:t>376 268</w:t>
            </w:r>
          </w:p>
        </w:tc>
      </w:tr>
    </w:tbl>
    <w:p w:rsidR="004B44C0" w:rsidRPr="004B44C0" w:rsidRDefault="004B44C0" w:rsidP="004B44C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B44C0" w:rsidRPr="004B44C0" w:rsidRDefault="004B44C0" w:rsidP="004B44C0">
      <w:pPr>
        <w:widowControl w:val="0"/>
        <w:tabs>
          <w:tab w:val="left" w:pos="9354"/>
        </w:tabs>
        <w:autoSpaceDE w:val="0"/>
        <w:autoSpaceDN w:val="0"/>
        <w:spacing w:after="0" w:line="276" w:lineRule="auto"/>
        <w:ind w:right="-2"/>
        <w:jc w:val="both"/>
        <w:outlineLvl w:val="1"/>
        <w:rPr>
          <w:rFonts w:ascii="Times New Roman" w:eastAsia="Calibri" w:hAnsi="Times New Roman" w:cs="Times New Roman"/>
          <w:bCs/>
          <w:sz w:val="20"/>
          <w:szCs w:val="20"/>
        </w:rPr>
      </w:pPr>
      <w:bookmarkStart w:id="58" w:name="_Hlk127278818"/>
      <w:r w:rsidRPr="004B44C0">
        <w:rPr>
          <w:rFonts w:ascii="Times New Roman" w:eastAsia="Calibri" w:hAnsi="Times New Roman" w:cs="Times New Roman"/>
          <w:bCs/>
          <w:sz w:val="20"/>
          <w:szCs w:val="20"/>
        </w:rPr>
        <w:t xml:space="preserve">Первісна вартість повністю амортизованих основних фондів, які продовжують використовуватися Компанією, на 31.12.2024р. становить  </w:t>
      </w:r>
      <w:r w:rsidRPr="004B44C0">
        <w:rPr>
          <w:rFonts w:ascii="Times New Roman" w:eastAsia="Calibri" w:hAnsi="Times New Roman" w:cs="Times New Roman"/>
          <w:bCs/>
          <w:color w:val="000000"/>
          <w:sz w:val="20"/>
          <w:szCs w:val="20"/>
        </w:rPr>
        <w:t xml:space="preserve">- 54 639 тис. </w:t>
      </w:r>
      <w:r w:rsidRPr="004B44C0">
        <w:rPr>
          <w:rFonts w:ascii="Times New Roman" w:eastAsia="Calibri" w:hAnsi="Times New Roman" w:cs="Times New Roman"/>
          <w:bCs/>
          <w:sz w:val="20"/>
          <w:szCs w:val="20"/>
        </w:rPr>
        <w:t xml:space="preserve">грн. (31.12.2023 р. –  43 819 тис. грн.). </w:t>
      </w:r>
    </w:p>
    <w:bookmarkEnd w:id="58"/>
    <w:p w:rsidR="004B44C0" w:rsidRPr="004B44C0" w:rsidRDefault="004B44C0" w:rsidP="004B44C0">
      <w:pPr>
        <w:widowControl w:val="0"/>
        <w:tabs>
          <w:tab w:val="left" w:pos="1462"/>
        </w:tabs>
        <w:spacing w:after="0" w:line="240" w:lineRule="auto"/>
        <w:jc w:val="both"/>
        <w:rPr>
          <w:rFonts w:ascii="Times New Roman" w:eastAsia="Times New Roman" w:hAnsi="Times New Roman" w:cs="Times New Roman"/>
          <w:b/>
          <w:kern w:val="3"/>
          <w:sz w:val="20"/>
          <w:szCs w:val="20"/>
        </w:rPr>
      </w:pPr>
      <w:r w:rsidRPr="004B44C0">
        <w:rPr>
          <w:rFonts w:ascii="Times New Roman" w:eastAsia="Times New Roman" w:hAnsi="Times New Roman" w:cs="Times New Roman"/>
          <w:b/>
          <w:kern w:val="3"/>
          <w:sz w:val="20"/>
          <w:szCs w:val="20"/>
        </w:rPr>
        <w:tab/>
      </w:r>
      <w:bookmarkStart w:id="59" w:name="_Hlk194309153"/>
    </w:p>
    <w:p w:rsidR="004B44C0" w:rsidRPr="004B44C0" w:rsidRDefault="004B44C0" w:rsidP="004B44C0">
      <w:pPr>
        <w:widowControl w:val="0"/>
        <w:tabs>
          <w:tab w:val="left" w:pos="6379"/>
        </w:tabs>
        <w:spacing w:after="0" w:line="240" w:lineRule="auto"/>
        <w:jc w:val="both"/>
        <w:rPr>
          <w:rFonts w:ascii="Times New Roman" w:eastAsia="Times New Roman" w:hAnsi="Times New Roman" w:cs="Times New Roman"/>
          <w:b/>
          <w:kern w:val="3"/>
          <w:sz w:val="20"/>
          <w:szCs w:val="20"/>
        </w:rPr>
      </w:pPr>
      <w:r w:rsidRPr="004B44C0">
        <w:rPr>
          <w:rFonts w:ascii="Times New Roman" w:eastAsia="Times New Roman" w:hAnsi="Times New Roman" w:cs="Times New Roman"/>
          <w:b/>
          <w:kern w:val="3"/>
          <w:sz w:val="20"/>
          <w:szCs w:val="20"/>
        </w:rPr>
        <w:t>Примітка 8.3. Активи з права користування</w:t>
      </w:r>
    </w:p>
    <w:bookmarkEnd w:id="59"/>
    <w:p w:rsidR="004B44C0" w:rsidRPr="004B44C0" w:rsidRDefault="004B44C0" w:rsidP="004B44C0">
      <w:pPr>
        <w:widowControl w:val="0"/>
        <w:autoSpaceDN w:val="0"/>
        <w:spacing w:after="0" w:line="240" w:lineRule="auto"/>
        <w:jc w:val="right"/>
        <w:textAlignment w:val="baseline"/>
        <w:outlineLvl w:val="2"/>
        <w:rPr>
          <w:rFonts w:ascii="Times New Roman" w:eastAsia="Times New Roman" w:hAnsi="Times New Roman" w:cs="Times New Roman"/>
          <w:b/>
          <w:strike/>
          <w:kern w:val="3"/>
          <w:sz w:val="6"/>
          <w:szCs w:val="6"/>
        </w:rPr>
      </w:pPr>
    </w:p>
    <w:p w:rsidR="004B44C0" w:rsidRPr="004B44C0" w:rsidRDefault="004B44C0" w:rsidP="004B44C0">
      <w:pPr>
        <w:widowControl w:val="0"/>
        <w:autoSpaceDE w:val="0"/>
        <w:autoSpaceDN w:val="0"/>
        <w:adjustRightInd w:val="0"/>
        <w:spacing w:after="0" w:line="240" w:lineRule="auto"/>
        <w:jc w:val="both"/>
        <w:outlineLvl w:val="2"/>
        <w:rPr>
          <w:rFonts w:ascii="Times New Roman" w:eastAsia="Calibri" w:hAnsi="Times New Roman" w:cs="Times New Roman"/>
          <w:sz w:val="12"/>
          <w:szCs w:val="12"/>
        </w:rPr>
      </w:pPr>
    </w:p>
    <w:p w:rsidR="004B44C0" w:rsidRPr="004B44C0" w:rsidRDefault="004B44C0" w:rsidP="004B44C0">
      <w:pPr>
        <w:shd w:val="clear" w:color="auto" w:fill="FFFFFF"/>
        <w:tabs>
          <w:tab w:val="left" w:pos="142"/>
        </w:tabs>
        <w:spacing w:after="0" w:line="240" w:lineRule="auto"/>
        <w:jc w:val="both"/>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Станом на 31 грудня 2024 та 31 грудня 2023 років інформація про рух активів права користування була представлена наступним чином:</w:t>
      </w:r>
    </w:p>
    <w:p w:rsidR="004B44C0" w:rsidRPr="004B44C0" w:rsidRDefault="004B44C0" w:rsidP="004B44C0">
      <w:pPr>
        <w:shd w:val="clear" w:color="auto" w:fill="FFFFFF"/>
        <w:tabs>
          <w:tab w:val="left" w:pos="142"/>
        </w:tabs>
        <w:spacing w:after="0" w:line="240" w:lineRule="auto"/>
        <w:jc w:val="both"/>
        <w:rPr>
          <w:rFonts w:ascii="Times New Roman" w:eastAsia="Times New Roman" w:hAnsi="Times New Roman" w:cs="Times New Roman"/>
          <w:sz w:val="6"/>
          <w:szCs w:val="6"/>
          <w:lang w:eastAsia="ru-RU"/>
        </w:rPr>
      </w:pPr>
    </w:p>
    <w:tbl>
      <w:tblPr>
        <w:tblW w:w="3150" w:type="pct"/>
        <w:tblInd w:w="108" w:type="dxa"/>
        <w:tblLook w:val="04A0" w:firstRow="1" w:lastRow="0" w:firstColumn="1" w:lastColumn="0" w:noHBand="0" w:noVBand="1"/>
      </w:tblPr>
      <w:tblGrid>
        <w:gridCol w:w="4855"/>
        <w:gridCol w:w="1396"/>
      </w:tblGrid>
      <w:tr w:rsidR="004B44C0" w:rsidRPr="004B44C0" w:rsidTr="004B44C0">
        <w:trPr>
          <w:trHeight w:val="68"/>
          <w:tblHeader/>
        </w:trPr>
        <w:tc>
          <w:tcPr>
            <w:tcW w:w="3638" w:type="pct"/>
            <w:tcBorders>
              <w:top w:val="nil"/>
              <w:left w:val="nil"/>
              <w:bottom w:val="single" w:sz="4" w:space="0" w:color="auto"/>
              <w:right w:val="nil"/>
            </w:tcBorders>
            <w:noWrap/>
            <w:vAlign w:val="center"/>
            <w:hideMark/>
          </w:tcPr>
          <w:p w:rsidR="004B44C0" w:rsidRPr="004B44C0" w:rsidRDefault="004B44C0" w:rsidP="004B44C0">
            <w:pPr>
              <w:spacing w:after="200" w:line="276" w:lineRule="auto"/>
              <w:rPr>
                <w:rFonts w:ascii="Times New Roman" w:eastAsia="Times New Roman" w:hAnsi="Times New Roman" w:cs="Times New Roman"/>
                <w:sz w:val="6"/>
                <w:szCs w:val="6"/>
                <w:lang w:eastAsia="ru-RU"/>
              </w:rPr>
            </w:pPr>
          </w:p>
        </w:tc>
        <w:tc>
          <w:tcPr>
            <w:tcW w:w="1362" w:type="pct"/>
            <w:tcBorders>
              <w:top w:val="nil"/>
              <w:left w:val="nil"/>
              <w:bottom w:val="single" w:sz="4" w:space="0" w:color="auto"/>
              <w:right w:val="nil"/>
            </w:tcBorders>
            <w:hideMark/>
          </w:tcPr>
          <w:p w:rsidR="004B44C0" w:rsidRPr="004B44C0" w:rsidRDefault="004B44C0" w:rsidP="004B44C0">
            <w:pPr>
              <w:spacing w:after="0" w:line="276" w:lineRule="auto"/>
              <w:jc w:val="center"/>
              <w:rPr>
                <w:rFonts w:ascii="Times New Roman" w:eastAsia="Times New Roman" w:hAnsi="Times New Roman" w:cs="Times New Roman"/>
                <w:b/>
                <w:bCs/>
                <w:sz w:val="18"/>
                <w:szCs w:val="16"/>
                <w:lang w:eastAsia="uk-UA"/>
              </w:rPr>
            </w:pPr>
            <w:r w:rsidRPr="004B44C0">
              <w:rPr>
                <w:rFonts w:ascii="Times New Roman" w:eastAsia="Times New Roman" w:hAnsi="Times New Roman" w:cs="Times New Roman"/>
                <w:b/>
                <w:bCs/>
                <w:sz w:val="18"/>
                <w:szCs w:val="16"/>
                <w:lang w:eastAsia="uk-UA"/>
              </w:rPr>
              <w:t>Будівлі та споруди</w:t>
            </w:r>
          </w:p>
        </w:tc>
      </w:tr>
      <w:tr w:rsidR="004B44C0" w:rsidRPr="004B44C0" w:rsidTr="004B44C0">
        <w:trPr>
          <w:trHeight w:val="255"/>
        </w:trPr>
        <w:tc>
          <w:tcPr>
            <w:tcW w:w="3638" w:type="pct"/>
            <w:tcBorders>
              <w:top w:val="single" w:sz="4" w:space="0" w:color="auto"/>
              <w:left w:val="nil"/>
              <w:bottom w:val="double" w:sz="6" w:space="0" w:color="auto"/>
              <w:right w:val="nil"/>
            </w:tcBorders>
            <w:noWrap/>
            <w:vAlign w:val="center"/>
            <w:hideMark/>
          </w:tcPr>
          <w:p w:rsidR="004B44C0" w:rsidRPr="004B44C0" w:rsidRDefault="004B44C0" w:rsidP="004B44C0">
            <w:pPr>
              <w:spacing w:after="0" w:line="240" w:lineRule="auto"/>
              <w:ind w:left="-57"/>
              <w:rPr>
                <w:rFonts w:ascii="Times New Roman" w:eastAsia="Times New Roman" w:hAnsi="Times New Roman" w:cs="Times New Roman"/>
                <w:b/>
                <w:bCs/>
                <w:sz w:val="18"/>
                <w:szCs w:val="16"/>
                <w:lang w:eastAsia="uk-UA"/>
              </w:rPr>
            </w:pPr>
            <w:r w:rsidRPr="004B44C0">
              <w:rPr>
                <w:rFonts w:ascii="Times New Roman" w:eastAsia="Times New Roman" w:hAnsi="Times New Roman" w:cs="Times New Roman"/>
                <w:b/>
                <w:bCs/>
                <w:sz w:val="18"/>
                <w:szCs w:val="16"/>
                <w:lang w:eastAsia="uk-UA"/>
              </w:rPr>
              <w:t>ПЕРВІСНА ВАРТІСТЬ</w:t>
            </w:r>
          </w:p>
        </w:tc>
        <w:tc>
          <w:tcPr>
            <w:tcW w:w="1362" w:type="pct"/>
            <w:tcBorders>
              <w:top w:val="single" w:sz="4" w:space="0" w:color="auto"/>
              <w:left w:val="nil"/>
              <w:bottom w:val="double" w:sz="6" w:space="0" w:color="auto"/>
              <w:right w:val="nil"/>
            </w:tcBorders>
          </w:tcPr>
          <w:p w:rsidR="004B44C0" w:rsidRPr="004B44C0" w:rsidRDefault="004B44C0" w:rsidP="004B44C0">
            <w:pPr>
              <w:spacing w:after="0" w:line="240" w:lineRule="auto"/>
              <w:jc w:val="right"/>
              <w:rPr>
                <w:rFonts w:ascii="Times New Roman" w:eastAsia="Times New Roman" w:hAnsi="Times New Roman" w:cs="Times New Roman"/>
                <w:sz w:val="18"/>
                <w:szCs w:val="16"/>
                <w:lang w:eastAsia="uk-UA"/>
              </w:rPr>
            </w:pPr>
          </w:p>
        </w:tc>
      </w:tr>
      <w:tr w:rsidR="004B44C0" w:rsidRPr="004B44C0" w:rsidTr="004B44C0">
        <w:trPr>
          <w:trHeight w:val="270"/>
        </w:trPr>
        <w:tc>
          <w:tcPr>
            <w:tcW w:w="3638" w:type="pct"/>
            <w:tcBorders>
              <w:top w:val="nil"/>
              <w:left w:val="nil"/>
              <w:bottom w:val="single" w:sz="8" w:space="0" w:color="auto"/>
              <w:right w:val="nil"/>
            </w:tcBorders>
            <w:noWrap/>
            <w:vAlign w:val="center"/>
            <w:hideMark/>
          </w:tcPr>
          <w:p w:rsidR="004B44C0" w:rsidRPr="004B44C0" w:rsidRDefault="004B44C0" w:rsidP="004B44C0">
            <w:pPr>
              <w:spacing w:after="0" w:line="240" w:lineRule="auto"/>
              <w:ind w:left="-57"/>
              <w:rPr>
                <w:rFonts w:ascii="Times New Roman" w:eastAsia="Times New Roman" w:hAnsi="Times New Roman" w:cs="Times New Roman"/>
                <w:b/>
                <w:bCs/>
                <w:sz w:val="18"/>
                <w:szCs w:val="16"/>
                <w:lang w:eastAsia="uk-UA"/>
              </w:rPr>
            </w:pPr>
            <w:r w:rsidRPr="004B44C0">
              <w:rPr>
                <w:rFonts w:ascii="Times New Roman" w:eastAsia="Times New Roman" w:hAnsi="Times New Roman" w:cs="Times New Roman"/>
                <w:b/>
                <w:bCs/>
                <w:sz w:val="18"/>
                <w:szCs w:val="16"/>
                <w:lang w:eastAsia="uk-UA"/>
              </w:rPr>
              <w:t>на 01 січня 2023 року</w:t>
            </w:r>
          </w:p>
        </w:tc>
        <w:tc>
          <w:tcPr>
            <w:tcW w:w="1362" w:type="pct"/>
            <w:tcBorders>
              <w:top w:val="single" w:sz="8" w:space="0" w:color="auto"/>
              <w:left w:val="nil"/>
              <w:bottom w:val="single" w:sz="8" w:space="0" w:color="auto"/>
              <w:right w:val="nil"/>
            </w:tcBorders>
            <w:hideMark/>
          </w:tcPr>
          <w:p w:rsidR="004B44C0" w:rsidRPr="004B44C0" w:rsidRDefault="004B44C0" w:rsidP="004B44C0">
            <w:pPr>
              <w:spacing w:after="0" w:line="240" w:lineRule="auto"/>
              <w:jc w:val="right"/>
              <w:rPr>
                <w:rFonts w:ascii="Times New Roman" w:eastAsia="Times New Roman" w:hAnsi="Times New Roman" w:cs="Times New Roman"/>
                <w:b/>
                <w:bCs/>
                <w:sz w:val="18"/>
                <w:szCs w:val="16"/>
                <w:lang w:eastAsia="uk-UA"/>
              </w:rPr>
            </w:pPr>
            <w:r w:rsidRPr="004B44C0">
              <w:rPr>
                <w:rFonts w:ascii="Times New Roman" w:eastAsia="Times New Roman" w:hAnsi="Times New Roman" w:cs="Times New Roman"/>
                <w:b/>
                <w:bCs/>
                <w:sz w:val="18"/>
                <w:szCs w:val="16"/>
                <w:lang w:eastAsia="uk-UA"/>
              </w:rPr>
              <w:t>62 914</w:t>
            </w:r>
          </w:p>
        </w:tc>
      </w:tr>
      <w:tr w:rsidR="004B44C0" w:rsidRPr="004B44C0" w:rsidTr="004B44C0">
        <w:trPr>
          <w:trHeight w:val="240"/>
        </w:trPr>
        <w:tc>
          <w:tcPr>
            <w:tcW w:w="3638" w:type="pct"/>
            <w:noWrap/>
            <w:vAlign w:val="center"/>
            <w:hideMark/>
          </w:tcPr>
          <w:p w:rsidR="004B44C0" w:rsidRPr="004B44C0" w:rsidRDefault="004B44C0" w:rsidP="004B44C0">
            <w:pPr>
              <w:spacing w:after="0" w:line="240" w:lineRule="auto"/>
              <w:ind w:left="-57"/>
              <w:rPr>
                <w:rFonts w:ascii="Times New Roman" w:eastAsia="Times New Roman" w:hAnsi="Times New Roman" w:cs="Times New Roman"/>
                <w:sz w:val="18"/>
                <w:szCs w:val="16"/>
                <w:lang w:eastAsia="uk-UA"/>
              </w:rPr>
            </w:pPr>
            <w:r w:rsidRPr="004B44C0">
              <w:rPr>
                <w:rFonts w:ascii="Times New Roman" w:eastAsia="Times New Roman" w:hAnsi="Times New Roman" w:cs="Times New Roman"/>
                <w:sz w:val="18"/>
                <w:szCs w:val="16"/>
                <w:lang w:eastAsia="uk-UA"/>
              </w:rPr>
              <w:t>Придбання (перегляд умов договору оренди – зміна ставки)</w:t>
            </w:r>
          </w:p>
        </w:tc>
        <w:tc>
          <w:tcPr>
            <w:tcW w:w="1362" w:type="pct"/>
            <w:hideMark/>
          </w:tcPr>
          <w:p w:rsidR="004B44C0" w:rsidRPr="004B44C0" w:rsidRDefault="004B44C0" w:rsidP="004B44C0">
            <w:pPr>
              <w:spacing w:after="0" w:line="240" w:lineRule="auto"/>
              <w:jc w:val="right"/>
              <w:rPr>
                <w:rFonts w:ascii="Times New Roman" w:eastAsia="Times New Roman" w:hAnsi="Times New Roman" w:cs="Times New Roman"/>
                <w:sz w:val="18"/>
                <w:szCs w:val="16"/>
                <w:lang w:eastAsia="uk-UA"/>
              </w:rPr>
            </w:pPr>
            <w:r w:rsidRPr="004B44C0">
              <w:rPr>
                <w:rFonts w:ascii="Times New Roman" w:eastAsia="Times New Roman" w:hAnsi="Times New Roman" w:cs="Times New Roman"/>
                <w:sz w:val="18"/>
                <w:szCs w:val="16"/>
                <w:lang w:eastAsia="uk-UA"/>
              </w:rPr>
              <w:t>29 825</w:t>
            </w:r>
          </w:p>
        </w:tc>
      </w:tr>
      <w:tr w:rsidR="004B44C0" w:rsidRPr="004B44C0" w:rsidTr="004B44C0">
        <w:trPr>
          <w:trHeight w:val="240"/>
        </w:trPr>
        <w:tc>
          <w:tcPr>
            <w:tcW w:w="3638" w:type="pct"/>
            <w:noWrap/>
            <w:vAlign w:val="center"/>
            <w:hideMark/>
          </w:tcPr>
          <w:p w:rsidR="004B44C0" w:rsidRPr="004B44C0" w:rsidRDefault="004B44C0" w:rsidP="004B44C0">
            <w:pPr>
              <w:spacing w:after="0" w:line="240" w:lineRule="auto"/>
              <w:ind w:left="-57"/>
              <w:rPr>
                <w:rFonts w:ascii="Times New Roman" w:eastAsia="Times New Roman" w:hAnsi="Times New Roman" w:cs="Times New Roman"/>
                <w:sz w:val="18"/>
                <w:szCs w:val="16"/>
                <w:lang w:eastAsia="uk-UA"/>
              </w:rPr>
            </w:pPr>
            <w:r w:rsidRPr="004B44C0">
              <w:rPr>
                <w:rFonts w:ascii="Times New Roman" w:eastAsia="Times New Roman" w:hAnsi="Times New Roman" w:cs="Times New Roman"/>
                <w:sz w:val="18"/>
                <w:szCs w:val="16"/>
                <w:lang w:eastAsia="uk-UA"/>
              </w:rPr>
              <w:t>Вибуття</w:t>
            </w:r>
          </w:p>
        </w:tc>
        <w:tc>
          <w:tcPr>
            <w:tcW w:w="1362" w:type="pct"/>
            <w:hideMark/>
          </w:tcPr>
          <w:p w:rsidR="004B44C0" w:rsidRPr="004B44C0" w:rsidRDefault="004B44C0" w:rsidP="004B44C0">
            <w:pPr>
              <w:spacing w:after="0" w:line="240" w:lineRule="auto"/>
              <w:jc w:val="right"/>
              <w:rPr>
                <w:rFonts w:ascii="Times New Roman" w:eastAsia="Times New Roman" w:hAnsi="Times New Roman" w:cs="Times New Roman"/>
                <w:sz w:val="18"/>
                <w:szCs w:val="16"/>
                <w:lang w:eastAsia="uk-UA"/>
              </w:rPr>
            </w:pPr>
            <w:r w:rsidRPr="004B44C0">
              <w:rPr>
                <w:rFonts w:ascii="Times New Roman" w:eastAsia="Times New Roman" w:hAnsi="Times New Roman" w:cs="Times New Roman"/>
                <w:sz w:val="18"/>
                <w:szCs w:val="16"/>
                <w:lang w:eastAsia="uk-UA"/>
              </w:rPr>
              <w:t>(12 390)</w:t>
            </w:r>
          </w:p>
        </w:tc>
      </w:tr>
      <w:tr w:rsidR="004B44C0" w:rsidRPr="004B44C0" w:rsidTr="004B44C0">
        <w:trPr>
          <w:trHeight w:val="255"/>
        </w:trPr>
        <w:tc>
          <w:tcPr>
            <w:tcW w:w="3638" w:type="pct"/>
            <w:tcBorders>
              <w:top w:val="single" w:sz="4" w:space="0" w:color="auto"/>
              <w:left w:val="nil"/>
              <w:bottom w:val="single" w:sz="8" w:space="0" w:color="auto"/>
              <w:right w:val="nil"/>
            </w:tcBorders>
            <w:noWrap/>
            <w:vAlign w:val="center"/>
            <w:hideMark/>
          </w:tcPr>
          <w:p w:rsidR="004B44C0" w:rsidRPr="004B44C0" w:rsidRDefault="004B44C0" w:rsidP="004B44C0">
            <w:pPr>
              <w:spacing w:after="0" w:line="240" w:lineRule="auto"/>
              <w:ind w:left="-57"/>
              <w:rPr>
                <w:rFonts w:ascii="Times New Roman" w:eastAsia="Times New Roman" w:hAnsi="Times New Roman" w:cs="Times New Roman"/>
                <w:b/>
                <w:bCs/>
                <w:sz w:val="18"/>
                <w:szCs w:val="16"/>
                <w:lang w:eastAsia="uk-UA"/>
              </w:rPr>
            </w:pPr>
            <w:r w:rsidRPr="004B44C0">
              <w:rPr>
                <w:rFonts w:ascii="Times New Roman" w:eastAsia="Times New Roman" w:hAnsi="Times New Roman" w:cs="Times New Roman"/>
                <w:b/>
                <w:bCs/>
                <w:sz w:val="18"/>
                <w:szCs w:val="16"/>
                <w:lang w:eastAsia="uk-UA"/>
              </w:rPr>
              <w:t>на 31 грудня 2023 року</w:t>
            </w:r>
          </w:p>
        </w:tc>
        <w:tc>
          <w:tcPr>
            <w:tcW w:w="1362" w:type="pct"/>
            <w:tcBorders>
              <w:top w:val="single" w:sz="4" w:space="0" w:color="auto"/>
              <w:left w:val="nil"/>
              <w:bottom w:val="single" w:sz="8" w:space="0" w:color="auto"/>
              <w:right w:val="nil"/>
            </w:tcBorders>
            <w:hideMark/>
          </w:tcPr>
          <w:p w:rsidR="004B44C0" w:rsidRPr="004B44C0" w:rsidRDefault="004B44C0" w:rsidP="004B44C0">
            <w:pPr>
              <w:spacing w:after="0" w:line="240" w:lineRule="auto"/>
              <w:jc w:val="right"/>
              <w:rPr>
                <w:rFonts w:ascii="Times New Roman" w:eastAsia="Times New Roman" w:hAnsi="Times New Roman" w:cs="Times New Roman"/>
                <w:b/>
                <w:bCs/>
                <w:sz w:val="18"/>
                <w:szCs w:val="16"/>
                <w:lang w:eastAsia="uk-UA"/>
              </w:rPr>
            </w:pPr>
            <w:r w:rsidRPr="004B44C0">
              <w:rPr>
                <w:rFonts w:ascii="Times New Roman" w:eastAsia="Times New Roman" w:hAnsi="Times New Roman" w:cs="Times New Roman"/>
                <w:b/>
                <w:bCs/>
                <w:sz w:val="18"/>
                <w:szCs w:val="16"/>
                <w:lang w:eastAsia="uk-UA"/>
              </w:rPr>
              <w:t>80 349</w:t>
            </w:r>
          </w:p>
        </w:tc>
      </w:tr>
      <w:tr w:rsidR="004B44C0" w:rsidRPr="004B44C0" w:rsidTr="004B44C0">
        <w:trPr>
          <w:trHeight w:val="240"/>
        </w:trPr>
        <w:tc>
          <w:tcPr>
            <w:tcW w:w="3638" w:type="pct"/>
            <w:noWrap/>
            <w:vAlign w:val="center"/>
            <w:hideMark/>
          </w:tcPr>
          <w:p w:rsidR="004B44C0" w:rsidRPr="004B44C0" w:rsidRDefault="004B44C0" w:rsidP="004B44C0">
            <w:pPr>
              <w:spacing w:after="0" w:line="240" w:lineRule="auto"/>
              <w:ind w:left="-57"/>
              <w:rPr>
                <w:rFonts w:ascii="Times New Roman" w:eastAsia="Times New Roman" w:hAnsi="Times New Roman" w:cs="Times New Roman"/>
                <w:sz w:val="18"/>
                <w:szCs w:val="16"/>
                <w:lang w:eastAsia="uk-UA"/>
              </w:rPr>
            </w:pPr>
            <w:r w:rsidRPr="004B44C0">
              <w:rPr>
                <w:rFonts w:ascii="Times New Roman" w:eastAsia="Times New Roman" w:hAnsi="Times New Roman" w:cs="Times New Roman"/>
                <w:sz w:val="18"/>
                <w:szCs w:val="16"/>
                <w:lang w:eastAsia="uk-UA"/>
              </w:rPr>
              <w:t>Придбання</w:t>
            </w:r>
          </w:p>
        </w:tc>
        <w:tc>
          <w:tcPr>
            <w:tcW w:w="1362" w:type="pct"/>
            <w:hideMark/>
          </w:tcPr>
          <w:p w:rsidR="004B44C0" w:rsidRPr="004B44C0" w:rsidRDefault="004B44C0" w:rsidP="004B44C0">
            <w:pPr>
              <w:spacing w:after="0" w:line="240" w:lineRule="auto"/>
              <w:jc w:val="right"/>
              <w:rPr>
                <w:rFonts w:ascii="Times New Roman" w:eastAsia="Times New Roman" w:hAnsi="Times New Roman" w:cs="Times New Roman"/>
                <w:sz w:val="18"/>
                <w:szCs w:val="16"/>
                <w:lang w:eastAsia="uk-UA"/>
              </w:rPr>
            </w:pPr>
            <w:r w:rsidRPr="004B44C0">
              <w:rPr>
                <w:rFonts w:ascii="Times New Roman" w:eastAsia="Times New Roman" w:hAnsi="Times New Roman" w:cs="Times New Roman"/>
                <w:sz w:val="18"/>
                <w:szCs w:val="16"/>
                <w:lang w:eastAsia="uk-UA"/>
              </w:rPr>
              <w:t>4 518</w:t>
            </w:r>
          </w:p>
        </w:tc>
      </w:tr>
      <w:tr w:rsidR="004B44C0" w:rsidRPr="004B44C0" w:rsidTr="004B44C0">
        <w:trPr>
          <w:trHeight w:val="240"/>
        </w:trPr>
        <w:tc>
          <w:tcPr>
            <w:tcW w:w="3638" w:type="pct"/>
            <w:tcBorders>
              <w:top w:val="nil"/>
              <w:left w:val="nil"/>
              <w:bottom w:val="single" w:sz="4" w:space="0" w:color="auto"/>
              <w:right w:val="nil"/>
            </w:tcBorders>
            <w:noWrap/>
            <w:vAlign w:val="center"/>
            <w:hideMark/>
          </w:tcPr>
          <w:p w:rsidR="004B44C0" w:rsidRPr="004B44C0" w:rsidRDefault="004B44C0" w:rsidP="004B44C0">
            <w:pPr>
              <w:spacing w:after="0" w:line="240" w:lineRule="auto"/>
              <w:ind w:left="-57"/>
              <w:rPr>
                <w:rFonts w:ascii="Times New Roman" w:eastAsia="Times New Roman" w:hAnsi="Times New Roman" w:cs="Times New Roman"/>
                <w:sz w:val="18"/>
                <w:szCs w:val="16"/>
                <w:lang w:eastAsia="uk-UA"/>
              </w:rPr>
            </w:pPr>
            <w:r w:rsidRPr="004B44C0">
              <w:rPr>
                <w:rFonts w:ascii="Times New Roman" w:eastAsia="Times New Roman" w:hAnsi="Times New Roman" w:cs="Times New Roman"/>
                <w:sz w:val="18"/>
                <w:szCs w:val="16"/>
                <w:lang w:eastAsia="uk-UA"/>
              </w:rPr>
              <w:t>Вибуття</w:t>
            </w:r>
          </w:p>
        </w:tc>
        <w:tc>
          <w:tcPr>
            <w:tcW w:w="1362" w:type="pct"/>
            <w:hideMark/>
          </w:tcPr>
          <w:p w:rsidR="004B44C0" w:rsidRPr="004B44C0" w:rsidRDefault="004B44C0" w:rsidP="004B44C0">
            <w:pPr>
              <w:spacing w:after="0" w:line="240" w:lineRule="auto"/>
              <w:jc w:val="right"/>
              <w:rPr>
                <w:rFonts w:ascii="Times New Roman" w:eastAsia="Times New Roman" w:hAnsi="Times New Roman" w:cs="Times New Roman"/>
                <w:sz w:val="18"/>
                <w:szCs w:val="16"/>
                <w:lang w:eastAsia="uk-UA"/>
              </w:rPr>
            </w:pPr>
            <w:r w:rsidRPr="004B44C0">
              <w:rPr>
                <w:rFonts w:ascii="Times New Roman" w:eastAsia="Times New Roman" w:hAnsi="Times New Roman" w:cs="Times New Roman"/>
                <w:sz w:val="18"/>
                <w:szCs w:val="16"/>
                <w:lang w:eastAsia="uk-UA"/>
              </w:rPr>
              <w:t>(900)</w:t>
            </w:r>
          </w:p>
        </w:tc>
      </w:tr>
      <w:tr w:rsidR="004B44C0" w:rsidRPr="004B44C0" w:rsidTr="004B44C0">
        <w:trPr>
          <w:trHeight w:val="255"/>
        </w:trPr>
        <w:tc>
          <w:tcPr>
            <w:tcW w:w="3638" w:type="pct"/>
            <w:tcBorders>
              <w:top w:val="single" w:sz="4" w:space="0" w:color="auto"/>
              <w:left w:val="nil"/>
              <w:bottom w:val="single" w:sz="8" w:space="0" w:color="auto"/>
              <w:right w:val="nil"/>
            </w:tcBorders>
            <w:noWrap/>
            <w:vAlign w:val="center"/>
            <w:hideMark/>
          </w:tcPr>
          <w:p w:rsidR="004B44C0" w:rsidRPr="004B44C0" w:rsidRDefault="004B44C0" w:rsidP="004B44C0">
            <w:pPr>
              <w:spacing w:after="0" w:line="240" w:lineRule="auto"/>
              <w:ind w:left="-57"/>
              <w:rPr>
                <w:rFonts w:ascii="Times New Roman" w:eastAsia="Times New Roman" w:hAnsi="Times New Roman" w:cs="Times New Roman"/>
                <w:b/>
                <w:bCs/>
                <w:sz w:val="18"/>
                <w:szCs w:val="16"/>
                <w:lang w:eastAsia="uk-UA"/>
              </w:rPr>
            </w:pPr>
            <w:r w:rsidRPr="004B44C0">
              <w:rPr>
                <w:rFonts w:ascii="Times New Roman" w:eastAsia="Times New Roman" w:hAnsi="Times New Roman" w:cs="Times New Roman"/>
                <w:b/>
                <w:bCs/>
                <w:sz w:val="18"/>
                <w:szCs w:val="16"/>
                <w:lang w:eastAsia="uk-UA"/>
              </w:rPr>
              <w:t>на 31 грудня 2024 року</w:t>
            </w:r>
          </w:p>
        </w:tc>
        <w:tc>
          <w:tcPr>
            <w:tcW w:w="1362" w:type="pct"/>
            <w:tcBorders>
              <w:top w:val="single" w:sz="8" w:space="0" w:color="auto"/>
              <w:left w:val="nil"/>
              <w:bottom w:val="single" w:sz="8" w:space="0" w:color="auto"/>
              <w:right w:val="nil"/>
            </w:tcBorders>
            <w:hideMark/>
          </w:tcPr>
          <w:p w:rsidR="004B44C0" w:rsidRPr="004B44C0" w:rsidRDefault="004B44C0" w:rsidP="004B44C0">
            <w:pPr>
              <w:spacing w:after="0" w:line="240" w:lineRule="auto"/>
              <w:jc w:val="right"/>
              <w:rPr>
                <w:rFonts w:ascii="Times New Roman" w:eastAsia="Times New Roman" w:hAnsi="Times New Roman" w:cs="Times New Roman"/>
                <w:b/>
                <w:bCs/>
                <w:sz w:val="18"/>
                <w:szCs w:val="16"/>
                <w:lang w:eastAsia="uk-UA"/>
              </w:rPr>
            </w:pPr>
            <w:r w:rsidRPr="004B44C0">
              <w:rPr>
                <w:rFonts w:ascii="Times New Roman" w:eastAsia="Times New Roman" w:hAnsi="Times New Roman" w:cs="Times New Roman"/>
                <w:b/>
                <w:bCs/>
                <w:sz w:val="18"/>
                <w:szCs w:val="16"/>
                <w:lang w:eastAsia="uk-UA"/>
              </w:rPr>
              <w:t>83 967</w:t>
            </w:r>
          </w:p>
        </w:tc>
      </w:tr>
      <w:tr w:rsidR="004B44C0" w:rsidRPr="004B44C0" w:rsidTr="004B44C0">
        <w:trPr>
          <w:trHeight w:val="240"/>
        </w:trPr>
        <w:tc>
          <w:tcPr>
            <w:tcW w:w="3638" w:type="pct"/>
            <w:noWrap/>
            <w:vAlign w:val="bottom"/>
            <w:hideMark/>
          </w:tcPr>
          <w:p w:rsidR="004B44C0" w:rsidRPr="004B44C0" w:rsidRDefault="004B44C0" w:rsidP="004B44C0">
            <w:pPr>
              <w:spacing w:after="200" w:line="276" w:lineRule="auto"/>
              <w:rPr>
                <w:rFonts w:ascii="Times New Roman" w:eastAsia="Times New Roman" w:hAnsi="Times New Roman" w:cs="Times New Roman"/>
                <w:b/>
                <w:bCs/>
                <w:sz w:val="18"/>
                <w:szCs w:val="16"/>
                <w:lang w:eastAsia="uk-UA"/>
              </w:rPr>
            </w:pPr>
          </w:p>
        </w:tc>
        <w:tc>
          <w:tcPr>
            <w:tcW w:w="1362" w:type="pct"/>
          </w:tcPr>
          <w:p w:rsidR="004B44C0" w:rsidRPr="004B44C0" w:rsidRDefault="004B44C0" w:rsidP="004B44C0">
            <w:pPr>
              <w:spacing w:after="0" w:line="240" w:lineRule="auto"/>
              <w:jc w:val="right"/>
              <w:rPr>
                <w:rFonts w:ascii="Times New Roman" w:eastAsia="Times New Roman" w:hAnsi="Times New Roman" w:cs="Times New Roman"/>
                <w:sz w:val="18"/>
                <w:szCs w:val="16"/>
                <w:lang w:eastAsia="uk-UA"/>
              </w:rPr>
            </w:pPr>
          </w:p>
        </w:tc>
      </w:tr>
      <w:tr w:rsidR="004B44C0" w:rsidRPr="004B44C0" w:rsidTr="004B44C0">
        <w:trPr>
          <w:trHeight w:val="240"/>
        </w:trPr>
        <w:tc>
          <w:tcPr>
            <w:tcW w:w="3638" w:type="pct"/>
            <w:tcBorders>
              <w:top w:val="nil"/>
              <w:left w:val="nil"/>
              <w:bottom w:val="double" w:sz="4" w:space="0" w:color="auto"/>
              <w:right w:val="nil"/>
            </w:tcBorders>
            <w:noWrap/>
            <w:vAlign w:val="center"/>
            <w:hideMark/>
          </w:tcPr>
          <w:p w:rsidR="004B44C0" w:rsidRPr="004B44C0" w:rsidRDefault="004B44C0" w:rsidP="004B44C0">
            <w:pPr>
              <w:spacing w:after="0" w:line="240" w:lineRule="auto"/>
              <w:ind w:left="-57"/>
              <w:rPr>
                <w:rFonts w:ascii="Times New Roman" w:eastAsia="Times New Roman" w:hAnsi="Times New Roman" w:cs="Times New Roman"/>
                <w:b/>
                <w:bCs/>
                <w:sz w:val="18"/>
                <w:szCs w:val="16"/>
                <w:lang w:eastAsia="uk-UA"/>
              </w:rPr>
            </w:pPr>
            <w:r w:rsidRPr="004B44C0">
              <w:rPr>
                <w:rFonts w:ascii="Times New Roman" w:eastAsia="Times New Roman" w:hAnsi="Times New Roman" w:cs="Times New Roman"/>
                <w:b/>
                <w:bCs/>
                <w:sz w:val="18"/>
                <w:szCs w:val="16"/>
                <w:lang w:eastAsia="uk-UA"/>
              </w:rPr>
              <w:t>НАКОПИЧЕНИЙ ЗНОС</w:t>
            </w:r>
          </w:p>
        </w:tc>
        <w:tc>
          <w:tcPr>
            <w:tcW w:w="1362" w:type="pct"/>
            <w:tcBorders>
              <w:top w:val="nil"/>
              <w:left w:val="nil"/>
              <w:bottom w:val="double" w:sz="4" w:space="0" w:color="auto"/>
              <w:right w:val="nil"/>
            </w:tcBorders>
          </w:tcPr>
          <w:p w:rsidR="004B44C0" w:rsidRPr="004B44C0" w:rsidRDefault="004B44C0" w:rsidP="004B44C0">
            <w:pPr>
              <w:spacing w:after="0" w:line="240" w:lineRule="auto"/>
              <w:jc w:val="right"/>
              <w:rPr>
                <w:rFonts w:ascii="Times New Roman" w:eastAsia="Times New Roman" w:hAnsi="Times New Roman" w:cs="Times New Roman"/>
                <w:sz w:val="18"/>
                <w:szCs w:val="16"/>
                <w:lang w:eastAsia="uk-UA"/>
              </w:rPr>
            </w:pPr>
          </w:p>
        </w:tc>
      </w:tr>
      <w:tr w:rsidR="004B44C0" w:rsidRPr="004B44C0" w:rsidTr="004B44C0">
        <w:trPr>
          <w:trHeight w:val="240"/>
        </w:trPr>
        <w:tc>
          <w:tcPr>
            <w:tcW w:w="3638" w:type="pct"/>
            <w:tcBorders>
              <w:top w:val="double" w:sz="4" w:space="0" w:color="auto"/>
              <w:left w:val="nil"/>
              <w:bottom w:val="single" w:sz="4" w:space="0" w:color="auto"/>
              <w:right w:val="nil"/>
            </w:tcBorders>
            <w:noWrap/>
            <w:vAlign w:val="center"/>
            <w:hideMark/>
          </w:tcPr>
          <w:p w:rsidR="004B44C0" w:rsidRPr="004B44C0" w:rsidRDefault="004B44C0" w:rsidP="004B44C0">
            <w:pPr>
              <w:spacing w:after="0" w:line="240" w:lineRule="auto"/>
              <w:ind w:left="-57"/>
              <w:rPr>
                <w:rFonts w:ascii="Times New Roman" w:eastAsia="Times New Roman" w:hAnsi="Times New Roman" w:cs="Times New Roman"/>
                <w:b/>
                <w:bCs/>
                <w:sz w:val="18"/>
                <w:szCs w:val="16"/>
                <w:lang w:eastAsia="uk-UA"/>
              </w:rPr>
            </w:pPr>
            <w:r w:rsidRPr="004B44C0">
              <w:rPr>
                <w:rFonts w:ascii="Times New Roman" w:eastAsia="Times New Roman" w:hAnsi="Times New Roman" w:cs="Times New Roman"/>
                <w:b/>
                <w:bCs/>
                <w:sz w:val="18"/>
                <w:szCs w:val="16"/>
                <w:lang w:eastAsia="uk-UA"/>
              </w:rPr>
              <w:t>на 01 січня 2023 року</w:t>
            </w:r>
          </w:p>
        </w:tc>
        <w:tc>
          <w:tcPr>
            <w:tcW w:w="1362" w:type="pct"/>
            <w:tcBorders>
              <w:top w:val="double" w:sz="4" w:space="0" w:color="auto"/>
              <w:left w:val="nil"/>
              <w:bottom w:val="single" w:sz="4" w:space="0" w:color="auto"/>
              <w:right w:val="nil"/>
            </w:tcBorders>
            <w:hideMark/>
          </w:tcPr>
          <w:p w:rsidR="004B44C0" w:rsidRPr="004B44C0" w:rsidRDefault="004B44C0" w:rsidP="004B44C0">
            <w:pPr>
              <w:spacing w:after="0" w:line="240" w:lineRule="auto"/>
              <w:jc w:val="right"/>
              <w:rPr>
                <w:rFonts w:ascii="Times New Roman" w:eastAsia="Times New Roman" w:hAnsi="Times New Roman" w:cs="Times New Roman"/>
                <w:sz w:val="18"/>
                <w:szCs w:val="16"/>
                <w:lang w:eastAsia="uk-UA"/>
              </w:rPr>
            </w:pPr>
            <w:r w:rsidRPr="004B44C0">
              <w:rPr>
                <w:rFonts w:ascii="Times New Roman" w:eastAsia="Times New Roman" w:hAnsi="Times New Roman" w:cs="Times New Roman"/>
                <w:b/>
                <w:bCs/>
                <w:sz w:val="18"/>
                <w:szCs w:val="16"/>
                <w:lang w:eastAsia="uk-UA"/>
              </w:rPr>
              <w:t>(37 916)</w:t>
            </w:r>
          </w:p>
        </w:tc>
      </w:tr>
      <w:tr w:rsidR="004B44C0" w:rsidRPr="004B44C0" w:rsidTr="004B44C0">
        <w:trPr>
          <w:trHeight w:val="240"/>
        </w:trPr>
        <w:tc>
          <w:tcPr>
            <w:tcW w:w="3638" w:type="pct"/>
            <w:tcBorders>
              <w:top w:val="single" w:sz="4" w:space="0" w:color="auto"/>
              <w:left w:val="nil"/>
              <w:bottom w:val="nil"/>
              <w:right w:val="nil"/>
            </w:tcBorders>
            <w:noWrap/>
            <w:vAlign w:val="center"/>
            <w:hideMark/>
          </w:tcPr>
          <w:p w:rsidR="004B44C0" w:rsidRPr="004B44C0" w:rsidRDefault="004B44C0" w:rsidP="004B44C0">
            <w:pPr>
              <w:spacing w:after="0" w:line="240" w:lineRule="auto"/>
              <w:ind w:left="-57"/>
              <w:rPr>
                <w:rFonts w:ascii="Times New Roman" w:eastAsia="Times New Roman" w:hAnsi="Times New Roman" w:cs="Times New Roman"/>
                <w:bCs/>
                <w:sz w:val="18"/>
                <w:szCs w:val="16"/>
                <w:lang w:eastAsia="uk-UA"/>
              </w:rPr>
            </w:pPr>
            <w:r w:rsidRPr="004B44C0">
              <w:rPr>
                <w:rFonts w:ascii="Times New Roman" w:eastAsia="Times New Roman" w:hAnsi="Times New Roman" w:cs="Times New Roman"/>
                <w:bCs/>
                <w:sz w:val="18"/>
                <w:szCs w:val="16"/>
                <w:lang w:eastAsia="uk-UA"/>
              </w:rPr>
              <w:t>Нарахування</w:t>
            </w:r>
          </w:p>
        </w:tc>
        <w:tc>
          <w:tcPr>
            <w:tcW w:w="1362" w:type="pct"/>
            <w:tcBorders>
              <w:top w:val="single" w:sz="4" w:space="0" w:color="auto"/>
              <w:left w:val="nil"/>
              <w:bottom w:val="nil"/>
              <w:right w:val="nil"/>
            </w:tcBorders>
            <w:hideMark/>
          </w:tcPr>
          <w:p w:rsidR="004B44C0" w:rsidRPr="004B44C0" w:rsidRDefault="004B44C0" w:rsidP="004B44C0">
            <w:pPr>
              <w:spacing w:after="0" w:line="240" w:lineRule="auto"/>
              <w:jc w:val="right"/>
              <w:rPr>
                <w:rFonts w:ascii="Times New Roman" w:eastAsia="Times New Roman" w:hAnsi="Times New Roman" w:cs="Times New Roman"/>
                <w:sz w:val="18"/>
                <w:szCs w:val="16"/>
                <w:lang w:eastAsia="uk-UA"/>
              </w:rPr>
            </w:pPr>
            <w:r w:rsidRPr="004B44C0">
              <w:rPr>
                <w:rFonts w:ascii="Times New Roman" w:eastAsia="Times New Roman" w:hAnsi="Times New Roman" w:cs="Times New Roman"/>
                <w:sz w:val="18"/>
                <w:szCs w:val="16"/>
                <w:lang w:eastAsia="uk-UA"/>
              </w:rPr>
              <w:t>(23 485)</w:t>
            </w:r>
          </w:p>
        </w:tc>
      </w:tr>
      <w:tr w:rsidR="004B44C0" w:rsidRPr="004B44C0" w:rsidTr="004B44C0">
        <w:trPr>
          <w:trHeight w:val="240"/>
        </w:trPr>
        <w:tc>
          <w:tcPr>
            <w:tcW w:w="3638" w:type="pct"/>
            <w:noWrap/>
            <w:vAlign w:val="center"/>
            <w:hideMark/>
          </w:tcPr>
          <w:p w:rsidR="004B44C0" w:rsidRPr="004B44C0" w:rsidRDefault="004B44C0" w:rsidP="004B44C0">
            <w:pPr>
              <w:spacing w:after="0" w:line="240" w:lineRule="auto"/>
              <w:ind w:left="-57"/>
              <w:rPr>
                <w:rFonts w:ascii="Times New Roman" w:eastAsia="Times New Roman" w:hAnsi="Times New Roman" w:cs="Times New Roman"/>
                <w:bCs/>
                <w:sz w:val="18"/>
                <w:szCs w:val="16"/>
                <w:lang w:eastAsia="uk-UA"/>
              </w:rPr>
            </w:pPr>
            <w:r w:rsidRPr="004B44C0">
              <w:rPr>
                <w:rFonts w:ascii="Times New Roman" w:eastAsia="Times New Roman" w:hAnsi="Times New Roman" w:cs="Times New Roman"/>
                <w:sz w:val="18"/>
                <w:szCs w:val="16"/>
                <w:lang w:eastAsia="uk-UA"/>
              </w:rPr>
              <w:t>Списання при вибутті</w:t>
            </w:r>
          </w:p>
        </w:tc>
        <w:tc>
          <w:tcPr>
            <w:tcW w:w="1362" w:type="pct"/>
            <w:hideMark/>
          </w:tcPr>
          <w:p w:rsidR="004B44C0" w:rsidRPr="004B44C0" w:rsidRDefault="004B44C0" w:rsidP="004B44C0">
            <w:pPr>
              <w:spacing w:after="0" w:line="240" w:lineRule="auto"/>
              <w:jc w:val="right"/>
              <w:rPr>
                <w:rFonts w:ascii="Times New Roman" w:eastAsia="Times New Roman" w:hAnsi="Times New Roman" w:cs="Times New Roman"/>
                <w:sz w:val="18"/>
                <w:szCs w:val="16"/>
                <w:lang w:eastAsia="uk-UA"/>
              </w:rPr>
            </w:pPr>
            <w:r w:rsidRPr="004B44C0">
              <w:rPr>
                <w:rFonts w:ascii="Times New Roman" w:eastAsia="Times New Roman" w:hAnsi="Times New Roman" w:cs="Times New Roman"/>
                <w:sz w:val="18"/>
                <w:szCs w:val="16"/>
                <w:lang w:eastAsia="uk-UA"/>
              </w:rPr>
              <w:t>15 802</w:t>
            </w:r>
          </w:p>
        </w:tc>
      </w:tr>
      <w:tr w:rsidR="004B44C0" w:rsidRPr="004B44C0" w:rsidTr="004B44C0">
        <w:trPr>
          <w:trHeight w:val="240"/>
        </w:trPr>
        <w:tc>
          <w:tcPr>
            <w:tcW w:w="3638" w:type="pct"/>
            <w:tcBorders>
              <w:top w:val="nil"/>
              <w:left w:val="nil"/>
              <w:bottom w:val="single" w:sz="4" w:space="0" w:color="auto"/>
              <w:right w:val="nil"/>
            </w:tcBorders>
            <w:noWrap/>
            <w:vAlign w:val="center"/>
            <w:hideMark/>
          </w:tcPr>
          <w:p w:rsidR="004B44C0" w:rsidRPr="004B44C0" w:rsidRDefault="004B44C0" w:rsidP="004B44C0">
            <w:pPr>
              <w:spacing w:after="0" w:line="240" w:lineRule="auto"/>
              <w:ind w:left="-57"/>
              <w:rPr>
                <w:rFonts w:ascii="Times New Roman" w:eastAsia="Times New Roman" w:hAnsi="Times New Roman" w:cs="Times New Roman"/>
                <w:b/>
                <w:bCs/>
                <w:sz w:val="18"/>
                <w:szCs w:val="16"/>
                <w:lang w:eastAsia="uk-UA"/>
              </w:rPr>
            </w:pPr>
            <w:r w:rsidRPr="004B44C0">
              <w:rPr>
                <w:rFonts w:ascii="Times New Roman" w:eastAsia="Times New Roman" w:hAnsi="Times New Roman" w:cs="Times New Roman"/>
                <w:b/>
                <w:bCs/>
                <w:sz w:val="18"/>
                <w:szCs w:val="16"/>
                <w:lang w:eastAsia="uk-UA"/>
              </w:rPr>
              <w:t>на 31 грудня 2023 року</w:t>
            </w:r>
          </w:p>
        </w:tc>
        <w:tc>
          <w:tcPr>
            <w:tcW w:w="1362" w:type="pct"/>
            <w:tcBorders>
              <w:top w:val="nil"/>
              <w:left w:val="nil"/>
              <w:bottom w:val="single" w:sz="4" w:space="0" w:color="auto"/>
              <w:right w:val="nil"/>
            </w:tcBorders>
            <w:hideMark/>
          </w:tcPr>
          <w:p w:rsidR="004B44C0" w:rsidRPr="004B44C0" w:rsidRDefault="004B44C0" w:rsidP="004B44C0">
            <w:pPr>
              <w:spacing w:after="0" w:line="240" w:lineRule="auto"/>
              <w:jc w:val="right"/>
              <w:rPr>
                <w:rFonts w:ascii="Times New Roman" w:eastAsia="Times New Roman" w:hAnsi="Times New Roman" w:cs="Times New Roman"/>
                <w:sz w:val="18"/>
                <w:szCs w:val="16"/>
                <w:lang w:eastAsia="uk-UA"/>
              </w:rPr>
            </w:pPr>
            <w:r w:rsidRPr="004B44C0">
              <w:rPr>
                <w:rFonts w:ascii="Times New Roman" w:eastAsia="Times New Roman" w:hAnsi="Times New Roman" w:cs="Times New Roman"/>
                <w:b/>
                <w:bCs/>
                <w:sz w:val="18"/>
                <w:szCs w:val="16"/>
                <w:lang w:eastAsia="uk-UA"/>
              </w:rPr>
              <w:t>(45 599)</w:t>
            </w:r>
          </w:p>
        </w:tc>
      </w:tr>
      <w:tr w:rsidR="004B44C0" w:rsidRPr="004B44C0" w:rsidTr="004B44C0">
        <w:trPr>
          <w:trHeight w:val="240"/>
        </w:trPr>
        <w:tc>
          <w:tcPr>
            <w:tcW w:w="3638" w:type="pct"/>
            <w:tcBorders>
              <w:top w:val="single" w:sz="4" w:space="0" w:color="auto"/>
              <w:left w:val="nil"/>
              <w:bottom w:val="nil"/>
              <w:right w:val="nil"/>
            </w:tcBorders>
            <w:noWrap/>
            <w:vAlign w:val="center"/>
            <w:hideMark/>
          </w:tcPr>
          <w:p w:rsidR="004B44C0" w:rsidRPr="004B44C0" w:rsidRDefault="004B44C0" w:rsidP="004B44C0">
            <w:pPr>
              <w:spacing w:after="0" w:line="240" w:lineRule="auto"/>
              <w:ind w:left="-57"/>
              <w:rPr>
                <w:rFonts w:ascii="Times New Roman" w:eastAsia="Times New Roman" w:hAnsi="Times New Roman" w:cs="Times New Roman"/>
                <w:sz w:val="18"/>
                <w:szCs w:val="16"/>
                <w:lang w:eastAsia="uk-UA"/>
              </w:rPr>
            </w:pPr>
            <w:r w:rsidRPr="004B44C0">
              <w:rPr>
                <w:rFonts w:ascii="Times New Roman" w:eastAsia="Times New Roman" w:hAnsi="Times New Roman" w:cs="Times New Roman"/>
                <w:bCs/>
                <w:sz w:val="18"/>
                <w:szCs w:val="16"/>
                <w:lang w:eastAsia="uk-UA"/>
              </w:rPr>
              <w:t>Нарахування</w:t>
            </w:r>
          </w:p>
        </w:tc>
        <w:tc>
          <w:tcPr>
            <w:tcW w:w="1362" w:type="pct"/>
            <w:tcBorders>
              <w:top w:val="single" w:sz="4" w:space="0" w:color="auto"/>
              <w:left w:val="nil"/>
              <w:bottom w:val="nil"/>
              <w:right w:val="nil"/>
            </w:tcBorders>
            <w:hideMark/>
          </w:tcPr>
          <w:p w:rsidR="004B44C0" w:rsidRPr="004B44C0" w:rsidRDefault="004B44C0" w:rsidP="004B44C0">
            <w:pPr>
              <w:spacing w:after="0" w:line="240" w:lineRule="auto"/>
              <w:jc w:val="right"/>
              <w:rPr>
                <w:rFonts w:ascii="Times New Roman" w:eastAsia="Times New Roman" w:hAnsi="Times New Roman" w:cs="Times New Roman"/>
                <w:sz w:val="18"/>
                <w:szCs w:val="16"/>
                <w:lang w:eastAsia="uk-UA"/>
              </w:rPr>
            </w:pPr>
            <w:r w:rsidRPr="004B44C0">
              <w:rPr>
                <w:rFonts w:ascii="Times New Roman" w:eastAsia="Times New Roman" w:hAnsi="Times New Roman" w:cs="Times New Roman"/>
                <w:sz w:val="18"/>
                <w:szCs w:val="16"/>
                <w:lang w:eastAsia="uk-UA"/>
              </w:rPr>
              <w:t>(38 263)</w:t>
            </w:r>
          </w:p>
        </w:tc>
      </w:tr>
      <w:tr w:rsidR="004B44C0" w:rsidRPr="004B44C0" w:rsidTr="004B44C0">
        <w:trPr>
          <w:trHeight w:val="222"/>
        </w:trPr>
        <w:tc>
          <w:tcPr>
            <w:tcW w:w="3638" w:type="pct"/>
            <w:noWrap/>
            <w:vAlign w:val="center"/>
            <w:hideMark/>
          </w:tcPr>
          <w:p w:rsidR="004B44C0" w:rsidRPr="004B44C0" w:rsidRDefault="004B44C0" w:rsidP="004B44C0">
            <w:pPr>
              <w:spacing w:after="0" w:line="240" w:lineRule="auto"/>
              <w:ind w:left="-57"/>
              <w:rPr>
                <w:rFonts w:ascii="Times New Roman" w:eastAsia="Times New Roman" w:hAnsi="Times New Roman" w:cs="Times New Roman"/>
                <w:sz w:val="18"/>
                <w:szCs w:val="16"/>
                <w:lang w:eastAsia="uk-UA"/>
              </w:rPr>
            </w:pPr>
            <w:r w:rsidRPr="004B44C0">
              <w:rPr>
                <w:rFonts w:ascii="Times New Roman" w:eastAsia="Times New Roman" w:hAnsi="Times New Roman" w:cs="Times New Roman"/>
                <w:sz w:val="18"/>
                <w:szCs w:val="16"/>
                <w:lang w:eastAsia="uk-UA"/>
              </w:rPr>
              <w:t>Списання при вибутті</w:t>
            </w:r>
          </w:p>
        </w:tc>
        <w:tc>
          <w:tcPr>
            <w:tcW w:w="1362" w:type="pct"/>
            <w:hideMark/>
          </w:tcPr>
          <w:p w:rsidR="004B44C0" w:rsidRPr="004B44C0" w:rsidRDefault="004B44C0" w:rsidP="004B44C0">
            <w:pPr>
              <w:spacing w:after="0" w:line="240" w:lineRule="auto"/>
              <w:jc w:val="right"/>
              <w:rPr>
                <w:rFonts w:ascii="Times New Roman" w:eastAsia="Times New Roman" w:hAnsi="Times New Roman" w:cs="Times New Roman"/>
                <w:sz w:val="18"/>
                <w:szCs w:val="16"/>
                <w:lang w:eastAsia="uk-UA"/>
              </w:rPr>
            </w:pPr>
            <w:r w:rsidRPr="004B44C0">
              <w:rPr>
                <w:rFonts w:ascii="Times New Roman" w:eastAsia="Times New Roman" w:hAnsi="Times New Roman" w:cs="Times New Roman"/>
                <w:sz w:val="18"/>
                <w:szCs w:val="16"/>
                <w:lang w:eastAsia="uk-UA"/>
              </w:rPr>
              <w:t>25 388</w:t>
            </w:r>
          </w:p>
        </w:tc>
      </w:tr>
      <w:tr w:rsidR="004B44C0" w:rsidRPr="004B44C0" w:rsidTr="004B44C0">
        <w:trPr>
          <w:trHeight w:val="255"/>
        </w:trPr>
        <w:tc>
          <w:tcPr>
            <w:tcW w:w="3638" w:type="pct"/>
            <w:tcBorders>
              <w:top w:val="nil"/>
              <w:left w:val="nil"/>
              <w:bottom w:val="single" w:sz="8" w:space="0" w:color="auto"/>
              <w:right w:val="nil"/>
            </w:tcBorders>
            <w:noWrap/>
            <w:vAlign w:val="center"/>
            <w:hideMark/>
          </w:tcPr>
          <w:p w:rsidR="004B44C0" w:rsidRPr="004B44C0" w:rsidRDefault="004B44C0" w:rsidP="004B44C0">
            <w:pPr>
              <w:spacing w:after="0" w:line="240" w:lineRule="auto"/>
              <w:ind w:left="-57"/>
              <w:rPr>
                <w:rFonts w:ascii="Times New Roman" w:eastAsia="Times New Roman" w:hAnsi="Times New Roman" w:cs="Times New Roman"/>
                <w:b/>
                <w:bCs/>
                <w:sz w:val="18"/>
                <w:szCs w:val="16"/>
                <w:lang w:eastAsia="uk-UA"/>
              </w:rPr>
            </w:pPr>
            <w:r w:rsidRPr="004B44C0">
              <w:rPr>
                <w:rFonts w:ascii="Times New Roman" w:eastAsia="Times New Roman" w:hAnsi="Times New Roman" w:cs="Times New Roman"/>
                <w:b/>
                <w:bCs/>
                <w:sz w:val="18"/>
                <w:szCs w:val="16"/>
                <w:lang w:eastAsia="uk-UA"/>
              </w:rPr>
              <w:t>на 31 грудня 2024 року</w:t>
            </w:r>
          </w:p>
        </w:tc>
        <w:tc>
          <w:tcPr>
            <w:tcW w:w="1362" w:type="pct"/>
            <w:tcBorders>
              <w:top w:val="nil"/>
              <w:left w:val="nil"/>
              <w:bottom w:val="single" w:sz="8" w:space="0" w:color="auto"/>
              <w:right w:val="nil"/>
            </w:tcBorders>
            <w:hideMark/>
          </w:tcPr>
          <w:p w:rsidR="004B44C0" w:rsidRPr="004B44C0" w:rsidRDefault="004B44C0" w:rsidP="004B44C0">
            <w:pPr>
              <w:spacing w:after="0" w:line="240" w:lineRule="auto"/>
              <w:jc w:val="right"/>
              <w:rPr>
                <w:rFonts w:ascii="Times New Roman" w:eastAsia="Times New Roman" w:hAnsi="Times New Roman" w:cs="Times New Roman"/>
                <w:b/>
                <w:bCs/>
                <w:sz w:val="18"/>
                <w:szCs w:val="16"/>
                <w:lang w:eastAsia="uk-UA"/>
              </w:rPr>
            </w:pPr>
            <w:r w:rsidRPr="004B44C0">
              <w:rPr>
                <w:rFonts w:ascii="Times New Roman" w:eastAsia="Times New Roman" w:hAnsi="Times New Roman" w:cs="Times New Roman"/>
                <w:b/>
                <w:bCs/>
                <w:sz w:val="18"/>
                <w:szCs w:val="16"/>
                <w:lang w:eastAsia="uk-UA"/>
              </w:rPr>
              <w:t>(58 474)</w:t>
            </w:r>
          </w:p>
        </w:tc>
      </w:tr>
      <w:tr w:rsidR="004B44C0" w:rsidRPr="004B44C0" w:rsidTr="004B44C0">
        <w:trPr>
          <w:trHeight w:val="255"/>
        </w:trPr>
        <w:tc>
          <w:tcPr>
            <w:tcW w:w="3638" w:type="pct"/>
            <w:tcBorders>
              <w:top w:val="nil"/>
              <w:left w:val="nil"/>
              <w:bottom w:val="double" w:sz="6" w:space="0" w:color="auto"/>
              <w:right w:val="nil"/>
            </w:tcBorders>
            <w:noWrap/>
            <w:vAlign w:val="center"/>
            <w:hideMark/>
          </w:tcPr>
          <w:p w:rsidR="004B44C0" w:rsidRPr="004B44C0" w:rsidRDefault="004B44C0" w:rsidP="004B44C0">
            <w:pPr>
              <w:spacing w:after="0" w:line="240" w:lineRule="auto"/>
              <w:ind w:left="-57"/>
              <w:rPr>
                <w:rFonts w:ascii="Times New Roman" w:eastAsia="Times New Roman" w:hAnsi="Times New Roman" w:cs="Times New Roman"/>
                <w:b/>
                <w:bCs/>
                <w:sz w:val="18"/>
                <w:szCs w:val="16"/>
                <w:lang w:eastAsia="uk-UA"/>
              </w:rPr>
            </w:pPr>
            <w:r w:rsidRPr="004B44C0">
              <w:rPr>
                <w:rFonts w:ascii="Times New Roman" w:eastAsia="Times New Roman" w:hAnsi="Times New Roman" w:cs="Times New Roman"/>
                <w:b/>
                <w:bCs/>
                <w:sz w:val="18"/>
                <w:szCs w:val="16"/>
                <w:lang w:eastAsia="uk-UA"/>
              </w:rPr>
              <w:t>ЧИСТА БАЛАНСОВА ВАРТІСТЬ</w:t>
            </w:r>
          </w:p>
        </w:tc>
        <w:tc>
          <w:tcPr>
            <w:tcW w:w="1362" w:type="pct"/>
            <w:tcBorders>
              <w:top w:val="nil"/>
              <w:left w:val="nil"/>
              <w:bottom w:val="double" w:sz="6" w:space="0" w:color="auto"/>
              <w:right w:val="nil"/>
            </w:tcBorders>
          </w:tcPr>
          <w:p w:rsidR="004B44C0" w:rsidRPr="004B44C0" w:rsidRDefault="004B44C0" w:rsidP="004B44C0">
            <w:pPr>
              <w:spacing w:after="0" w:line="240" w:lineRule="auto"/>
              <w:jc w:val="right"/>
              <w:rPr>
                <w:rFonts w:ascii="Times New Roman" w:eastAsia="Times New Roman" w:hAnsi="Times New Roman" w:cs="Times New Roman"/>
                <w:b/>
                <w:bCs/>
                <w:sz w:val="18"/>
                <w:szCs w:val="16"/>
                <w:lang w:eastAsia="uk-UA"/>
              </w:rPr>
            </w:pPr>
          </w:p>
        </w:tc>
      </w:tr>
      <w:tr w:rsidR="004B44C0" w:rsidRPr="004B44C0" w:rsidTr="004B44C0">
        <w:trPr>
          <w:trHeight w:val="270"/>
        </w:trPr>
        <w:tc>
          <w:tcPr>
            <w:tcW w:w="3638" w:type="pct"/>
            <w:tcBorders>
              <w:top w:val="nil"/>
              <w:left w:val="nil"/>
              <w:bottom w:val="single" w:sz="8" w:space="0" w:color="auto"/>
              <w:right w:val="nil"/>
            </w:tcBorders>
            <w:noWrap/>
            <w:vAlign w:val="center"/>
            <w:hideMark/>
          </w:tcPr>
          <w:p w:rsidR="004B44C0" w:rsidRPr="004B44C0" w:rsidRDefault="004B44C0" w:rsidP="004B44C0">
            <w:pPr>
              <w:spacing w:after="0" w:line="240" w:lineRule="auto"/>
              <w:ind w:left="-57"/>
              <w:rPr>
                <w:rFonts w:ascii="Times New Roman" w:eastAsia="Times New Roman" w:hAnsi="Times New Roman" w:cs="Times New Roman"/>
                <w:b/>
                <w:bCs/>
                <w:sz w:val="18"/>
                <w:szCs w:val="16"/>
                <w:lang w:eastAsia="uk-UA"/>
              </w:rPr>
            </w:pPr>
            <w:r w:rsidRPr="004B44C0">
              <w:rPr>
                <w:rFonts w:ascii="Times New Roman" w:eastAsia="Times New Roman" w:hAnsi="Times New Roman" w:cs="Times New Roman"/>
                <w:b/>
                <w:bCs/>
                <w:sz w:val="18"/>
                <w:szCs w:val="16"/>
                <w:lang w:eastAsia="uk-UA"/>
              </w:rPr>
              <w:t>на 31 грудня 2023 року</w:t>
            </w:r>
          </w:p>
        </w:tc>
        <w:tc>
          <w:tcPr>
            <w:tcW w:w="1362" w:type="pct"/>
            <w:tcBorders>
              <w:top w:val="nil"/>
              <w:left w:val="nil"/>
              <w:bottom w:val="single" w:sz="8" w:space="0" w:color="auto"/>
              <w:right w:val="nil"/>
            </w:tcBorders>
            <w:hideMark/>
          </w:tcPr>
          <w:p w:rsidR="004B44C0" w:rsidRPr="004B44C0" w:rsidRDefault="004B44C0" w:rsidP="004B44C0">
            <w:pPr>
              <w:spacing w:after="0" w:line="240" w:lineRule="auto"/>
              <w:jc w:val="right"/>
              <w:rPr>
                <w:rFonts w:ascii="Times New Roman" w:eastAsia="Times New Roman" w:hAnsi="Times New Roman" w:cs="Times New Roman"/>
                <w:b/>
                <w:bCs/>
                <w:sz w:val="18"/>
                <w:szCs w:val="16"/>
                <w:lang w:eastAsia="uk-UA"/>
              </w:rPr>
            </w:pPr>
            <w:r w:rsidRPr="004B44C0">
              <w:rPr>
                <w:rFonts w:ascii="Times New Roman" w:eastAsia="Times New Roman" w:hAnsi="Times New Roman" w:cs="Times New Roman"/>
                <w:b/>
                <w:bCs/>
                <w:sz w:val="18"/>
                <w:szCs w:val="16"/>
                <w:lang w:eastAsia="uk-UA"/>
              </w:rPr>
              <w:t>34 750</w:t>
            </w:r>
          </w:p>
        </w:tc>
      </w:tr>
      <w:tr w:rsidR="004B44C0" w:rsidRPr="004B44C0" w:rsidTr="004B44C0">
        <w:trPr>
          <w:trHeight w:val="255"/>
        </w:trPr>
        <w:tc>
          <w:tcPr>
            <w:tcW w:w="3638" w:type="pct"/>
            <w:tcBorders>
              <w:top w:val="nil"/>
              <w:left w:val="nil"/>
              <w:bottom w:val="single" w:sz="8" w:space="0" w:color="auto"/>
              <w:right w:val="nil"/>
            </w:tcBorders>
            <w:noWrap/>
            <w:vAlign w:val="center"/>
            <w:hideMark/>
          </w:tcPr>
          <w:p w:rsidR="004B44C0" w:rsidRPr="004B44C0" w:rsidRDefault="004B44C0" w:rsidP="004B44C0">
            <w:pPr>
              <w:spacing w:after="0" w:line="240" w:lineRule="auto"/>
              <w:ind w:left="-57"/>
              <w:rPr>
                <w:rFonts w:ascii="Times New Roman" w:eastAsia="Times New Roman" w:hAnsi="Times New Roman" w:cs="Times New Roman"/>
                <w:b/>
                <w:bCs/>
                <w:sz w:val="18"/>
                <w:szCs w:val="16"/>
                <w:lang w:eastAsia="uk-UA"/>
              </w:rPr>
            </w:pPr>
            <w:r w:rsidRPr="004B44C0">
              <w:rPr>
                <w:rFonts w:ascii="Times New Roman" w:eastAsia="Times New Roman" w:hAnsi="Times New Roman" w:cs="Times New Roman"/>
                <w:b/>
                <w:bCs/>
                <w:sz w:val="18"/>
                <w:szCs w:val="16"/>
                <w:lang w:eastAsia="uk-UA"/>
              </w:rPr>
              <w:t>на 31 грудня 2024 року</w:t>
            </w:r>
          </w:p>
        </w:tc>
        <w:tc>
          <w:tcPr>
            <w:tcW w:w="1362" w:type="pct"/>
            <w:tcBorders>
              <w:top w:val="nil"/>
              <w:left w:val="nil"/>
              <w:bottom w:val="single" w:sz="8" w:space="0" w:color="auto"/>
              <w:right w:val="nil"/>
            </w:tcBorders>
            <w:hideMark/>
          </w:tcPr>
          <w:p w:rsidR="004B44C0" w:rsidRPr="004B44C0" w:rsidRDefault="004B44C0" w:rsidP="004B44C0">
            <w:pPr>
              <w:spacing w:after="0" w:line="240" w:lineRule="auto"/>
              <w:jc w:val="right"/>
              <w:rPr>
                <w:rFonts w:ascii="Times New Roman" w:eastAsia="Times New Roman" w:hAnsi="Times New Roman" w:cs="Times New Roman"/>
                <w:b/>
                <w:bCs/>
                <w:sz w:val="18"/>
                <w:szCs w:val="16"/>
                <w:lang w:eastAsia="uk-UA"/>
              </w:rPr>
            </w:pPr>
            <w:r w:rsidRPr="004B44C0">
              <w:rPr>
                <w:rFonts w:ascii="Times New Roman" w:eastAsia="Times New Roman" w:hAnsi="Times New Roman" w:cs="Times New Roman"/>
                <w:b/>
                <w:bCs/>
                <w:sz w:val="18"/>
                <w:szCs w:val="16"/>
                <w:lang w:eastAsia="uk-UA"/>
              </w:rPr>
              <w:t>25 493</w:t>
            </w:r>
          </w:p>
        </w:tc>
      </w:tr>
    </w:tbl>
    <w:p w:rsidR="004B44C0" w:rsidRPr="004B44C0" w:rsidRDefault="004B44C0" w:rsidP="004B44C0">
      <w:pPr>
        <w:widowControl w:val="0"/>
        <w:autoSpaceDE w:val="0"/>
        <w:autoSpaceDN w:val="0"/>
        <w:adjustRightInd w:val="0"/>
        <w:spacing w:after="0" w:line="240" w:lineRule="auto"/>
        <w:jc w:val="both"/>
        <w:outlineLvl w:val="2"/>
        <w:rPr>
          <w:rFonts w:ascii="Times New Roman" w:eastAsia="Calibri" w:hAnsi="Times New Roman" w:cs="Times New Roman"/>
          <w:sz w:val="6"/>
          <w:szCs w:val="6"/>
        </w:rPr>
      </w:pPr>
    </w:p>
    <w:p w:rsidR="004B44C0" w:rsidRPr="004B44C0" w:rsidRDefault="004B44C0" w:rsidP="004B44C0">
      <w:pPr>
        <w:widowControl w:val="0"/>
        <w:autoSpaceDN w:val="0"/>
        <w:spacing w:before="80" w:after="0" w:line="240" w:lineRule="auto"/>
        <w:jc w:val="both"/>
        <w:textAlignment w:val="baseline"/>
        <w:rPr>
          <w:rFonts w:ascii="Times New Roman" w:eastAsia="Calibri" w:hAnsi="Times New Roman" w:cs="Times New Roman"/>
          <w:sz w:val="20"/>
          <w:szCs w:val="20"/>
        </w:rPr>
      </w:pPr>
      <w:r w:rsidRPr="004B44C0">
        <w:rPr>
          <w:rFonts w:ascii="Times New Roman" w:eastAsia="Calibri" w:hAnsi="Times New Roman" w:cs="Times New Roman"/>
          <w:sz w:val="20"/>
          <w:szCs w:val="20"/>
        </w:rPr>
        <w:t>Договори оренди укладені на термін від року до чотирьох років з можливістю пролонгації.</w:t>
      </w:r>
    </w:p>
    <w:p w:rsidR="004B44C0" w:rsidRPr="004B44C0" w:rsidRDefault="004B44C0" w:rsidP="004B44C0">
      <w:pPr>
        <w:widowControl w:val="0"/>
        <w:autoSpaceDN w:val="0"/>
        <w:spacing w:before="80" w:after="0" w:line="240" w:lineRule="auto"/>
        <w:jc w:val="both"/>
        <w:textAlignment w:val="baseline"/>
        <w:rPr>
          <w:rFonts w:ascii="Times New Roman" w:eastAsia="Calibri" w:hAnsi="Times New Roman" w:cs="Times New Roman"/>
          <w:sz w:val="20"/>
          <w:szCs w:val="20"/>
        </w:rPr>
      </w:pPr>
      <w:r w:rsidRPr="004B44C0">
        <w:rPr>
          <w:rFonts w:ascii="Times New Roman" w:eastAsia="Calibri" w:hAnsi="Times New Roman" w:cs="Times New Roman"/>
          <w:sz w:val="20"/>
          <w:szCs w:val="20"/>
        </w:rPr>
        <w:t>Збільшення щодо придбання активів з права користування відбулось за рахунок укладання нових договорів оренди та пролонгації існуючих договорів.</w:t>
      </w:r>
    </w:p>
    <w:p w:rsidR="004B44C0" w:rsidRPr="004B44C0" w:rsidRDefault="004B44C0" w:rsidP="004B44C0">
      <w:pPr>
        <w:widowControl w:val="0"/>
        <w:autoSpaceDN w:val="0"/>
        <w:spacing w:before="80" w:after="0" w:line="240" w:lineRule="auto"/>
        <w:jc w:val="both"/>
        <w:textAlignment w:val="baseline"/>
        <w:rPr>
          <w:rFonts w:ascii="Times New Roman" w:eastAsia="Calibri" w:hAnsi="Times New Roman" w:cs="Times New Roman"/>
          <w:sz w:val="20"/>
          <w:szCs w:val="20"/>
        </w:rPr>
      </w:pPr>
      <w:r w:rsidRPr="004B44C0">
        <w:rPr>
          <w:rFonts w:ascii="Times New Roman" w:eastAsia="Calibri" w:hAnsi="Times New Roman" w:cs="Times New Roman"/>
          <w:sz w:val="20"/>
          <w:szCs w:val="20"/>
        </w:rPr>
        <w:t>Зобов'язання щодо оренди розкрито в примітці 8.13.</w:t>
      </w:r>
    </w:p>
    <w:p w:rsidR="004B44C0" w:rsidRPr="004B44C0" w:rsidRDefault="004B44C0" w:rsidP="004B44C0">
      <w:pPr>
        <w:widowControl w:val="0"/>
        <w:autoSpaceDN w:val="0"/>
        <w:spacing w:before="80" w:after="0" w:line="240" w:lineRule="auto"/>
        <w:jc w:val="both"/>
        <w:textAlignment w:val="baseline"/>
        <w:rPr>
          <w:rFonts w:ascii="Times New Roman" w:eastAsia="Calibri" w:hAnsi="Times New Roman" w:cs="Times New Roman"/>
          <w:b/>
          <w:bCs/>
          <w:sz w:val="20"/>
          <w:szCs w:val="20"/>
        </w:rPr>
      </w:pPr>
      <w:r w:rsidRPr="004B44C0">
        <w:rPr>
          <w:rFonts w:ascii="Times New Roman" w:eastAsia="Calibri" w:hAnsi="Times New Roman" w:cs="Times New Roman"/>
          <w:sz w:val="20"/>
          <w:szCs w:val="20"/>
        </w:rPr>
        <w:t xml:space="preserve">Витрати за договорами з короткостроковою орендою та з оренди активів з низькою вартістю  за </w:t>
      </w:r>
      <w:r w:rsidRPr="004B44C0">
        <w:rPr>
          <w:rFonts w:ascii="Times New Roman" w:eastAsia="Calibri" w:hAnsi="Times New Roman" w:cs="Times New Roman"/>
          <w:sz w:val="20"/>
          <w:szCs w:val="20"/>
        </w:rPr>
        <w:br/>
      </w:r>
      <w:r w:rsidRPr="004B44C0">
        <w:rPr>
          <w:rFonts w:ascii="Times New Roman" w:eastAsia="Times New Roman" w:hAnsi="Times New Roman" w:cs="Times New Roman"/>
          <w:kern w:val="3"/>
          <w:sz w:val="18"/>
          <w:szCs w:val="18"/>
          <w:lang w:eastAsia="ru-RU"/>
        </w:rPr>
        <w:t>2024</w:t>
      </w:r>
      <w:r w:rsidRPr="004B44C0">
        <w:rPr>
          <w:rFonts w:ascii="Times New Roman" w:eastAsia="Times New Roman" w:hAnsi="Times New Roman" w:cs="Times New Roman"/>
          <w:b/>
          <w:bCs/>
          <w:kern w:val="3"/>
          <w:sz w:val="18"/>
          <w:szCs w:val="18"/>
          <w:lang w:eastAsia="ru-RU"/>
        </w:rPr>
        <w:t xml:space="preserve"> </w:t>
      </w:r>
      <w:r w:rsidRPr="004B44C0">
        <w:rPr>
          <w:rFonts w:ascii="Times New Roman" w:eastAsia="Calibri" w:hAnsi="Times New Roman" w:cs="Times New Roman"/>
          <w:sz w:val="20"/>
          <w:szCs w:val="20"/>
        </w:rPr>
        <w:t>рік склали 5 514 тис. грн. (2023 р. – 4 873 тис. грн.).</w:t>
      </w:r>
    </w:p>
    <w:p w:rsidR="004B44C0" w:rsidRPr="004B44C0" w:rsidRDefault="004B44C0" w:rsidP="004B44C0">
      <w:pPr>
        <w:widowControl w:val="0"/>
        <w:autoSpaceDE w:val="0"/>
        <w:autoSpaceDN w:val="0"/>
        <w:adjustRightInd w:val="0"/>
        <w:spacing w:after="0" w:line="240" w:lineRule="auto"/>
        <w:jc w:val="both"/>
        <w:outlineLvl w:val="2"/>
        <w:rPr>
          <w:rFonts w:ascii="Times New Roman" w:eastAsia="Calibri" w:hAnsi="Times New Roman" w:cs="Times New Roman"/>
          <w:b/>
          <w:bCs/>
          <w:sz w:val="6"/>
          <w:szCs w:val="6"/>
        </w:rPr>
      </w:pPr>
    </w:p>
    <w:p w:rsidR="004B44C0" w:rsidRPr="004B44C0" w:rsidRDefault="004B44C0" w:rsidP="004B44C0">
      <w:pPr>
        <w:widowControl w:val="0"/>
        <w:autoSpaceDE w:val="0"/>
        <w:autoSpaceDN w:val="0"/>
        <w:adjustRightInd w:val="0"/>
        <w:spacing w:after="0" w:line="240" w:lineRule="auto"/>
        <w:jc w:val="both"/>
        <w:outlineLvl w:val="2"/>
        <w:rPr>
          <w:rFonts w:ascii="Times New Roman" w:eastAsia="Calibri" w:hAnsi="Times New Roman" w:cs="Times New Roman"/>
          <w:b/>
          <w:bCs/>
          <w:color w:val="FF0000"/>
          <w:sz w:val="20"/>
          <w:szCs w:val="20"/>
        </w:rPr>
      </w:pPr>
    </w:p>
    <w:p w:rsidR="004B44C0" w:rsidRPr="004B44C0" w:rsidRDefault="004B44C0" w:rsidP="004B44C0">
      <w:pPr>
        <w:widowControl w:val="0"/>
        <w:autoSpaceDE w:val="0"/>
        <w:autoSpaceDN w:val="0"/>
        <w:adjustRightInd w:val="0"/>
        <w:spacing w:after="0" w:line="240" w:lineRule="auto"/>
        <w:jc w:val="both"/>
        <w:outlineLvl w:val="2"/>
        <w:rPr>
          <w:rFonts w:ascii="Times New Roman" w:eastAsia="Calibri" w:hAnsi="Times New Roman" w:cs="Times New Roman"/>
          <w:b/>
          <w:sz w:val="20"/>
          <w:szCs w:val="20"/>
        </w:rPr>
      </w:pPr>
      <w:r w:rsidRPr="004B44C0">
        <w:rPr>
          <w:rFonts w:ascii="Times New Roman" w:eastAsia="Calibri" w:hAnsi="Times New Roman" w:cs="Times New Roman"/>
          <w:b/>
          <w:sz w:val="20"/>
          <w:szCs w:val="20"/>
        </w:rPr>
        <w:t xml:space="preserve">Примітка 8.4. </w:t>
      </w:r>
      <w:bookmarkStart w:id="60" w:name="_Hlk194309181"/>
      <w:r w:rsidRPr="004B44C0">
        <w:rPr>
          <w:rFonts w:ascii="Times New Roman" w:eastAsia="Calibri" w:hAnsi="Times New Roman" w:cs="Times New Roman"/>
          <w:b/>
          <w:sz w:val="20"/>
          <w:szCs w:val="20"/>
        </w:rPr>
        <w:t>Незавершені капітальні інвестиції</w:t>
      </w:r>
      <w:bookmarkEnd w:id="60"/>
    </w:p>
    <w:p w:rsidR="004B44C0" w:rsidRPr="004B44C0" w:rsidRDefault="004B44C0" w:rsidP="004B44C0">
      <w:pPr>
        <w:widowControl w:val="0"/>
        <w:autoSpaceDE w:val="0"/>
        <w:autoSpaceDN w:val="0"/>
        <w:adjustRightInd w:val="0"/>
        <w:spacing w:after="0" w:line="240" w:lineRule="auto"/>
        <w:jc w:val="both"/>
        <w:outlineLvl w:val="2"/>
        <w:rPr>
          <w:rFonts w:ascii="Times New Roman" w:eastAsia="Calibri" w:hAnsi="Times New Roman" w:cs="Times New Roman"/>
          <w:b/>
          <w:sz w:val="6"/>
          <w:szCs w:val="6"/>
        </w:rPr>
      </w:pPr>
    </w:p>
    <w:p w:rsidR="004B44C0" w:rsidRPr="004B44C0" w:rsidRDefault="004B44C0" w:rsidP="004B44C0">
      <w:pPr>
        <w:widowControl w:val="0"/>
        <w:spacing w:after="0" w:line="240" w:lineRule="auto"/>
        <w:jc w:val="both"/>
        <w:rPr>
          <w:rFonts w:ascii="Times New Roman" w:eastAsia="Calibri" w:hAnsi="Times New Roman" w:cs="Times New Roman"/>
          <w:sz w:val="20"/>
          <w:szCs w:val="20"/>
          <w:lang w:eastAsia="ru-RU"/>
        </w:rPr>
      </w:pPr>
      <w:r w:rsidRPr="004B44C0">
        <w:rPr>
          <w:rFonts w:ascii="Times New Roman" w:eastAsia="Calibri" w:hAnsi="Times New Roman" w:cs="Times New Roman"/>
          <w:bCs/>
          <w:sz w:val="20"/>
          <w:szCs w:val="20"/>
        </w:rPr>
        <w:t xml:space="preserve">У складі незавершених капітальних інвестицій </w:t>
      </w:r>
      <w:r w:rsidRPr="004B44C0">
        <w:rPr>
          <w:rFonts w:ascii="Times New Roman" w:eastAsia="Calibri" w:hAnsi="Times New Roman" w:cs="Times New Roman"/>
          <w:sz w:val="20"/>
          <w:szCs w:val="20"/>
          <w:lang w:eastAsia="ru-RU"/>
        </w:rPr>
        <w:t>станом на 31.12.2023 та станом на 31.12.2024 року відображено:</w:t>
      </w:r>
    </w:p>
    <w:tbl>
      <w:tblPr>
        <w:tblW w:w="9780" w:type="dxa"/>
        <w:tblBorders>
          <w:top w:val="single" w:sz="4" w:space="0" w:color="7F7F7F"/>
          <w:bottom w:val="single" w:sz="4" w:space="0" w:color="7F7F7F"/>
        </w:tblBorders>
        <w:tblLayout w:type="fixed"/>
        <w:tblLook w:val="04A0" w:firstRow="1" w:lastRow="0" w:firstColumn="1" w:lastColumn="0" w:noHBand="0" w:noVBand="1"/>
      </w:tblPr>
      <w:tblGrid>
        <w:gridCol w:w="6236"/>
        <w:gridCol w:w="1701"/>
        <w:gridCol w:w="1843"/>
      </w:tblGrid>
      <w:tr w:rsidR="004B44C0" w:rsidRPr="004B44C0" w:rsidTr="004B44C0">
        <w:trPr>
          <w:trHeight w:val="284"/>
        </w:trPr>
        <w:tc>
          <w:tcPr>
            <w:tcW w:w="6237" w:type="dxa"/>
            <w:tcBorders>
              <w:top w:val="single" w:sz="4" w:space="0" w:color="7F7F7F"/>
              <w:left w:val="nil"/>
              <w:bottom w:val="single" w:sz="4" w:space="0" w:color="7F7F7F"/>
              <w:right w:val="nil"/>
            </w:tcBorders>
            <w:hideMark/>
          </w:tcPr>
          <w:p w:rsidR="004B44C0" w:rsidRPr="004B44C0" w:rsidRDefault="004B44C0" w:rsidP="004B44C0">
            <w:pPr>
              <w:widowControl w:val="0"/>
              <w:autoSpaceDN w:val="0"/>
              <w:spacing w:after="0" w:line="240" w:lineRule="auto"/>
              <w:textAlignment w:val="baseline"/>
              <w:rPr>
                <w:rFonts w:ascii="Times New Roman" w:eastAsia="Times New Roman" w:hAnsi="Times New Roman" w:cs="Times New Roman"/>
                <w:b/>
                <w:bCs/>
                <w:kern w:val="3"/>
                <w:sz w:val="18"/>
                <w:szCs w:val="16"/>
                <w:lang w:eastAsia="ru-RU"/>
              </w:rPr>
            </w:pPr>
            <w:r w:rsidRPr="004B44C0">
              <w:rPr>
                <w:rFonts w:ascii="Times New Roman" w:eastAsia="Times New Roman" w:hAnsi="Times New Roman" w:cs="Times New Roman"/>
                <w:b/>
                <w:bCs/>
                <w:kern w:val="3"/>
                <w:sz w:val="18"/>
                <w:szCs w:val="16"/>
                <w:lang w:eastAsia="ru-RU"/>
              </w:rPr>
              <w:t> </w:t>
            </w:r>
          </w:p>
        </w:tc>
        <w:tc>
          <w:tcPr>
            <w:tcW w:w="1701" w:type="dxa"/>
            <w:tcBorders>
              <w:top w:val="single" w:sz="4" w:space="0" w:color="7F7F7F"/>
              <w:left w:val="nil"/>
              <w:bottom w:val="single" w:sz="4" w:space="0" w:color="7F7F7F"/>
              <w:right w:val="nil"/>
            </w:tcBorders>
            <w:hideMark/>
          </w:tcPr>
          <w:p w:rsidR="004B44C0" w:rsidRPr="004B44C0" w:rsidRDefault="004B44C0" w:rsidP="004B44C0">
            <w:pPr>
              <w:widowControl w:val="0"/>
              <w:autoSpaceDN w:val="0"/>
              <w:spacing w:after="0" w:line="240" w:lineRule="auto"/>
              <w:jc w:val="right"/>
              <w:textAlignment w:val="baseline"/>
              <w:rPr>
                <w:rFonts w:ascii="Times New Roman" w:eastAsia="Times New Roman" w:hAnsi="Times New Roman" w:cs="Times New Roman"/>
                <w:b/>
                <w:bCs/>
                <w:kern w:val="3"/>
                <w:sz w:val="18"/>
                <w:szCs w:val="16"/>
                <w:lang w:eastAsia="ru-RU"/>
              </w:rPr>
            </w:pPr>
            <w:r w:rsidRPr="004B44C0">
              <w:rPr>
                <w:rFonts w:ascii="Times New Roman" w:eastAsia="Times New Roman" w:hAnsi="Times New Roman" w:cs="Times New Roman"/>
                <w:b/>
                <w:bCs/>
                <w:kern w:val="3"/>
                <w:sz w:val="18"/>
                <w:szCs w:val="16"/>
                <w:lang w:eastAsia="ru-RU"/>
              </w:rPr>
              <w:t>На 31.12.2024</w:t>
            </w:r>
          </w:p>
        </w:tc>
        <w:tc>
          <w:tcPr>
            <w:tcW w:w="1843" w:type="dxa"/>
            <w:tcBorders>
              <w:top w:val="single" w:sz="4" w:space="0" w:color="7F7F7F"/>
              <w:left w:val="nil"/>
              <w:bottom w:val="single" w:sz="4" w:space="0" w:color="7F7F7F"/>
              <w:right w:val="nil"/>
            </w:tcBorders>
            <w:hideMark/>
          </w:tcPr>
          <w:p w:rsidR="004B44C0" w:rsidRPr="004B44C0" w:rsidRDefault="004B44C0" w:rsidP="004B44C0">
            <w:pPr>
              <w:widowControl w:val="0"/>
              <w:autoSpaceDN w:val="0"/>
              <w:spacing w:after="0" w:line="240" w:lineRule="auto"/>
              <w:jc w:val="right"/>
              <w:textAlignment w:val="baseline"/>
              <w:rPr>
                <w:rFonts w:ascii="Times New Roman" w:eastAsia="Times New Roman" w:hAnsi="Times New Roman" w:cs="Times New Roman"/>
                <w:b/>
                <w:bCs/>
                <w:kern w:val="3"/>
                <w:sz w:val="18"/>
                <w:szCs w:val="16"/>
                <w:lang w:eastAsia="ru-RU"/>
              </w:rPr>
            </w:pPr>
            <w:r w:rsidRPr="004B44C0">
              <w:rPr>
                <w:rFonts w:ascii="Times New Roman" w:eastAsia="Times New Roman" w:hAnsi="Times New Roman" w:cs="Times New Roman"/>
                <w:b/>
                <w:bCs/>
                <w:kern w:val="3"/>
                <w:sz w:val="18"/>
                <w:szCs w:val="16"/>
                <w:lang w:eastAsia="ru-RU"/>
              </w:rPr>
              <w:t>на 31.12.2023</w:t>
            </w:r>
          </w:p>
        </w:tc>
      </w:tr>
      <w:tr w:rsidR="004B44C0" w:rsidRPr="004B44C0" w:rsidTr="004B44C0">
        <w:trPr>
          <w:trHeight w:val="284"/>
        </w:trPr>
        <w:tc>
          <w:tcPr>
            <w:tcW w:w="6237" w:type="dxa"/>
            <w:tcBorders>
              <w:top w:val="single" w:sz="4" w:space="0" w:color="7F7F7F"/>
              <w:left w:val="nil"/>
              <w:bottom w:val="single" w:sz="4" w:space="0" w:color="7F7F7F"/>
              <w:right w:val="nil"/>
            </w:tcBorders>
            <w:hideMark/>
          </w:tcPr>
          <w:p w:rsidR="004B44C0" w:rsidRPr="004B44C0" w:rsidRDefault="004B44C0" w:rsidP="004B44C0">
            <w:pPr>
              <w:widowControl w:val="0"/>
              <w:autoSpaceDN w:val="0"/>
              <w:spacing w:after="0" w:line="240" w:lineRule="auto"/>
              <w:textAlignment w:val="baseline"/>
              <w:rPr>
                <w:rFonts w:ascii="Times New Roman" w:eastAsia="Times New Roman" w:hAnsi="Times New Roman" w:cs="Times New Roman"/>
                <w:bCs/>
                <w:kern w:val="3"/>
                <w:sz w:val="18"/>
                <w:szCs w:val="16"/>
                <w:lang w:eastAsia="ru-RU"/>
              </w:rPr>
            </w:pPr>
            <w:r w:rsidRPr="004B44C0">
              <w:rPr>
                <w:rFonts w:ascii="Times New Roman" w:eastAsia="Calibri" w:hAnsi="Times New Roman" w:cs="Times New Roman"/>
                <w:bCs/>
                <w:sz w:val="20"/>
                <w:szCs w:val="20"/>
              </w:rPr>
              <w:t>Сума авансів (попередньої оплати) сплачених постачальникам:</w:t>
            </w:r>
          </w:p>
        </w:tc>
        <w:tc>
          <w:tcPr>
            <w:tcW w:w="1701" w:type="dxa"/>
            <w:tcBorders>
              <w:top w:val="single" w:sz="4" w:space="0" w:color="7F7F7F"/>
              <w:left w:val="nil"/>
              <w:bottom w:val="single" w:sz="4" w:space="0" w:color="7F7F7F"/>
              <w:right w:val="nil"/>
            </w:tcBorders>
          </w:tcPr>
          <w:p w:rsidR="004B44C0" w:rsidRPr="004B44C0" w:rsidRDefault="004B44C0" w:rsidP="004B44C0">
            <w:pPr>
              <w:widowControl w:val="0"/>
              <w:autoSpaceDN w:val="0"/>
              <w:spacing w:after="0" w:line="240" w:lineRule="auto"/>
              <w:jc w:val="right"/>
              <w:textAlignment w:val="baseline"/>
              <w:rPr>
                <w:rFonts w:ascii="Times New Roman" w:eastAsia="Times New Roman" w:hAnsi="Times New Roman" w:cs="Times New Roman"/>
                <w:kern w:val="3"/>
                <w:sz w:val="18"/>
                <w:szCs w:val="16"/>
                <w:lang w:eastAsia="uk-UA"/>
              </w:rPr>
            </w:pPr>
          </w:p>
        </w:tc>
        <w:tc>
          <w:tcPr>
            <w:tcW w:w="1843" w:type="dxa"/>
            <w:tcBorders>
              <w:top w:val="single" w:sz="4" w:space="0" w:color="7F7F7F"/>
              <w:left w:val="nil"/>
              <w:bottom w:val="single" w:sz="4" w:space="0" w:color="7F7F7F"/>
              <w:right w:val="nil"/>
            </w:tcBorders>
          </w:tcPr>
          <w:p w:rsidR="004B44C0" w:rsidRPr="004B44C0" w:rsidRDefault="004B44C0" w:rsidP="004B44C0">
            <w:pPr>
              <w:widowControl w:val="0"/>
              <w:autoSpaceDN w:val="0"/>
              <w:spacing w:after="0" w:line="240" w:lineRule="auto"/>
              <w:jc w:val="right"/>
              <w:textAlignment w:val="baseline"/>
              <w:rPr>
                <w:rFonts w:ascii="Times New Roman" w:eastAsia="Times New Roman" w:hAnsi="Times New Roman" w:cs="Times New Roman"/>
                <w:kern w:val="3"/>
                <w:sz w:val="18"/>
                <w:szCs w:val="16"/>
                <w:lang w:eastAsia="uk-UA"/>
              </w:rPr>
            </w:pPr>
          </w:p>
        </w:tc>
      </w:tr>
      <w:tr w:rsidR="004B44C0" w:rsidRPr="004B44C0" w:rsidTr="004B44C0">
        <w:trPr>
          <w:trHeight w:val="284"/>
        </w:trPr>
        <w:tc>
          <w:tcPr>
            <w:tcW w:w="6237" w:type="dxa"/>
            <w:tcBorders>
              <w:top w:val="single" w:sz="4" w:space="0" w:color="7F7F7F"/>
              <w:left w:val="nil"/>
              <w:bottom w:val="single" w:sz="4" w:space="0" w:color="7F7F7F"/>
              <w:right w:val="nil"/>
            </w:tcBorders>
            <w:hideMark/>
          </w:tcPr>
          <w:p w:rsidR="004B44C0" w:rsidRPr="004B44C0" w:rsidRDefault="004B44C0" w:rsidP="004B44C0">
            <w:pPr>
              <w:widowControl w:val="0"/>
              <w:numPr>
                <w:ilvl w:val="0"/>
                <w:numId w:val="12"/>
              </w:numPr>
              <w:autoSpaceDN w:val="0"/>
              <w:spacing w:after="0" w:line="240" w:lineRule="auto"/>
              <w:textAlignment w:val="baseline"/>
              <w:rPr>
                <w:rFonts w:ascii="Times New Roman" w:eastAsia="Calibri" w:hAnsi="Times New Roman" w:cs="Times New Roman"/>
                <w:bCs/>
                <w:sz w:val="20"/>
                <w:szCs w:val="20"/>
              </w:rPr>
            </w:pPr>
            <w:r w:rsidRPr="004B44C0">
              <w:rPr>
                <w:rFonts w:ascii="Times New Roman" w:eastAsia="Calibri" w:hAnsi="Times New Roman" w:cs="Times New Roman"/>
                <w:bCs/>
                <w:sz w:val="20"/>
                <w:szCs w:val="20"/>
              </w:rPr>
              <w:t>за основні засоби</w:t>
            </w:r>
          </w:p>
        </w:tc>
        <w:tc>
          <w:tcPr>
            <w:tcW w:w="1701" w:type="dxa"/>
            <w:tcBorders>
              <w:top w:val="single" w:sz="4" w:space="0" w:color="7F7F7F"/>
              <w:left w:val="nil"/>
              <w:bottom w:val="single" w:sz="4" w:space="0" w:color="7F7F7F"/>
              <w:right w:val="nil"/>
            </w:tcBorders>
            <w:hideMark/>
          </w:tcPr>
          <w:p w:rsidR="004B44C0" w:rsidRPr="004B44C0" w:rsidRDefault="004B44C0" w:rsidP="004B44C0">
            <w:pPr>
              <w:widowControl w:val="0"/>
              <w:autoSpaceDN w:val="0"/>
              <w:spacing w:after="0" w:line="240" w:lineRule="auto"/>
              <w:jc w:val="right"/>
              <w:textAlignment w:val="baseline"/>
              <w:rPr>
                <w:rFonts w:ascii="Times New Roman" w:eastAsia="Times New Roman" w:hAnsi="Times New Roman" w:cs="Times New Roman"/>
                <w:kern w:val="3"/>
                <w:sz w:val="18"/>
                <w:szCs w:val="16"/>
                <w:lang w:eastAsia="uk-UA"/>
              </w:rPr>
            </w:pPr>
            <w:r w:rsidRPr="004B44C0">
              <w:rPr>
                <w:rFonts w:ascii="Times New Roman" w:eastAsia="Times New Roman" w:hAnsi="Times New Roman" w:cs="Times New Roman"/>
                <w:kern w:val="3"/>
                <w:sz w:val="18"/>
                <w:szCs w:val="16"/>
                <w:lang w:eastAsia="uk-UA"/>
              </w:rPr>
              <w:t>1 735</w:t>
            </w:r>
          </w:p>
        </w:tc>
        <w:tc>
          <w:tcPr>
            <w:tcW w:w="1843" w:type="dxa"/>
            <w:tcBorders>
              <w:top w:val="single" w:sz="4" w:space="0" w:color="7F7F7F"/>
              <w:left w:val="nil"/>
              <w:bottom w:val="single" w:sz="4" w:space="0" w:color="7F7F7F"/>
              <w:right w:val="nil"/>
            </w:tcBorders>
          </w:tcPr>
          <w:p w:rsidR="004B44C0" w:rsidRPr="004B44C0" w:rsidRDefault="004B44C0" w:rsidP="004B44C0">
            <w:pPr>
              <w:widowControl w:val="0"/>
              <w:autoSpaceDN w:val="0"/>
              <w:spacing w:after="0" w:line="240" w:lineRule="auto"/>
              <w:jc w:val="right"/>
              <w:textAlignment w:val="baseline"/>
              <w:rPr>
                <w:rFonts w:ascii="Times New Roman" w:eastAsia="Times New Roman" w:hAnsi="Times New Roman" w:cs="Times New Roman"/>
                <w:kern w:val="3"/>
                <w:sz w:val="18"/>
                <w:szCs w:val="16"/>
                <w:lang w:eastAsia="uk-UA"/>
              </w:rPr>
            </w:pPr>
          </w:p>
        </w:tc>
      </w:tr>
      <w:tr w:rsidR="004B44C0" w:rsidRPr="004B44C0" w:rsidTr="004B44C0">
        <w:trPr>
          <w:trHeight w:val="284"/>
        </w:trPr>
        <w:tc>
          <w:tcPr>
            <w:tcW w:w="6237" w:type="dxa"/>
            <w:tcBorders>
              <w:top w:val="single" w:sz="4" w:space="0" w:color="7F7F7F"/>
              <w:left w:val="nil"/>
              <w:bottom w:val="single" w:sz="4" w:space="0" w:color="7F7F7F"/>
              <w:right w:val="nil"/>
            </w:tcBorders>
            <w:hideMark/>
          </w:tcPr>
          <w:p w:rsidR="004B44C0" w:rsidRPr="004B44C0" w:rsidRDefault="004B44C0" w:rsidP="004B44C0">
            <w:pPr>
              <w:widowControl w:val="0"/>
              <w:numPr>
                <w:ilvl w:val="0"/>
                <w:numId w:val="12"/>
              </w:numPr>
              <w:autoSpaceDN w:val="0"/>
              <w:spacing w:after="0" w:line="240" w:lineRule="auto"/>
              <w:textAlignment w:val="baseline"/>
              <w:rPr>
                <w:rFonts w:ascii="Times New Roman" w:eastAsia="Calibri" w:hAnsi="Times New Roman" w:cs="Times New Roman"/>
                <w:bCs/>
                <w:sz w:val="20"/>
                <w:szCs w:val="20"/>
              </w:rPr>
            </w:pPr>
            <w:r w:rsidRPr="004B44C0">
              <w:rPr>
                <w:rFonts w:ascii="Times New Roman" w:eastAsia="Calibri" w:hAnsi="Times New Roman" w:cs="Times New Roman"/>
                <w:bCs/>
                <w:sz w:val="20"/>
                <w:szCs w:val="20"/>
              </w:rPr>
              <w:t>за нематеріальні активи</w:t>
            </w:r>
          </w:p>
        </w:tc>
        <w:tc>
          <w:tcPr>
            <w:tcW w:w="1701" w:type="dxa"/>
            <w:tcBorders>
              <w:top w:val="single" w:sz="4" w:space="0" w:color="7F7F7F"/>
              <w:left w:val="nil"/>
              <w:bottom w:val="single" w:sz="4" w:space="0" w:color="7F7F7F"/>
              <w:right w:val="nil"/>
            </w:tcBorders>
            <w:hideMark/>
          </w:tcPr>
          <w:p w:rsidR="004B44C0" w:rsidRPr="004B44C0" w:rsidRDefault="004B44C0" w:rsidP="004B44C0">
            <w:pPr>
              <w:widowControl w:val="0"/>
              <w:autoSpaceDN w:val="0"/>
              <w:spacing w:after="0" w:line="240" w:lineRule="auto"/>
              <w:jc w:val="right"/>
              <w:textAlignment w:val="baseline"/>
              <w:rPr>
                <w:rFonts w:ascii="Times New Roman" w:eastAsia="Times New Roman" w:hAnsi="Times New Roman" w:cs="Times New Roman"/>
                <w:kern w:val="3"/>
                <w:sz w:val="18"/>
                <w:szCs w:val="16"/>
                <w:lang w:eastAsia="uk-UA"/>
              </w:rPr>
            </w:pPr>
            <w:r w:rsidRPr="004B44C0">
              <w:rPr>
                <w:rFonts w:ascii="Times New Roman" w:eastAsia="Times New Roman" w:hAnsi="Times New Roman" w:cs="Times New Roman"/>
                <w:kern w:val="3"/>
                <w:sz w:val="18"/>
                <w:szCs w:val="16"/>
                <w:lang w:eastAsia="uk-UA"/>
              </w:rPr>
              <w:t>392</w:t>
            </w:r>
          </w:p>
        </w:tc>
        <w:tc>
          <w:tcPr>
            <w:tcW w:w="1843" w:type="dxa"/>
            <w:tcBorders>
              <w:top w:val="single" w:sz="4" w:space="0" w:color="7F7F7F"/>
              <w:left w:val="nil"/>
              <w:bottom w:val="single" w:sz="4" w:space="0" w:color="7F7F7F"/>
              <w:right w:val="nil"/>
            </w:tcBorders>
            <w:hideMark/>
          </w:tcPr>
          <w:p w:rsidR="004B44C0" w:rsidRPr="004B44C0" w:rsidRDefault="004B44C0" w:rsidP="004B44C0">
            <w:pPr>
              <w:widowControl w:val="0"/>
              <w:autoSpaceDN w:val="0"/>
              <w:spacing w:after="0" w:line="240" w:lineRule="auto"/>
              <w:jc w:val="right"/>
              <w:textAlignment w:val="baseline"/>
              <w:rPr>
                <w:rFonts w:ascii="Times New Roman" w:eastAsia="Times New Roman" w:hAnsi="Times New Roman" w:cs="Times New Roman"/>
                <w:kern w:val="3"/>
                <w:sz w:val="18"/>
                <w:szCs w:val="16"/>
                <w:lang w:eastAsia="uk-UA"/>
              </w:rPr>
            </w:pPr>
            <w:r w:rsidRPr="004B44C0">
              <w:rPr>
                <w:rFonts w:ascii="Times New Roman" w:eastAsia="Times New Roman" w:hAnsi="Times New Roman" w:cs="Times New Roman"/>
                <w:kern w:val="3"/>
                <w:sz w:val="18"/>
                <w:szCs w:val="16"/>
                <w:lang w:eastAsia="uk-UA"/>
              </w:rPr>
              <w:t>392</w:t>
            </w:r>
          </w:p>
        </w:tc>
      </w:tr>
      <w:tr w:rsidR="004B44C0" w:rsidRPr="004B44C0" w:rsidTr="004B44C0">
        <w:trPr>
          <w:trHeight w:val="284"/>
        </w:trPr>
        <w:tc>
          <w:tcPr>
            <w:tcW w:w="6237" w:type="dxa"/>
            <w:tcBorders>
              <w:top w:val="single" w:sz="4" w:space="0" w:color="7F7F7F"/>
              <w:left w:val="nil"/>
              <w:bottom w:val="single" w:sz="4" w:space="0" w:color="7F7F7F"/>
              <w:right w:val="nil"/>
            </w:tcBorders>
            <w:hideMark/>
          </w:tcPr>
          <w:p w:rsidR="004B44C0" w:rsidRPr="004B44C0" w:rsidRDefault="004B44C0" w:rsidP="004B44C0">
            <w:pPr>
              <w:widowControl w:val="0"/>
              <w:autoSpaceDN w:val="0"/>
              <w:spacing w:after="0" w:line="240" w:lineRule="auto"/>
              <w:textAlignment w:val="baseline"/>
              <w:rPr>
                <w:rFonts w:ascii="Times New Roman" w:eastAsia="Times New Roman" w:hAnsi="Times New Roman" w:cs="Times New Roman"/>
                <w:b/>
                <w:bCs/>
                <w:iCs/>
                <w:kern w:val="3"/>
                <w:sz w:val="18"/>
                <w:szCs w:val="16"/>
                <w:lang w:eastAsia="ru-RU"/>
              </w:rPr>
            </w:pPr>
            <w:r w:rsidRPr="004B44C0">
              <w:rPr>
                <w:rFonts w:ascii="Times New Roman" w:eastAsia="Times New Roman" w:hAnsi="Times New Roman" w:cs="Times New Roman"/>
                <w:b/>
                <w:bCs/>
                <w:iCs/>
                <w:kern w:val="3"/>
                <w:sz w:val="18"/>
                <w:szCs w:val="16"/>
                <w:lang w:eastAsia="ru-RU"/>
              </w:rPr>
              <w:t xml:space="preserve">Всього </w:t>
            </w:r>
          </w:p>
        </w:tc>
        <w:tc>
          <w:tcPr>
            <w:tcW w:w="1701" w:type="dxa"/>
            <w:tcBorders>
              <w:top w:val="single" w:sz="4" w:space="0" w:color="7F7F7F"/>
              <w:left w:val="nil"/>
              <w:bottom w:val="single" w:sz="4" w:space="0" w:color="7F7F7F"/>
              <w:right w:val="nil"/>
            </w:tcBorders>
            <w:hideMark/>
          </w:tcPr>
          <w:p w:rsidR="004B44C0" w:rsidRPr="004B44C0" w:rsidRDefault="004B44C0" w:rsidP="004B44C0">
            <w:pPr>
              <w:widowControl w:val="0"/>
              <w:autoSpaceDN w:val="0"/>
              <w:spacing w:after="0" w:line="240" w:lineRule="auto"/>
              <w:jc w:val="right"/>
              <w:textAlignment w:val="baseline"/>
              <w:rPr>
                <w:rFonts w:ascii="Times New Roman" w:eastAsia="Times New Roman" w:hAnsi="Times New Roman" w:cs="Times New Roman"/>
                <w:b/>
                <w:bCs/>
                <w:kern w:val="3"/>
                <w:sz w:val="18"/>
                <w:szCs w:val="16"/>
                <w:lang w:eastAsia="uk-UA"/>
              </w:rPr>
            </w:pPr>
            <w:r w:rsidRPr="004B44C0">
              <w:rPr>
                <w:rFonts w:ascii="Times New Roman" w:eastAsia="Times New Roman" w:hAnsi="Times New Roman" w:cs="Times New Roman"/>
                <w:b/>
                <w:bCs/>
                <w:kern w:val="3"/>
                <w:sz w:val="18"/>
                <w:szCs w:val="16"/>
                <w:lang w:eastAsia="uk-UA"/>
              </w:rPr>
              <w:t>2 126</w:t>
            </w:r>
          </w:p>
        </w:tc>
        <w:tc>
          <w:tcPr>
            <w:tcW w:w="1843" w:type="dxa"/>
            <w:tcBorders>
              <w:top w:val="single" w:sz="4" w:space="0" w:color="7F7F7F"/>
              <w:left w:val="nil"/>
              <w:bottom w:val="single" w:sz="4" w:space="0" w:color="7F7F7F"/>
              <w:right w:val="nil"/>
            </w:tcBorders>
            <w:hideMark/>
          </w:tcPr>
          <w:p w:rsidR="004B44C0" w:rsidRPr="004B44C0" w:rsidRDefault="004B44C0" w:rsidP="004B44C0">
            <w:pPr>
              <w:widowControl w:val="0"/>
              <w:autoSpaceDN w:val="0"/>
              <w:spacing w:after="0" w:line="240" w:lineRule="auto"/>
              <w:jc w:val="right"/>
              <w:textAlignment w:val="baseline"/>
              <w:rPr>
                <w:rFonts w:ascii="Times New Roman" w:eastAsia="Times New Roman" w:hAnsi="Times New Roman" w:cs="Times New Roman"/>
                <w:b/>
                <w:bCs/>
                <w:kern w:val="3"/>
                <w:sz w:val="18"/>
                <w:szCs w:val="16"/>
                <w:lang w:eastAsia="uk-UA"/>
              </w:rPr>
            </w:pPr>
            <w:r w:rsidRPr="004B44C0">
              <w:rPr>
                <w:rFonts w:ascii="Times New Roman" w:eastAsia="Times New Roman" w:hAnsi="Times New Roman" w:cs="Times New Roman"/>
                <w:b/>
                <w:bCs/>
                <w:kern w:val="3"/>
                <w:sz w:val="18"/>
                <w:szCs w:val="16"/>
                <w:lang w:eastAsia="uk-UA"/>
              </w:rPr>
              <w:t>392</w:t>
            </w:r>
          </w:p>
        </w:tc>
      </w:tr>
    </w:tbl>
    <w:p w:rsidR="004B44C0" w:rsidRPr="004B44C0" w:rsidRDefault="004B44C0" w:rsidP="004B44C0">
      <w:pPr>
        <w:widowControl w:val="0"/>
        <w:tabs>
          <w:tab w:val="left" w:pos="6379"/>
        </w:tabs>
        <w:spacing w:after="0" w:line="240" w:lineRule="auto"/>
        <w:jc w:val="both"/>
        <w:rPr>
          <w:rFonts w:ascii="Times New Roman" w:eastAsia="Calibri" w:hAnsi="Times New Roman" w:cs="Times New Roman"/>
        </w:rPr>
      </w:pPr>
    </w:p>
    <w:p w:rsidR="004B44C0" w:rsidRPr="004B44C0" w:rsidRDefault="004B44C0" w:rsidP="004B44C0">
      <w:pPr>
        <w:widowControl w:val="0"/>
        <w:tabs>
          <w:tab w:val="left" w:pos="6379"/>
        </w:tabs>
        <w:spacing w:after="0" w:line="240" w:lineRule="auto"/>
        <w:jc w:val="both"/>
        <w:rPr>
          <w:rFonts w:ascii="Times New Roman" w:eastAsia="Calibri" w:hAnsi="Times New Roman" w:cs="Times New Roman"/>
          <w:b/>
          <w:sz w:val="20"/>
          <w:szCs w:val="20"/>
        </w:rPr>
      </w:pPr>
      <w:r w:rsidRPr="004B44C0">
        <w:rPr>
          <w:rFonts w:ascii="Times New Roman" w:eastAsia="Calibri" w:hAnsi="Times New Roman" w:cs="Times New Roman"/>
          <w:b/>
          <w:sz w:val="20"/>
          <w:szCs w:val="20"/>
        </w:rPr>
        <w:t>Примітка 8.5. Запаси</w:t>
      </w:r>
    </w:p>
    <w:p w:rsidR="004B44C0" w:rsidRPr="004B44C0" w:rsidRDefault="004B44C0" w:rsidP="004B44C0">
      <w:pPr>
        <w:widowControl w:val="0"/>
        <w:autoSpaceDE w:val="0"/>
        <w:autoSpaceDN w:val="0"/>
        <w:adjustRightInd w:val="0"/>
        <w:spacing w:after="0" w:line="240" w:lineRule="auto"/>
        <w:jc w:val="right"/>
        <w:outlineLvl w:val="2"/>
        <w:rPr>
          <w:rFonts w:ascii="Times New Roman" w:eastAsia="Calibri" w:hAnsi="Times New Roman" w:cs="Times New Roman"/>
          <w:b/>
          <w:sz w:val="6"/>
          <w:szCs w:val="6"/>
          <w:lang w:eastAsia="uk-UA"/>
        </w:rPr>
      </w:pPr>
    </w:p>
    <w:tbl>
      <w:tblPr>
        <w:tblW w:w="9888" w:type="dxa"/>
        <w:tblBorders>
          <w:top w:val="single" w:sz="4" w:space="0" w:color="7F7F7F"/>
          <w:bottom w:val="single" w:sz="4" w:space="0" w:color="7F7F7F"/>
        </w:tblBorders>
        <w:tblLayout w:type="fixed"/>
        <w:tblLook w:val="04A0" w:firstRow="1" w:lastRow="0" w:firstColumn="1" w:lastColumn="0" w:noHBand="0" w:noVBand="1"/>
      </w:tblPr>
      <w:tblGrid>
        <w:gridCol w:w="6486"/>
        <w:gridCol w:w="1701"/>
        <w:gridCol w:w="1701"/>
      </w:tblGrid>
      <w:tr w:rsidR="004B44C0" w:rsidRPr="004B44C0" w:rsidTr="004B44C0">
        <w:trPr>
          <w:trHeight w:val="284"/>
        </w:trPr>
        <w:tc>
          <w:tcPr>
            <w:tcW w:w="6487" w:type="dxa"/>
            <w:tcBorders>
              <w:top w:val="single" w:sz="4" w:space="0" w:color="7F7F7F"/>
              <w:left w:val="nil"/>
              <w:bottom w:val="single" w:sz="4" w:space="0" w:color="7F7F7F"/>
              <w:right w:val="nil"/>
            </w:tcBorders>
            <w:hideMark/>
          </w:tcPr>
          <w:p w:rsidR="004B44C0" w:rsidRPr="004B44C0" w:rsidRDefault="004B44C0" w:rsidP="004B44C0">
            <w:pPr>
              <w:widowControl w:val="0"/>
              <w:autoSpaceDN w:val="0"/>
              <w:spacing w:after="0" w:line="240" w:lineRule="auto"/>
              <w:jc w:val="right"/>
              <w:textAlignment w:val="baseline"/>
              <w:rPr>
                <w:rFonts w:ascii="Times New Roman" w:eastAsia="Times New Roman" w:hAnsi="Times New Roman" w:cs="Times New Roman"/>
                <w:b/>
                <w:bCs/>
                <w:kern w:val="3"/>
                <w:sz w:val="18"/>
                <w:szCs w:val="18"/>
                <w:lang w:eastAsia="ru-RU"/>
              </w:rPr>
            </w:pPr>
            <w:r w:rsidRPr="004B44C0">
              <w:rPr>
                <w:rFonts w:ascii="Times New Roman" w:eastAsia="Times New Roman" w:hAnsi="Times New Roman" w:cs="Times New Roman"/>
                <w:b/>
                <w:bCs/>
                <w:kern w:val="3"/>
                <w:sz w:val="18"/>
                <w:szCs w:val="18"/>
                <w:lang w:eastAsia="ru-RU"/>
              </w:rPr>
              <w:t> </w:t>
            </w:r>
          </w:p>
        </w:tc>
        <w:tc>
          <w:tcPr>
            <w:tcW w:w="1701" w:type="dxa"/>
            <w:tcBorders>
              <w:top w:val="single" w:sz="4" w:space="0" w:color="7F7F7F"/>
              <w:left w:val="nil"/>
              <w:bottom w:val="single" w:sz="4" w:space="0" w:color="7F7F7F"/>
              <w:right w:val="nil"/>
            </w:tcBorders>
            <w:hideMark/>
          </w:tcPr>
          <w:p w:rsidR="004B44C0" w:rsidRPr="004B44C0" w:rsidRDefault="004B44C0" w:rsidP="004B44C0">
            <w:pPr>
              <w:widowControl w:val="0"/>
              <w:autoSpaceDN w:val="0"/>
              <w:spacing w:after="0" w:line="240" w:lineRule="auto"/>
              <w:jc w:val="right"/>
              <w:textAlignment w:val="baseline"/>
              <w:rPr>
                <w:rFonts w:ascii="Times New Roman" w:eastAsia="Times New Roman" w:hAnsi="Times New Roman" w:cs="Times New Roman"/>
                <w:b/>
                <w:bCs/>
                <w:kern w:val="3"/>
                <w:sz w:val="18"/>
                <w:szCs w:val="18"/>
                <w:lang w:eastAsia="ru-RU"/>
              </w:rPr>
            </w:pPr>
            <w:r w:rsidRPr="004B44C0">
              <w:rPr>
                <w:rFonts w:ascii="Times New Roman" w:eastAsia="Times New Roman" w:hAnsi="Times New Roman" w:cs="Times New Roman"/>
                <w:b/>
                <w:bCs/>
                <w:kern w:val="3"/>
                <w:sz w:val="18"/>
                <w:szCs w:val="16"/>
                <w:lang w:eastAsia="ru-RU"/>
              </w:rPr>
              <w:t>на 31.12.2024</w:t>
            </w:r>
          </w:p>
        </w:tc>
        <w:tc>
          <w:tcPr>
            <w:tcW w:w="1701" w:type="dxa"/>
            <w:tcBorders>
              <w:top w:val="single" w:sz="4" w:space="0" w:color="7F7F7F"/>
              <w:left w:val="nil"/>
              <w:bottom w:val="single" w:sz="4" w:space="0" w:color="7F7F7F"/>
              <w:right w:val="nil"/>
            </w:tcBorders>
            <w:hideMark/>
          </w:tcPr>
          <w:p w:rsidR="004B44C0" w:rsidRPr="004B44C0" w:rsidRDefault="004B44C0" w:rsidP="004B44C0">
            <w:pPr>
              <w:widowControl w:val="0"/>
              <w:autoSpaceDN w:val="0"/>
              <w:spacing w:after="0" w:line="240" w:lineRule="auto"/>
              <w:jc w:val="right"/>
              <w:textAlignment w:val="baseline"/>
              <w:rPr>
                <w:rFonts w:ascii="Times New Roman" w:eastAsia="Times New Roman" w:hAnsi="Times New Roman" w:cs="Times New Roman"/>
                <w:b/>
                <w:bCs/>
                <w:kern w:val="3"/>
                <w:sz w:val="18"/>
                <w:szCs w:val="18"/>
                <w:lang w:eastAsia="ru-RU"/>
              </w:rPr>
            </w:pPr>
            <w:r w:rsidRPr="004B44C0">
              <w:rPr>
                <w:rFonts w:ascii="Times New Roman" w:eastAsia="Times New Roman" w:hAnsi="Times New Roman" w:cs="Times New Roman"/>
                <w:b/>
                <w:bCs/>
                <w:kern w:val="3"/>
                <w:sz w:val="18"/>
                <w:szCs w:val="16"/>
                <w:lang w:eastAsia="ru-RU"/>
              </w:rPr>
              <w:t>на 31.12.2023</w:t>
            </w:r>
          </w:p>
        </w:tc>
      </w:tr>
      <w:tr w:rsidR="004B44C0" w:rsidRPr="004B44C0" w:rsidTr="004B44C0">
        <w:trPr>
          <w:trHeight w:val="284"/>
        </w:trPr>
        <w:tc>
          <w:tcPr>
            <w:tcW w:w="6487" w:type="dxa"/>
            <w:tcBorders>
              <w:top w:val="single" w:sz="4" w:space="0" w:color="7F7F7F"/>
              <w:left w:val="nil"/>
              <w:bottom w:val="single" w:sz="4" w:space="0" w:color="7F7F7F"/>
              <w:right w:val="nil"/>
            </w:tcBorders>
            <w:hideMark/>
          </w:tcPr>
          <w:p w:rsidR="004B44C0" w:rsidRPr="004B44C0" w:rsidRDefault="004B44C0" w:rsidP="004B44C0">
            <w:pPr>
              <w:widowControl w:val="0"/>
              <w:autoSpaceDN w:val="0"/>
              <w:spacing w:after="0" w:line="240" w:lineRule="auto"/>
              <w:textAlignment w:val="baseline"/>
              <w:rPr>
                <w:rFonts w:ascii="Times New Roman" w:eastAsia="Times New Roman" w:hAnsi="Times New Roman" w:cs="Times New Roman"/>
                <w:bCs/>
                <w:kern w:val="3"/>
                <w:sz w:val="18"/>
                <w:szCs w:val="18"/>
                <w:lang w:eastAsia="uk-UA"/>
              </w:rPr>
            </w:pPr>
            <w:r w:rsidRPr="004B44C0">
              <w:rPr>
                <w:rFonts w:ascii="Times New Roman" w:eastAsia="Times New Roman" w:hAnsi="Times New Roman" w:cs="Times New Roman"/>
                <w:bCs/>
                <w:kern w:val="3"/>
                <w:sz w:val="18"/>
                <w:szCs w:val="18"/>
                <w:lang w:eastAsia="uk-UA"/>
              </w:rPr>
              <w:t xml:space="preserve">Товари </w:t>
            </w:r>
          </w:p>
        </w:tc>
        <w:tc>
          <w:tcPr>
            <w:tcW w:w="1701" w:type="dxa"/>
            <w:tcBorders>
              <w:top w:val="single" w:sz="4" w:space="0" w:color="7F7F7F"/>
              <w:left w:val="nil"/>
              <w:bottom w:val="single" w:sz="4" w:space="0" w:color="7F7F7F"/>
              <w:right w:val="nil"/>
            </w:tcBorders>
            <w:hideMark/>
          </w:tcPr>
          <w:p w:rsidR="004B44C0" w:rsidRPr="004B44C0" w:rsidRDefault="004B44C0" w:rsidP="004B44C0">
            <w:pPr>
              <w:widowControl w:val="0"/>
              <w:autoSpaceDN w:val="0"/>
              <w:spacing w:after="0" w:line="240" w:lineRule="auto"/>
              <w:jc w:val="right"/>
              <w:textAlignment w:val="baseline"/>
              <w:rPr>
                <w:rFonts w:ascii="Times New Roman" w:eastAsia="Times New Roman" w:hAnsi="Times New Roman" w:cs="Times New Roman"/>
                <w:kern w:val="3"/>
                <w:sz w:val="18"/>
                <w:szCs w:val="18"/>
                <w:lang w:eastAsia="uk-UA"/>
              </w:rPr>
            </w:pPr>
            <w:r w:rsidRPr="004B44C0">
              <w:rPr>
                <w:rFonts w:ascii="Times New Roman" w:eastAsia="Times New Roman" w:hAnsi="Times New Roman" w:cs="Times New Roman"/>
                <w:kern w:val="3"/>
                <w:sz w:val="18"/>
                <w:szCs w:val="18"/>
                <w:lang w:eastAsia="uk-UA"/>
              </w:rPr>
              <w:t>3 847 383</w:t>
            </w:r>
          </w:p>
        </w:tc>
        <w:tc>
          <w:tcPr>
            <w:tcW w:w="1701" w:type="dxa"/>
            <w:tcBorders>
              <w:top w:val="single" w:sz="4" w:space="0" w:color="7F7F7F"/>
              <w:left w:val="nil"/>
              <w:bottom w:val="single" w:sz="4" w:space="0" w:color="7F7F7F"/>
              <w:right w:val="nil"/>
            </w:tcBorders>
            <w:hideMark/>
          </w:tcPr>
          <w:p w:rsidR="004B44C0" w:rsidRPr="004B44C0" w:rsidRDefault="004B44C0" w:rsidP="004B44C0">
            <w:pPr>
              <w:widowControl w:val="0"/>
              <w:autoSpaceDN w:val="0"/>
              <w:spacing w:after="0" w:line="240" w:lineRule="auto"/>
              <w:jc w:val="right"/>
              <w:textAlignment w:val="baseline"/>
              <w:rPr>
                <w:rFonts w:ascii="Times New Roman" w:eastAsia="Times New Roman" w:hAnsi="Times New Roman" w:cs="Times New Roman"/>
                <w:kern w:val="3"/>
                <w:sz w:val="18"/>
                <w:szCs w:val="18"/>
                <w:lang w:eastAsia="uk-UA"/>
              </w:rPr>
            </w:pPr>
            <w:r w:rsidRPr="004B44C0">
              <w:rPr>
                <w:rFonts w:ascii="Times New Roman" w:eastAsia="Times New Roman" w:hAnsi="Times New Roman" w:cs="Times New Roman"/>
                <w:kern w:val="3"/>
                <w:sz w:val="18"/>
                <w:szCs w:val="18"/>
                <w:lang w:eastAsia="uk-UA"/>
              </w:rPr>
              <w:t>5 172 508</w:t>
            </w:r>
          </w:p>
        </w:tc>
      </w:tr>
      <w:tr w:rsidR="004B44C0" w:rsidRPr="004B44C0" w:rsidTr="004B44C0">
        <w:trPr>
          <w:trHeight w:val="284"/>
        </w:trPr>
        <w:tc>
          <w:tcPr>
            <w:tcW w:w="6487" w:type="dxa"/>
            <w:tcBorders>
              <w:top w:val="nil"/>
              <w:left w:val="nil"/>
              <w:bottom w:val="nil"/>
              <w:right w:val="nil"/>
            </w:tcBorders>
            <w:hideMark/>
          </w:tcPr>
          <w:p w:rsidR="004B44C0" w:rsidRPr="004B44C0" w:rsidRDefault="004B44C0" w:rsidP="004B44C0">
            <w:pPr>
              <w:widowControl w:val="0"/>
              <w:autoSpaceDN w:val="0"/>
              <w:spacing w:after="0" w:line="240" w:lineRule="auto"/>
              <w:textAlignment w:val="baseline"/>
              <w:rPr>
                <w:rFonts w:ascii="Times New Roman" w:eastAsia="Times New Roman" w:hAnsi="Times New Roman" w:cs="Times New Roman"/>
                <w:bCs/>
                <w:kern w:val="3"/>
                <w:sz w:val="18"/>
                <w:szCs w:val="18"/>
                <w:lang w:eastAsia="uk-UA"/>
              </w:rPr>
            </w:pPr>
            <w:r w:rsidRPr="004B44C0">
              <w:rPr>
                <w:rFonts w:ascii="Times New Roman" w:eastAsia="Times New Roman" w:hAnsi="Times New Roman" w:cs="Times New Roman"/>
                <w:bCs/>
                <w:kern w:val="3"/>
                <w:sz w:val="18"/>
                <w:szCs w:val="18"/>
                <w:lang w:eastAsia="uk-UA"/>
              </w:rPr>
              <w:t>Інші матеріали</w:t>
            </w:r>
          </w:p>
        </w:tc>
        <w:tc>
          <w:tcPr>
            <w:tcW w:w="1701" w:type="dxa"/>
            <w:tcBorders>
              <w:top w:val="nil"/>
              <w:left w:val="nil"/>
              <w:bottom w:val="nil"/>
              <w:right w:val="nil"/>
            </w:tcBorders>
            <w:hideMark/>
          </w:tcPr>
          <w:p w:rsidR="004B44C0" w:rsidRPr="004B44C0" w:rsidRDefault="004B44C0" w:rsidP="004B44C0">
            <w:pPr>
              <w:widowControl w:val="0"/>
              <w:autoSpaceDN w:val="0"/>
              <w:spacing w:after="0" w:line="240" w:lineRule="auto"/>
              <w:jc w:val="right"/>
              <w:textAlignment w:val="baseline"/>
              <w:rPr>
                <w:rFonts w:ascii="Times New Roman" w:eastAsia="Times New Roman" w:hAnsi="Times New Roman" w:cs="Times New Roman"/>
                <w:kern w:val="3"/>
                <w:sz w:val="18"/>
                <w:szCs w:val="18"/>
                <w:lang w:eastAsia="uk-UA"/>
              </w:rPr>
            </w:pPr>
            <w:r w:rsidRPr="004B44C0">
              <w:rPr>
                <w:rFonts w:ascii="Times New Roman" w:eastAsia="Times New Roman" w:hAnsi="Times New Roman" w:cs="Times New Roman"/>
                <w:kern w:val="3"/>
                <w:sz w:val="18"/>
                <w:szCs w:val="18"/>
                <w:lang w:eastAsia="uk-UA"/>
              </w:rPr>
              <w:t>21 711</w:t>
            </w:r>
          </w:p>
        </w:tc>
        <w:tc>
          <w:tcPr>
            <w:tcW w:w="1701" w:type="dxa"/>
            <w:tcBorders>
              <w:top w:val="nil"/>
              <w:left w:val="nil"/>
              <w:bottom w:val="nil"/>
              <w:right w:val="nil"/>
            </w:tcBorders>
            <w:hideMark/>
          </w:tcPr>
          <w:p w:rsidR="004B44C0" w:rsidRPr="004B44C0" w:rsidRDefault="004B44C0" w:rsidP="004B44C0">
            <w:pPr>
              <w:widowControl w:val="0"/>
              <w:autoSpaceDN w:val="0"/>
              <w:spacing w:after="0" w:line="240" w:lineRule="auto"/>
              <w:jc w:val="right"/>
              <w:textAlignment w:val="baseline"/>
              <w:rPr>
                <w:rFonts w:ascii="Times New Roman" w:eastAsia="Times New Roman" w:hAnsi="Times New Roman" w:cs="Times New Roman"/>
                <w:kern w:val="3"/>
                <w:sz w:val="18"/>
                <w:szCs w:val="18"/>
                <w:lang w:eastAsia="uk-UA"/>
              </w:rPr>
            </w:pPr>
            <w:r w:rsidRPr="004B44C0">
              <w:rPr>
                <w:rFonts w:ascii="Times New Roman" w:eastAsia="Times New Roman" w:hAnsi="Times New Roman" w:cs="Times New Roman"/>
                <w:kern w:val="3"/>
                <w:sz w:val="18"/>
                <w:szCs w:val="18"/>
                <w:lang w:eastAsia="uk-UA"/>
              </w:rPr>
              <w:t>17 828</w:t>
            </w:r>
          </w:p>
        </w:tc>
      </w:tr>
      <w:tr w:rsidR="004B44C0" w:rsidRPr="004B44C0" w:rsidTr="004B44C0">
        <w:trPr>
          <w:trHeight w:val="284"/>
        </w:trPr>
        <w:tc>
          <w:tcPr>
            <w:tcW w:w="6487" w:type="dxa"/>
            <w:tcBorders>
              <w:top w:val="single" w:sz="4" w:space="0" w:color="7F7F7F"/>
              <w:left w:val="nil"/>
              <w:bottom w:val="single" w:sz="4" w:space="0" w:color="7F7F7F"/>
              <w:right w:val="nil"/>
            </w:tcBorders>
            <w:hideMark/>
          </w:tcPr>
          <w:p w:rsidR="004B44C0" w:rsidRPr="004B44C0" w:rsidRDefault="004B44C0" w:rsidP="004B44C0">
            <w:pPr>
              <w:widowControl w:val="0"/>
              <w:autoSpaceDN w:val="0"/>
              <w:spacing w:after="0" w:line="240" w:lineRule="auto"/>
              <w:textAlignment w:val="baseline"/>
              <w:rPr>
                <w:rFonts w:ascii="Times New Roman" w:eastAsia="Times New Roman" w:hAnsi="Times New Roman" w:cs="Times New Roman"/>
                <w:b/>
                <w:bCs/>
                <w:kern w:val="3"/>
                <w:sz w:val="18"/>
                <w:szCs w:val="18"/>
                <w:lang w:eastAsia="uk-UA"/>
              </w:rPr>
            </w:pPr>
            <w:r w:rsidRPr="004B44C0">
              <w:rPr>
                <w:rFonts w:ascii="Times New Roman" w:eastAsia="Times New Roman" w:hAnsi="Times New Roman" w:cs="Times New Roman"/>
                <w:b/>
                <w:bCs/>
                <w:kern w:val="3"/>
                <w:sz w:val="18"/>
                <w:szCs w:val="18"/>
                <w:lang w:eastAsia="uk-UA"/>
              </w:rPr>
              <w:t>Всього запасів</w:t>
            </w:r>
          </w:p>
        </w:tc>
        <w:tc>
          <w:tcPr>
            <w:tcW w:w="1701" w:type="dxa"/>
            <w:tcBorders>
              <w:top w:val="single" w:sz="4" w:space="0" w:color="7F7F7F"/>
              <w:left w:val="nil"/>
              <w:bottom w:val="single" w:sz="4" w:space="0" w:color="7F7F7F"/>
              <w:right w:val="nil"/>
            </w:tcBorders>
            <w:hideMark/>
          </w:tcPr>
          <w:p w:rsidR="004B44C0" w:rsidRPr="004B44C0" w:rsidRDefault="004B44C0" w:rsidP="004B44C0">
            <w:pPr>
              <w:widowControl w:val="0"/>
              <w:autoSpaceDN w:val="0"/>
              <w:spacing w:after="0" w:line="240" w:lineRule="auto"/>
              <w:jc w:val="right"/>
              <w:textAlignment w:val="baseline"/>
              <w:rPr>
                <w:rFonts w:ascii="Times New Roman" w:eastAsia="Times New Roman" w:hAnsi="Times New Roman" w:cs="Times New Roman"/>
                <w:b/>
                <w:kern w:val="3"/>
                <w:sz w:val="18"/>
                <w:szCs w:val="18"/>
                <w:lang w:eastAsia="uk-UA"/>
              </w:rPr>
            </w:pPr>
            <w:r w:rsidRPr="004B44C0">
              <w:rPr>
                <w:rFonts w:ascii="Times New Roman" w:eastAsia="Times New Roman" w:hAnsi="Times New Roman" w:cs="Times New Roman"/>
                <w:b/>
                <w:kern w:val="3"/>
                <w:sz w:val="18"/>
                <w:szCs w:val="18"/>
                <w:lang w:eastAsia="uk-UA"/>
              </w:rPr>
              <w:t>3 869 094</w:t>
            </w:r>
          </w:p>
        </w:tc>
        <w:tc>
          <w:tcPr>
            <w:tcW w:w="1701" w:type="dxa"/>
            <w:tcBorders>
              <w:top w:val="single" w:sz="4" w:space="0" w:color="7F7F7F"/>
              <w:left w:val="nil"/>
              <w:bottom w:val="single" w:sz="4" w:space="0" w:color="7F7F7F"/>
              <w:right w:val="nil"/>
            </w:tcBorders>
            <w:hideMark/>
          </w:tcPr>
          <w:p w:rsidR="004B44C0" w:rsidRPr="004B44C0" w:rsidRDefault="004B44C0" w:rsidP="004B44C0">
            <w:pPr>
              <w:widowControl w:val="0"/>
              <w:autoSpaceDN w:val="0"/>
              <w:spacing w:after="0" w:line="240" w:lineRule="auto"/>
              <w:jc w:val="right"/>
              <w:textAlignment w:val="baseline"/>
              <w:rPr>
                <w:rFonts w:ascii="Times New Roman" w:eastAsia="Times New Roman" w:hAnsi="Times New Roman" w:cs="Times New Roman"/>
                <w:b/>
                <w:kern w:val="3"/>
                <w:sz w:val="18"/>
                <w:szCs w:val="18"/>
                <w:lang w:eastAsia="uk-UA"/>
              </w:rPr>
            </w:pPr>
            <w:r w:rsidRPr="004B44C0">
              <w:rPr>
                <w:rFonts w:ascii="Times New Roman" w:eastAsia="Times New Roman" w:hAnsi="Times New Roman" w:cs="Times New Roman"/>
                <w:b/>
                <w:kern w:val="3"/>
                <w:sz w:val="18"/>
                <w:szCs w:val="18"/>
                <w:lang w:eastAsia="uk-UA"/>
              </w:rPr>
              <w:t>5 190 336</w:t>
            </w:r>
          </w:p>
        </w:tc>
      </w:tr>
    </w:tbl>
    <w:p w:rsidR="004B44C0" w:rsidRPr="004B44C0" w:rsidRDefault="004B44C0" w:rsidP="004B44C0">
      <w:pPr>
        <w:widowControl w:val="0"/>
        <w:autoSpaceDE w:val="0"/>
        <w:autoSpaceDN w:val="0"/>
        <w:adjustRightInd w:val="0"/>
        <w:spacing w:after="0" w:line="240" w:lineRule="auto"/>
        <w:jc w:val="both"/>
        <w:outlineLvl w:val="2"/>
        <w:rPr>
          <w:rFonts w:ascii="Times New Roman" w:eastAsia="Calibri" w:hAnsi="Times New Roman" w:cs="Times New Roman"/>
          <w:b/>
          <w:sz w:val="6"/>
          <w:szCs w:val="6"/>
          <w:lang w:eastAsia="uk-UA"/>
        </w:rPr>
      </w:pPr>
    </w:p>
    <w:p w:rsidR="004B44C0" w:rsidRPr="004B44C0" w:rsidRDefault="004B44C0" w:rsidP="004B44C0">
      <w:pPr>
        <w:widowControl w:val="0"/>
        <w:autoSpaceDE w:val="0"/>
        <w:autoSpaceDN w:val="0"/>
        <w:adjustRightInd w:val="0"/>
        <w:spacing w:before="60" w:after="0" w:line="240" w:lineRule="auto"/>
        <w:jc w:val="both"/>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 xml:space="preserve">Станом на 31.12.2024 р. балансова вартість запасів не підлягала коригуванню. </w:t>
      </w:r>
    </w:p>
    <w:p w:rsidR="004B44C0" w:rsidRPr="004B44C0" w:rsidRDefault="004B44C0" w:rsidP="004B44C0">
      <w:pPr>
        <w:widowControl w:val="0"/>
        <w:autoSpaceDE w:val="0"/>
        <w:autoSpaceDN w:val="0"/>
        <w:adjustRightInd w:val="0"/>
        <w:spacing w:after="0" w:line="240" w:lineRule="auto"/>
        <w:jc w:val="both"/>
        <w:outlineLvl w:val="2"/>
        <w:rPr>
          <w:rFonts w:ascii="Times New Roman" w:eastAsia="Calibri" w:hAnsi="Times New Roman" w:cs="Times New Roman"/>
          <w:b/>
          <w:sz w:val="20"/>
          <w:szCs w:val="20"/>
          <w:lang w:eastAsia="uk-UA"/>
        </w:rPr>
      </w:pPr>
    </w:p>
    <w:p w:rsidR="004B44C0" w:rsidRPr="004B44C0" w:rsidRDefault="004B44C0" w:rsidP="004B44C0">
      <w:pPr>
        <w:widowControl w:val="0"/>
        <w:autoSpaceDE w:val="0"/>
        <w:autoSpaceDN w:val="0"/>
        <w:adjustRightInd w:val="0"/>
        <w:spacing w:after="0" w:line="240" w:lineRule="auto"/>
        <w:jc w:val="both"/>
        <w:outlineLvl w:val="2"/>
        <w:rPr>
          <w:rFonts w:ascii="Times New Roman" w:eastAsia="Calibri" w:hAnsi="Times New Roman" w:cs="Times New Roman"/>
          <w:sz w:val="6"/>
          <w:szCs w:val="6"/>
          <w:lang w:eastAsia="uk-UA"/>
        </w:rPr>
      </w:pPr>
    </w:p>
    <w:p w:rsidR="004B44C0" w:rsidRPr="004B44C0" w:rsidRDefault="004B44C0" w:rsidP="004B44C0">
      <w:pPr>
        <w:widowControl w:val="0"/>
        <w:autoSpaceDE w:val="0"/>
        <w:autoSpaceDN w:val="0"/>
        <w:adjustRightInd w:val="0"/>
        <w:spacing w:after="0" w:line="240" w:lineRule="auto"/>
        <w:jc w:val="both"/>
        <w:outlineLvl w:val="2"/>
        <w:rPr>
          <w:rFonts w:ascii="Times New Roman" w:eastAsia="Calibri" w:hAnsi="Times New Roman" w:cs="Times New Roman"/>
          <w:b/>
          <w:sz w:val="20"/>
          <w:szCs w:val="20"/>
          <w:lang w:eastAsia="uk-UA"/>
        </w:rPr>
      </w:pPr>
      <w:r w:rsidRPr="004B44C0">
        <w:rPr>
          <w:rFonts w:ascii="Times New Roman" w:eastAsia="Calibri" w:hAnsi="Times New Roman" w:cs="Times New Roman"/>
          <w:b/>
          <w:sz w:val="20"/>
          <w:szCs w:val="20"/>
          <w:lang w:eastAsia="uk-UA"/>
        </w:rPr>
        <w:t xml:space="preserve">Примітка 8.6. </w:t>
      </w:r>
      <w:bookmarkStart w:id="61" w:name="_Hlk194309212"/>
      <w:r w:rsidRPr="004B44C0">
        <w:rPr>
          <w:rFonts w:ascii="Times New Roman" w:eastAsia="Calibri" w:hAnsi="Times New Roman" w:cs="Times New Roman"/>
          <w:b/>
          <w:sz w:val="20"/>
          <w:szCs w:val="20"/>
          <w:lang w:eastAsia="uk-UA"/>
        </w:rPr>
        <w:t>Поточна дебіторська заборгованість та інші оборотні активи</w:t>
      </w:r>
      <w:bookmarkEnd w:id="61"/>
    </w:p>
    <w:p w:rsidR="004B44C0" w:rsidRPr="004B44C0" w:rsidRDefault="004B44C0" w:rsidP="004B44C0">
      <w:pPr>
        <w:widowControl w:val="0"/>
        <w:autoSpaceDE w:val="0"/>
        <w:autoSpaceDN w:val="0"/>
        <w:adjustRightInd w:val="0"/>
        <w:spacing w:after="0" w:line="240" w:lineRule="auto"/>
        <w:jc w:val="both"/>
        <w:outlineLvl w:val="2"/>
        <w:rPr>
          <w:rFonts w:ascii="Times New Roman" w:eastAsia="Calibri" w:hAnsi="Times New Roman" w:cs="Times New Roman"/>
          <w:b/>
          <w:sz w:val="10"/>
          <w:szCs w:val="10"/>
          <w:lang w:eastAsia="uk-UA"/>
        </w:rPr>
      </w:pPr>
    </w:p>
    <w:p w:rsidR="004B44C0" w:rsidRPr="004B44C0" w:rsidRDefault="004B44C0" w:rsidP="004B44C0">
      <w:pPr>
        <w:widowControl w:val="0"/>
        <w:autoSpaceDN w:val="0"/>
        <w:spacing w:after="0" w:line="240" w:lineRule="auto"/>
        <w:jc w:val="both"/>
        <w:textAlignment w:val="baseline"/>
        <w:rPr>
          <w:rFonts w:ascii="Times New Roman" w:eastAsia="Times New Roman" w:hAnsi="Times New Roman" w:cs="Times New Roman"/>
          <w:kern w:val="3"/>
          <w:sz w:val="20"/>
          <w:szCs w:val="20"/>
        </w:rPr>
      </w:pPr>
      <w:r w:rsidRPr="004B44C0">
        <w:rPr>
          <w:rFonts w:ascii="Times New Roman" w:eastAsia="Times New Roman" w:hAnsi="Times New Roman" w:cs="Times New Roman"/>
          <w:kern w:val="3"/>
          <w:sz w:val="20"/>
          <w:szCs w:val="20"/>
        </w:rPr>
        <w:t>Поточна дебіторська заборгованість та інші оборотні активи представлені в балансі наступними категоріями:</w:t>
      </w:r>
    </w:p>
    <w:p w:rsidR="004B44C0" w:rsidRPr="004B44C0" w:rsidRDefault="004B44C0" w:rsidP="004B44C0">
      <w:pPr>
        <w:widowControl w:val="0"/>
        <w:tabs>
          <w:tab w:val="left" w:pos="9354"/>
        </w:tabs>
        <w:autoSpaceDE w:val="0"/>
        <w:autoSpaceDN w:val="0"/>
        <w:spacing w:after="0" w:line="240" w:lineRule="auto"/>
        <w:ind w:right="-2"/>
        <w:jc w:val="both"/>
        <w:outlineLvl w:val="1"/>
        <w:rPr>
          <w:rFonts w:ascii="Times New Roman" w:eastAsia="Calibri" w:hAnsi="Times New Roman" w:cs="Times New Roman"/>
          <w:sz w:val="20"/>
          <w:szCs w:val="20"/>
          <w:lang w:eastAsia="ru-RU"/>
        </w:rPr>
      </w:pPr>
    </w:p>
    <w:p w:rsidR="004B44C0" w:rsidRPr="004B44C0" w:rsidRDefault="004B44C0" w:rsidP="004B44C0">
      <w:pPr>
        <w:widowControl w:val="0"/>
        <w:tabs>
          <w:tab w:val="left" w:pos="9354"/>
        </w:tabs>
        <w:autoSpaceDE w:val="0"/>
        <w:autoSpaceDN w:val="0"/>
        <w:spacing w:after="0" w:line="240" w:lineRule="auto"/>
        <w:jc w:val="both"/>
        <w:outlineLvl w:val="1"/>
        <w:rPr>
          <w:rFonts w:ascii="Times New Roman" w:eastAsia="Calibri" w:hAnsi="Times New Roman" w:cs="Times New Roman"/>
          <w:i/>
          <w:sz w:val="20"/>
          <w:szCs w:val="20"/>
          <w:lang w:eastAsia="ru-RU"/>
        </w:rPr>
      </w:pPr>
      <w:r w:rsidRPr="004B44C0">
        <w:rPr>
          <w:rFonts w:ascii="Times New Roman" w:eastAsia="Calibri" w:hAnsi="Times New Roman" w:cs="Times New Roman"/>
          <w:i/>
          <w:sz w:val="20"/>
          <w:szCs w:val="20"/>
          <w:lang w:eastAsia="ru-RU"/>
        </w:rPr>
        <w:t>Торговельна дебіторська заборгованість з поділом щодо основних клієнтів:</w:t>
      </w:r>
    </w:p>
    <w:p w:rsidR="004B44C0" w:rsidRPr="004B44C0" w:rsidRDefault="004B44C0" w:rsidP="004B44C0">
      <w:pPr>
        <w:widowControl w:val="0"/>
        <w:tabs>
          <w:tab w:val="left" w:pos="9354"/>
        </w:tabs>
        <w:autoSpaceDE w:val="0"/>
        <w:autoSpaceDN w:val="0"/>
        <w:spacing w:after="0" w:line="240" w:lineRule="auto"/>
        <w:ind w:right="-2"/>
        <w:jc w:val="right"/>
        <w:outlineLvl w:val="1"/>
        <w:rPr>
          <w:rFonts w:ascii="Times New Roman" w:eastAsia="Calibri" w:hAnsi="Times New Roman" w:cs="Times New Roman"/>
          <w:b/>
          <w:bCs/>
          <w:sz w:val="6"/>
          <w:szCs w:val="6"/>
          <w:lang w:eastAsia="ru-RU"/>
        </w:rPr>
      </w:pPr>
    </w:p>
    <w:tbl>
      <w:tblPr>
        <w:tblW w:w="6571" w:type="dxa"/>
        <w:tblLook w:val="00A0" w:firstRow="1" w:lastRow="0" w:firstColumn="1" w:lastColumn="0" w:noHBand="0" w:noVBand="0"/>
      </w:tblPr>
      <w:tblGrid>
        <w:gridCol w:w="3085"/>
        <w:gridCol w:w="1690"/>
        <w:gridCol w:w="1796"/>
      </w:tblGrid>
      <w:tr w:rsidR="004B44C0" w:rsidRPr="004B44C0" w:rsidTr="004B44C0">
        <w:trPr>
          <w:trHeight w:val="355"/>
        </w:trPr>
        <w:tc>
          <w:tcPr>
            <w:tcW w:w="3085" w:type="dxa"/>
            <w:tcBorders>
              <w:top w:val="nil"/>
              <w:left w:val="nil"/>
              <w:bottom w:val="single" w:sz="4" w:space="0" w:color="auto"/>
              <w:right w:val="nil"/>
            </w:tcBorders>
          </w:tcPr>
          <w:p w:rsidR="004B44C0" w:rsidRPr="004B44C0" w:rsidRDefault="004B44C0" w:rsidP="004B44C0">
            <w:pPr>
              <w:widowControl w:val="0"/>
              <w:spacing w:after="0" w:line="240" w:lineRule="auto"/>
              <w:ind w:left="52" w:right="-109"/>
              <w:jc w:val="center"/>
              <w:rPr>
                <w:rFonts w:ascii="Times New Roman" w:eastAsia="Calibri" w:hAnsi="Times New Roman" w:cs="Times New Roman"/>
                <w:b/>
                <w:bCs/>
                <w:sz w:val="18"/>
                <w:szCs w:val="18"/>
                <w:lang w:eastAsia="ru-RU"/>
              </w:rPr>
            </w:pPr>
          </w:p>
        </w:tc>
        <w:tc>
          <w:tcPr>
            <w:tcW w:w="1690" w:type="dxa"/>
            <w:tcBorders>
              <w:top w:val="nil"/>
              <w:left w:val="nil"/>
              <w:bottom w:val="single" w:sz="4" w:space="0" w:color="auto"/>
              <w:right w:val="nil"/>
            </w:tcBorders>
            <w:hideMark/>
          </w:tcPr>
          <w:p w:rsidR="004B44C0" w:rsidRPr="004B44C0" w:rsidRDefault="004B44C0" w:rsidP="004B44C0">
            <w:pPr>
              <w:widowControl w:val="0"/>
              <w:spacing w:after="0" w:line="240" w:lineRule="auto"/>
              <w:ind w:left="-108" w:right="-5"/>
              <w:jc w:val="right"/>
              <w:rPr>
                <w:rFonts w:ascii="Times New Roman" w:eastAsia="Calibri" w:hAnsi="Times New Roman" w:cs="Times New Roman"/>
                <w:b/>
                <w:bCs/>
                <w:sz w:val="18"/>
                <w:szCs w:val="18"/>
                <w:lang w:eastAsia="ru-RU"/>
              </w:rPr>
            </w:pPr>
            <w:r w:rsidRPr="004B44C0">
              <w:rPr>
                <w:rFonts w:ascii="Times New Roman" w:eastAsia="Times New Roman" w:hAnsi="Times New Roman" w:cs="Times New Roman"/>
                <w:b/>
                <w:bCs/>
                <w:kern w:val="3"/>
                <w:sz w:val="18"/>
                <w:szCs w:val="16"/>
                <w:lang w:eastAsia="ru-RU"/>
              </w:rPr>
              <w:t>на 31.12.2024</w:t>
            </w:r>
          </w:p>
        </w:tc>
        <w:tc>
          <w:tcPr>
            <w:tcW w:w="1796" w:type="dxa"/>
            <w:tcBorders>
              <w:top w:val="nil"/>
              <w:left w:val="nil"/>
              <w:bottom w:val="single" w:sz="4" w:space="0" w:color="auto"/>
              <w:right w:val="nil"/>
            </w:tcBorders>
            <w:hideMark/>
          </w:tcPr>
          <w:p w:rsidR="004B44C0" w:rsidRPr="004B44C0" w:rsidRDefault="004B44C0" w:rsidP="004B44C0">
            <w:pPr>
              <w:widowControl w:val="0"/>
              <w:spacing w:after="0" w:line="240" w:lineRule="auto"/>
              <w:ind w:left="-108" w:right="-5"/>
              <w:jc w:val="right"/>
              <w:rPr>
                <w:rFonts w:ascii="Times New Roman" w:eastAsia="Calibri" w:hAnsi="Times New Roman" w:cs="Times New Roman"/>
                <w:b/>
                <w:bCs/>
                <w:sz w:val="18"/>
                <w:szCs w:val="18"/>
                <w:lang w:eastAsia="ru-RU"/>
              </w:rPr>
            </w:pPr>
            <w:r w:rsidRPr="004B44C0">
              <w:rPr>
                <w:rFonts w:ascii="Times New Roman" w:eastAsia="Times New Roman" w:hAnsi="Times New Roman" w:cs="Times New Roman"/>
                <w:b/>
                <w:bCs/>
                <w:kern w:val="3"/>
                <w:sz w:val="18"/>
                <w:szCs w:val="16"/>
                <w:lang w:eastAsia="ru-RU"/>
              </w:rPr>
              <w:t>на 31.12.2023</w:t>
            </w:r>
          </w:p>
        </w:tc>
      </w:tr>
      <w:tr w:rsidR="004B44C0" w:rsidRPr="004B44C0" w:rsidTr="004B44C0">
        <w:trPr>
          <w:trHeight w:val="228"/>
        </w:trPr>
        <w:tc>
          <w:tcPr>
            <w:tcW w:w="3085" w:type="dxa"/>
            <w:tcBorders>
              <w:top w:val="single" w:sz="4" w:space="0" w:color="auto"/>
              <w:left w:val="nil"/>
              <w:bottom w:val="nil"/>
              <w:right w:val="nil"/>
            </w:tcBorders>
            <w:hideMark/>
          </w:tcPr>
          <w:p w:rsidR="004B44C0" w:rsidRPr="004B44C0" w:rsidRDefault="004B44C0" w:rsidP="004B44C0">
            <w:pPr>
              <w:widowControl w:val="0"/>
              <w:spacing w:after="0" w:line="240" w:lineRule="auto"/>
              <w:ind w:right="-109"/>
              <w:rPr>
                <w:rFonts w:ascii="Times New Roman" w:eastAsia="Calibri" w:hAnsi="Times New Roman" w:cs="Times New Roman"/>
                <w:bCs/>
                <w:sz w:val="18"/>
                <w:szCs w:val="18"/>
                <w:lang w:eastAsia="ru-RU"/>
              </w:rPr>
            </w:pPr>
            <w:r w:rsidRPr="004B44C0">
              <w:rPr>
                <w:rFonts w:ascii="Times New Roman" w:eastAsia="Calibri" w:hAnsi="Times New Roman" w:cs="Times New Roman"/>
                <w:bCs/>
                <w:sz w:val="18"/>
                <w:szCs w:val="18"/>
                <w:lang w:eastAsia="ru-RU"/>
              </w:rPr>
              <w:t>Покупець 1 (40%-60%)</w:t>
            </w:r>
          </w:p>
        </w:tc>
        <w:tc>
          <w:tcPr>
            <w:tcW w:w="1690" w:type="dxa"/>
            <w:tcBorders>
              <w:top w:val="single" w:sz="4" w:space="0" w:color="auto"/>
              <w:left w:val="nil"/>
              <w:bottom w:val="nil"/>
              <w:right w:val="nil"/>
            </w:tcBorders>
            <w:hideMark/>
          </w:tcPr>
          <w:p w:rsidR="004B44C0" w:rsidRPr="004B44C0" w:rsidRDefault="004B44C0" w:rsidP="004B44C0">
            <w:pPr>
              <w:widowControl w:val="0"/>
              <w:spacing w:after="0" w:line="240" w:lineRule="auto"/>
              <w:jc w:val="right"/>
              <w:rPr>
                <w:rFonts w:ascii="Times New Roman" w:eastAsia="Calibri" w:hAnsi="Times New Roman" w:cs="Times New Roman"/>
                <w:bCs/>
                <w:sz w:val="18"/>
                <w:szCs w:val="18"/>
                <w:lang w:eastAsia="ru-RU"/>
              </w:rPr>
            </w:pPr>
            <w:r w:rsidRPr="004B44C0">
              <w:rPr>
                <w:rFonts w:ascii="Times New Roman" w:eastAsia="Calibri" w:hAnsi="Times New Roman" w:cs="Times New Roman"/>
                <w:bCs/>
                <w:sz w:val="18"/>
                <w:szCs w:val="18"/>
                <w:lang w:eastAsia="ru-RU"/>
              </w:rPr>
              <w:t>1 107 332</w:t>
            </w:r>
          </w:p>
        </w:tc>
        <w:tc>
          <w:tcPr>
            <w:tcW w:w="1796" w:type="dxa"/>
            <w:tcBorders>
              <w:top w:val="single" w:sz="4" w:space="0" w:color="auto"/>
              <w:left w:val="nil"/>
              <w:bottom w:val="nil"/>
              <w:right w:val="nil"/>
            </w:tcBorders>
            <w:hideMark/>
          </w:tcPr>
          <w:p w:rsidR="004B44C0" w:rsidRPr="004B44C0" w:rsidRDefault="004B44C0" w:rsidP="004B44C0">
            <w:pPr>
              <w:widowControl w:val="0"/>
              <w:spacing w:after="0" w:line="240" w:lineRule="auto"/>
              <w:jc w:val="right"/>
              <w:rPr>
                <w:rFonts w:ascii="Times New Roman" w:eastAsia="Calibri" w:hAnsi="Times New Roman" w:cs="Times New Roman"/>
                <w:bCs/>
                <w:sz w:val="18"/>
                <w:szCs w:val="18"/>
                <w:lang w:eastAsia="ru-RU"/>
              </w:rPr>
            </w:pPr>
            <w:r w:rsidRPr="004B44C0">
              <w:rPr>
                <w:rFonts w:ascii="Times New Roman" w:eastAsia="Calibri" w:hAnsi="Times New Roman" w:cs="Times New Roman"/>
                <w:bCs/>
                <w:sz w:val="18"/>
                <w:szCs w:val="18"/>
                <w:lang w:eastAsia="ru-RU"/>
              </w:rPr>
              <w:t>571 906</w:t>
            </w:r>
          </w:p>
        </w:tc>
      </w:tr>
      <w:tr w:rsidR="004B44C0" w:rsidRPr="004B44C0" w:rsidTr="004B44C0">
        <w:trPr>
          <w:trHeight w:val="284"/>
        </w:trPr>
        <w:tc>
          <w:tcPr>
            <w:tcW w:w="3085" w:type="dxa"/>
            <w:hideMark/>
          </w:tcPr>
          <w:p w:rsidR="004B44C0" w:rsidRPr="004B44C0" w:rsidRDefault="004B44C0" w:rsidP="004B44C0">
            <w:pPr>
              <w:widowControl w:val="0"/>
              <w:spacing w:after="0" w:line="240" w:lineRule="auto"/>
              <w:ind w:right="-109"/>
              <w:rPr>
                <w:rFonts w:ascii="Times New Roman" w:eastAsia="Calibri" w:hAnsi="Times New Roman" w:cs="Times New Roman"/>
                <w:bCs/>
                <w:sz w:val="18"/>
                <w:szCs w:val="18"/>
                <w:lang w:eastAsia="ru-RU"/>
              </w:rPr>
            </w:pPr>
            <w:r w:rsidRPr="004B44C0">
              <w:rPr>
                <w:rFonts w:ascii="Times New Roman" w:eastAsia="Calibri" w:hAnsi="Times New Roman" w:cs="Times New Roman"/>
                <w:bCs/>
                <w:sz w:val="18"/>
                <w:szCs w:val="18"/>
                <w:lang w:eastAsia="ru-RU"/>
              </w:rPr>
              <w:lastRenderedPageBreak/>
              <w:t>Покупець 2 (20%)</w:t>
            </w:r>
          </w:p>
        </w:tc>
        <w:tc>
          <w:tcPr>
            <w:tcW w:w="1690" w:type="dxa"/>
            <w:hideMark/>
          </w:tcPr>
          <w:p w:rsidR="004B44C0" w:rsidRPr="004B44C0" w:rsidRDefault="004B44C0" w:rsidP="004B44C0">
            <w:pPr>
              <w:widowControl w:val="0"/>
              <w:spacing w:after="0" w:line="240" w:lineRule="auto"/>
              <w:jc w:val="right"/>
              <w:rPr>
                <w:rFonts w:ascii="Times New Roman" w:eastAsia="Calibri" w:hAnsi="Times New Roman" w:cs="Times New Roman"/>
                <w:bCs/>
                <w:sz w:val="18"/>
                <w:szCs w:val="18"/>
                <w:lang w:eastAsia="ru-RU"/>
              </w:rPr>
            </w:pPr>
            <w:r w:rsidRPr="004B44C0">
              <w:rPr>
                <w:rFonts w:ascii="Times New Roman" w:eastAsia="Calibri" w:hAnsi="Times New Roman" w:cs="Times New Roman"/>
                <w:bCs/>
                <w:sz w:val="18"/>
                <w:szCs w:val="18"/>
                <w:lang w:eastAsia="ru-RU"/>
              </w:rPr>
              <w:t>359 770</w:t>
            </w:r>
          </w:p>
        </w:tc>
        <w:tc>
          <w:tcPr>
            <w:tcW w:w="1796" w:type="dxa"/>
            <w:hideMark/>
          </w:tcPr>
          <w:p w:rsidR="004B44C0" w:rsidRPr="004B44C0" w:rsidRDefault="004B44C0" w:rsidP="004B44C0">
            <w:pPr>
              <w:widowControl w:val="0"/>
              <w:spacing w:after="0" w:line="240" w:lineRule="auto"/>
              <w:jc w:val="right"/>
              <w:rPr>
                <w:rFonts w:ascii="Times New Roman" w:eastAsia="Calibri" w:hAnsi="Times New Roman" w:cs="Times New Roman"/>
                <w:bCs/>
                <w:sz w:val="18"/>
                <w:szCs w:val="18"/>
                <w:lang w:eastAsia="ru-RU"/>
              </w:rPr>
            </w:pPr>
            <w:r w:rsidRPr="004B44C0">
              <w:rPr>
                <w:rFonts w:ascii="Times New Roman" w:eastAsia="Calibri" w:hAnsi="Times New Roman" w:cs="Times New Roman"/>
                <w:bCs/>
                <w:sz w:val="18"/>
                <w:szCs w:val="18"/>
                <w:lang w:eastAsia="ru-RU"/>
              </w:rPr>
              <w:t>262 383</w:t>
            </w:r>
          </w:p>
        </w:tc>
      </w:tr>
      <w:tr w:rsidR="004B44C0" w:rsidRPr="004B44C0" w:rsidTr="004B44C0">
        <w:trPr>
          <w:trHeight w:val="284"/>
        </w:trPr>
        <w:tc>
          <w:tcPr>
            <w:tcW w:w="3085" w:type="dxa"/>
            <w:hideMark/>
          </w:tcPr>
          <w:p w:rsidR="004B44C0" w:rsidRPr="004B44C0" w:rsidRDefault="004B44C0" w:rsidP="004B44C0">
            <w:pPr>
              <w:widowControl w:val="0"/>
              <w:spacing w:after="0" w:line="240" w:lineRule="auto"/>
              <w:ind w:right="-109"/>
              <w:rPr>
                <w:rFonts w:ascii="Times New Roman" w:eastAsia="Calibri" w:hAnsi="Times New Roman" w:cs="Times New Roman"/>
                <w:bCs/>
                <w:sz w:val="18"/>
                <w:szCs w:val="18"/>
                <w:lang w:eastAsia="ru-RU"/>
              </w:rPr>
            </w:pPr>
            <w:r w:rsidRPr="004B44C0">
              <w:rPr>
                <w:rFonts w:ascii="Times New Roman" w:eastAsia="Calibri" w:hAnsi="Times New Roman" w:cs="Times New Roman"/>
                <w:bCs/>
                <w:sz w:val="18"/>
                <w:szCs w:val="18"/>
                <w:lang w:eastAsia="ru-RU"/>
              </w:rPr>
              <w:t>Покупець 3 (11%)</w:t>
            </w:r>
          </w:p>
        </w:tc>
        <w:tc>
          <w:tcPr>
            <w:tcW w:w="1690" w:type="dxa"/>
            <w:hideMark/>
          </w:tcPr>
          <w:p w:rsidR="004B44C0" w:rsidRPr="004B44C0" w:rsidRDefault="004B44C0" w:rsidP="004B44C0">
            <w:pPr>
              <w:widowControl w:val="0"/>
              <w:spacing w:after="0" w:line="240" w:lineRule="auto"/>
              <w:jc w:val="right"/>
              <w:rPr>
                <w:rFonts w:ascii="Times New Roman" w:eastAsia="Calibri" w:hAnsi="Times New Roman" w:cs="Times New Roman"/>
                <w:bCs/>
                <w:sz w:val="18"/>
                <w:szCs w:val="18"/>
                <w:lang w:eastAsia="ru-RU"/>
              </w:rPr>
            </w:pPr>
            <w:r w:rsidRPr="004B44C0">
              <w:rPr>
                <w:rFonts w:ascii="Times New Roman" w:eastAsia="Calibri" w:hAnsi="Times New Roman" w:cs="Times New Roman"/>
                <w:bCs/>
                <w:sz w:val="18"/>
                <w:szCs w:val="18"/>
                <w:lang w:eastAsia="ru-RU"/>
              </w:rPr>
              <w:t>213 551</w:t>
            </w:r>
          </w:p>
        </w:tc>
        <w:tc>
          <w:tcPr>
            <w:tcW w:w="1796" w:type="dxa"/>
            <w:hideMark/>
          </w:tcPr>
          <w:p w:rsidR="004B44C0" w:rsidRPr="004B44C0" w:rsidRDefault="004B44C0" w:rsidP="004B44C0">
            <w:pPr>
              <w:widowControl w:val="0"/>
              <w:spacing w:after="0" w:line="240" w:lineRule="auto"/>
              <w:jc w:val="right"/>
              <w:rPr>
                <w:rFonts w:ascii="Times New Roman" w:eastAsia="Calibri" w:hAnsi="Times New Roman" w:cs="Times New Roman"/>
                <w:bCs/>
                <w:sz w:val="18"/>
                <w:szCs w:val="18"/>
                <w:lang w:eastAsia="ru-RU"/>
              </w:rPr>
            </w:pPr>
            <w:r w:rsidRPr="004B44C0">
              <w:rPr>
                <w:rFonts w:ascii="Times New Roman" w:eastAsia="Calibri" w:hAnsi="Times New Roman" w:cs="Times New Roman"/>
                <w:bCs/>
                <w:sz w:val="18"/>
                <w:szCs w:val="18"/>
                <w:lang w:eastAsia="ru-RU"/>
              </w:rPr>
              <w:t>161 542</w:t>
            </w:r>
          </w:p>
        </w:tc>
      </w:tr>
      <w:tr w:rsidR="004B44C0" w:rsidRPr="004B44C0" w:rsidTr="004B44C0">
        <w:trPr>
          <w:trHeight w:val="284"/>
        </w:trPr>
        <w:tc>
          <w:tcPr>
            <w:tcW w:w="3085" w:type="dxa"/>
            <w:hideMark/>
          </w:tcPr>
          <w:p w:rsidR="004B44C0" w:rsidRPr="004B44C0" w:rsidRDefault="004B44C0" w:rsidP="004B44C0">
            <w:pPr>
              <w:widowControl w:val="0"/>
              <w:spacing w:after="0" w:line="240" w:lineRule="auto"/>
              <w:ind w:right="-109"/>
              <w:rPr>
                <w:rFonts w:ascii="Times New Roman" w:eastAsia="Calibri" w:hAnsi="Times New Roman" w:cs="Times New Roman"/>
                <w:bCs/>
                <w:sz w:val="18"/>
                <w:szCs w:val="18"/>
                <w:lang w:eastAsia="ru-RU"/>
              </w:rPr>
            </w:pPr>
            <w:r w:rsidRPr="004B44C0">
              <w:rPr>
                <w:rFonts w:ascii="Times New Roman" w:eastAsia="Calibri" w:hAnsi="Times New Roman" w:cs="Times New Roman"/>
                <w:bCs/>
                <w:sz w:val="18"/>
                <w:szCs w:val="18"/>
                <w:lang w:eastAsia="ru-RU"/>
              </w:rPr>
              <w:t>Інші покупці (13%-27%)</w:t>
            </w:r>
          </w:p>
        </w:tc>
        <w:tc>
          <w:tcPr>
            <w:tcW w:w="1690" w:type="dxa"/>
            <w:hideMark/>
          </w:tcPr>
          <w:p w:rsidR="004B44C0" w:rsidRPr="004B44C0" w:rsidRDefault="004B44C0" w:rsidP="004B44C0">
            <w:pPr>
              <w:widowControl w:val="0"/>
              <w:spacing w:after="0" w:line="240" w:lineRule="auto"/>
              <w:jc w:val="right"/>
              <w:rPr>
                <w:rFonts w:ascii="Times New Roman" w:eastAsia="Calibri" w:hAnsi="Times New Roman" w:cs="Times New Roman"/>
                <w:bCs/>
                <w:sz w:val="18"/>
                <w:szCs w:val="18"/>
                <w:lang w:eastAsia="ru-RU"/>
              </w:rPr>
            </w:pPr>
            <w:r w:rsidRPr="004B44C0">
              <w:rPr>
                <w:rFonts w:ascii="Times New Roman" w:eastAsia="Calibri" w:hAnsi="Times New Roman" w:cs="Times New Roman"/>
                <w:bCs/>
                <w:sz w:val="18"/>
                <w:szCs w:val="18"/>
                <w:lang w:eastAsia="ru-RU"/>
              </w:rPr>
              <w:t>255 429</w:t>
            </w:r>
          </w:p>
        </w:tc>
        <w:tc>
          <w:tcPr>
            <w:tcW w:w="1796" w:type="dxa"/>
            <w:hideMark/>
          </w:tcPr>
          <w:p w:rsidR="004B44C0" w:rsidRPr="004B44C0" w:rsidRDefault="004B44C0" w:rsidP="004B44C0">
            <w:pPr>
              <w:widowControl w:val="0"/>
              <w:spacing w:after="0" w:line="240" w:lineRule="auto"/>
              <w:jc w:val="right"/>
              <w:rPr>
                <w:rFonts w:ascii="Times New Roman" w:eastAsia="Calibri" w:hAnsi="Times New Roman" w:cs="Times New Roman"/>
                <w:bCs/>
                <w:sz w:val="18"/>
                <w:szCs w:val="18"/>
                <w:lang w:eastAsia="ru-RU"/>
              </w:rPr>
            </w:pPr>
            <w:r w:rsidRPr="004B44C0">
              <w:rPr>
                <w:rFonts w:ascii="Times New Roman" w:eastAsia="Calibri" w:hAnsi="Times New Roman" w:cs="Times New Roman"/>
                <w:bCs/>
                <w:sz w:val="18"/>
                <w:szCs w:val="18"/>
                <w:lang w:eastAsia="ru-RU"/>
              </w:rPr>
              <w:t>376 006</w:t>
            </w:r>
          </w:p>
        </w:tc>
      </w:tr>
      <w:tr w:rsidR="004B44C0" w:rsidRPr="004B44C0" w:rsidTr="004B44C0">
        <w:trPr>
          <w:trHeight w:val="284"/>
        </w:trPr>
        <w:tc>
          <w:tcPr>
            <w:tcW w:w="3085" w:type="dxa"/>
            <w:hideMark/>
          </w:tcPr>
          <w:p w:rsidR="004B44C0" w:rsidRPr="004B44C0" w:rsidRDefault="004B44C0" w:rsidP="004B44C0">
            <w:pPr>
              <w:widowControl w:val="0"/>
              <w:spacing w:after="0" w:line="240" w:lineRule="auto"/>
              <w:ind w:right="-109"/>
              <w:rPr>
                <w:rFonts w:ascii="Times New Roman" w:eastAsia="Calibri" w:hAnsi="Times New Roman" w:cs="Times New Roman"/>
                <w:b/>
                <w:bCs/>
                <w:sz w:val="18"/>
                <w:szCs w:val="18"/>
                <w:lang w:eastAsia="ru-RU"/>
              </w:rPr>
            </w:pPr>
            <w:r w:rsidRPr="004B44C0">
              <w:rPr>
                <w:rFonts w:ascii="Times New Roman" w:eastAsia="Calibri" w:hAnsi="Times New Roman" w:cs="Times New Roman"/>
                <w:b/>
                <w:bCs/>
                <w:sz w:val="18"/>
                <w:szCs w:val="18"/>
                <w:lang w:eastAsia="ru-RU"/>
              </w:rPr>
              <w:t>Разом</w:t>
            </w:r>
          </w:p>
        </w:tc>
        <w:tc>
          <w:tcPr>
            <w:tcW w:w="1690" w:type="dxa"/>
            <w:hideMark/>
          </w:tcPr>
          <w:p w:rsidR="004B44C0" w:rsidRPr="004B44C0" w:rsidRDefault="004B44C0" w:rsidP="004B44C0">
            <w:pPr>
              <w:widowControl w:val="0"/>
              <w:spacing w:after="0" w:line="240" w:lineRule="auto"/>
              <w:jc w:val="right"/>
              <w:rPr>
                <w:rFonts w:ascii="Times New Roman" w:eastAsia="Calibri" w:hAnsi="Times New Roman" w:cs="Times New Roman"/>
                <w:b/>
                <w:sz w:val="18"/>
                <w:szCs w:val="18"/>
                <w:lang w:eastAsia="ru-RU"/>
              </w:rPr>
            </w:pPr>
            <w:r w:rsidRPr="004B44C0">
              <w:rPr>
                <w:rFonts w:ascii="Times New Roman" w:eastAsia="Calibri" w:hAnsi="Times New Roman" w:cs="Times New Roman"/>
                <w:b/>
                <w:sz w:val="18"/>
                <w:szCs w:val="18"/>
                <w:lang w:eastAsia="ru-RU"/>
              </w:rPr>
              <w:t>1 936 082</w:t>
            </w:r>
          </w:p>
        </w:tc>
        <w:tc>
          <w:tcPr>
            <w:tcW w:w="1796" w:type="dxa"/>
            <w:hideMark/>
          </w:tcPr>
          <w:p w:rsidR="004B44C0" w:rsidRPr="004B44C0" w:rsidRDefault="004B44C0" w:rsidP="004B44C0">
            <w:pPr>
              <w:widowControl w:val="0"/>
              <w:spacing w:after="0" w:line="240" w:lineRule="auto"/>
              <w:jc w:val="right"/>
              <w:rPr>
                <w:rFonts w:ascii="Times New Roman" w:eastAsia="Calibri" w:hAnsi="Times New Roman" w:cs="Times New Roman"/>
                <w:b/>
                <w:sz w:val="18"/>
                <w:szCs w:val="18"/>
                <w:lang w:eastAsia="ru-RU"/>
              </w:rPr>
            </w:pPr>
            <w:r w:rsidRPr="004B44C0">
              <w:rPr>
                <w:rFonts w:ascii="Times New Roman" w:eastAsia="Calibri" w:hAnsi="Times New Roman" w:cs="Times New Roman"/>
                <w:b/>
                <w:sz w:val="18"/>
                <w:szCs w:val="18"/>
                <w:lang w:eastAsia="ru-RU"/>
              </w:rPr>
              <w:t>1 371 837</w:t>
            </w:r>
          </w:p>
        </w:tc>
      </w:tr>
    </w:tbl>
    <w:p w:rsidR="004B44C0" w:rsidRPr="004B44C0" w:rsidRDefault="004B44C0" w:rsidP="004B44C0">
      <w:pPr>
        <w:widowControl w:val="0"/>
        <w:spacing w:after="0" w:line="240" w:lineRule="auto"/>
        <w:jc w:val="both"/>
        <w:rPr>
          <w:rFonts w:ascii="Times New Roman" w:eastAsia="Calibri" w:hAnsi="Times New Roman" w:cs="Times New Roman"/>
          <w:sz w:val="10"/>
          <w:szCs w:val="10"/>
          <w:shd w:val="clear" w:color="auto" w:fill="FFFFFF"/>
          <w:lang w:eastAsia="uk-UA"/>
        </w:rPr>
      </w:pPr>
    </w:p>
    <w:p w:rsidR="004B44C0" w:rsidRPr="004B44C0" w:rsidRDefault="004B44C0" w:rsidP="004B44C0">
      <w:pPr>
        <w:widowControl w:val="0"/>
        <w:tabs>
          <w:tab w:val="left" w:pos="9354"/>
        </w:tabs>
        <w:autoSpaceDE w:val="0"/>
        <w:autoSpaceDN w:val="0"/>
        <w:spacing w:after="0" w:line="240" w:lineRule="auto"/>
        <w:jc w:val="both"/>
        <w:outlineLvl w:val="1"/>
        <w:rPr>
          <w:rFonts w:ascii="Times New Roman" w:eastAsia="Calibri" w:hAnsi="Times New Roman" w:cs="Times New Roman"/>
          <w:sz w:val="20"/>
          <w:szCs w:val="20"/>
          <w:lang w:val="ru-RU" w:eastAsia="ru-RU"/>
        </w:rPr>
      </w:pPr>
      <w:r w:rsidRPr="004B44C0">
        <w:rPr>
          <w:rFonts w:ascii="Times New Roman" w:eastAsia="Calibri" w:hAnsi="Times New Roman" w:cs="Times New Roman"/>
          <w:sz w:val="20"/>
          <w:szCs w:val="20"/>
          <w:lang w:eastAsia="ru-RU"/>
        </w:rPr>
        <w:t>Торгова дебіторська заборгованість за продукцію, товари, роботи, послуги є безпроцентною й, як правило, погашається протягом місяця. Основна частина заборгованості є прогарантованою банком на  суму 1 039 400 тис. грн.</w:t>
      </w:r>
    </w:p>
    <w:p w:rsidR="004B44C0" w:rsidRPr="004B44C0" w:rsidRDefault="004B44C0" w:rsidP="004B44C0">
      <w:pPr>
        <w:widowControl w:val="0"/>
        <w:tabs>
          <w:tab w:val="left" w:pos="9354"/>
        </w:tabs>
        <w:autoSpaceDE w:val="0"/>
        <w:autoSpaceDN w:val="0"/>
        <w:spacing w:after="0" w:line="240" w:lineRule="auto"/>
        <w:jc w:val="both"/>
        <w:outlineLvl w:val="1"/>
        <w:rPr>
          <w:rFonts w:ascii="Times New Roman" w:eastAsia="Calibri" w:hAnsi="Times New Roman" w:cs="Times New Roman"/>
          <w:sz w:val="20"/>
          <w:szCs w:val="20"/>
          <w:lang w:val="ru-RU" w:eastAsia="ru-RU"/>
        </w:rPr>
      </w:pPr>
    </w:p>
    <w:p w:rsidR="004B44C0" w:rsidRPr="004B44C0" w:rsidRDefault="004B44C0" w:rsidP="004B44C0">
      <w:pPr>
        <w:widowControl w:val="0"/>
        <w:tabs>
          <w:tab w:val="left" w:pos="9354"/>
        </w:tabs>
        <w:autoSpaceDE w:val="0"/>
        <w:autoSpaceDN w:val="0"/>
        <w:spacing w:after="0" w:line="240" w:lineRule="auto"/>
        <w:jc w:val="both"/>
        <w:outlineLvl w:val="1"/>
        <w:rPr>
          <w:rFonts w:ascii="Times New Roman" w:eastAsia="Calibri" w:hAnsi="Times New Roman" w:cs="Times New Roman"/>
          <w:sz w:val="6"/>
          <w:szCs w:val="6"/>
          <w:lang w:eastAsia="ru-RU"/>
        </w:rPr>
      </w:pPr>
    </w:p>
    <w:p w:rsidR="004B44C0" w:rsidRPr="004B44C0" w:rsidRDefault="004B44C0" w:rsidP="004B44C0">
      <w:pPr>
        <w:widowControl w:val="0"/>
        <w:tabs>
          <w:tab w:val="left" w:pos="9354"/>
        </w:tabs>
        <w:autoSpaceDE w:val="0"/>
        <w:autoSpaceDN w:val="0"/>
        <w:spacing w:after="0" w:line="240" w:lineRule="auto"/>
        <w:jc w:val="both"/>
        <w:outlineLvl w:val="1"/>
        <w:rPr>
          <w:rFonts w:ascii="Times New Roman" w:eastAsia="Calibri" w:hAnsi="Times New Roman" w:cs="Times New Roman"/>
          <w:sz w:val="20"/>
          <w:szCs w:val="20"/>
          <w:lang w:eastAsia="ru-RU"/>
        </w:rPr>
      </w:pPr>
      <w:r w:rsidRPr="004B44C0">
        <w:rPr>
          <w:rFonts w:ascii="Times New Roman" w:eastAsia="Times New Roman" w:hAnsi="Times New Roman" w:cs="Times New Roman"/>
          <w:sz w:val="20"/>
          <w:szCs w:val="20"/>
        </w:rPr>
        <w:t>Аналіз торговельної дебіторської заборгованості за кредитною якістю наведений в примітці 12.</w:t>
      </w:r>
    </w:p>
    <w:p w:rsidR="004B44C0" w:rsidRPr="004B44C0" w:rsidRDefault="004B44C0" w:rsidP="004B44C0">
      <w:pPr>
        <w:widowControl w:val="0"/>
        <w:tabs>
          <w:tab w:val="left" w:pos="9354"/>
        </w:tabs>
        <w:autoSpaceDE w:val="0"/>
        <w:autoSpaceDN w:val="0"/>
        <w:spacing w:after="0" w:line="240" w:lineRule="auto"/>
        <w:jc w:val="both"/>
        <w:outlineLvl w:val="1"/>
        <w:rPr>
          <w:rFonts w:ascii="Times New Roman" w:eastAsia="Calibri" w:hAnsi="Times New Roman" w:cs="Times New Roman"/>
          <w:sz w:val="20"/>
          <w:szCs w:val="20"/>
          <w:lang w:eastAsia="ru-RU"/>
        </w:rPr>
      </w:pPr>
    </w:p>
    <w:p w:rsidR="004B44C0" w:rsidRPr="004B44C0" w:rsidRDefault="004B44C0" w:rsidP="004B44C0">
      <w:pPr>
        <w:widowControl w:val="0"/>
        <w:tabs>
          <w:tab w:val="left" w:pos="9354"/>
        </w:tabs>
        <w:autoSpaceDE w:val="0"/>
        <w:autoSpaceDN w:val="0"/>
        <w:spacing w:after="0" w:line="240" w:lineRule="auto"/>
        <w:jc w:val="both"/>
        <w:outlineLvl w:val="1"/>
        <w:rPr>
          <w:rFonts w:ascii="Times New Roman" w:eastAsia="Calibri" w:hAnsi="Times New Roman" w:cs="Times New Roman"/>
          <w:i/>
          <w:sz w:val="20"/>
          <w:szCs w:val="20"/>
          <w:lang w:eastAsia="ru-RU"/>
        </w:rPr>
      </w:pPr>
      <w:r w:rsidRPr="004B44C0">
        <w:rPr>
          <w:rFonts w:ascii="Times New Roman" w:eastAsia="Calibri" w:hAnsi="Times New Roman" w:cs="Times New Roman"/>
          <w:i/>
          <w:sz w:val="20"/>
          <w:szCs w:val="20"/>
          <w:lang w:eastAsia="ru-RU"/>
        </w:rPr>
        <w:t>Інша дебіторська заборгованість:</w:t>
      </w:r>
    </w:p>
    <w:p w:rsidR="004B44C0" w:rsidRPr="004B44C0" w:rsidRDefault="004B44C0" w:rsidP="004B44C0">
      <w:pPr>
        <w:widowControl w:val="0"/>
        <w:tabs>
          <w:tab w:val="left" w:pos="9354"/>
        </w:tabs>
        <w:autoSpaceDE w:val="0"/>
        <w:autoSpaceDN w:val="0"/>
        <w:spacing w:after="0" w:line="240" w:lineRule="auto"/>
        <w:ind w:right="-2"/>
        <w:jc w:val="right"/>
        <w:outlineLvl w:val="1"/>
        <w:rPr>
          <w:rFonts w:ascii="Times New Roman" w:eastAsia="Calibri" w:hAnsi="Times New Roman" w:cs="Times New Roman"/>
          <w:b/>
          <w:bCs/>
          <w:sz w:val="6"/>
          <w:szCs w:val="6"/>
          <w:lang w:eastAsia="ru-RU"/>
        </w:rPr>
      </w:pPr>
    </w:p>
    <w:tbl>
      <w:tblPr>
        <w:tblW w:w="9889" w:type="dxa"/>
        <w:tblBorders>
          <w:top w:val="single" w:sz="4" w:space="0" w:color="7F7F7F"/>
          <w:bottom w:val="single" w:sz="4" w:space="0" w:color="7F7F7F"/>
        </w:tblBorders>
        <w:tblLook w:val="00A0" w:firstRow="1" w:lastRow="0" w:firstColumn="1" w:lastColumn="0" w:noHBand="0" w:noVBand="0"/>
      </w:tblPr>
      <w:tblGrid>
        <w:gridCol w:w="6379"/>
        <w:gridCol w:w="1701"/>
        <w:gridCol w:w="1809"/>
      </w:tblGrid>
      <w:tr w:rsidR="004B44C0" w:rsidRPr="004B44C0" w:rsidTr="004B44C0">
        <w:trPr>
          <w:trHeight w:val="284"/>
        </w:trPr>
        <w:tc>
          <w:tcPr>
            <w:tcW w:w="6379" w:type="dxa"/>
            <w:tcBorders>
              <w:top w:val="single" w:sz="4" w:space="0" w:color="7F7F7F"/>
              <w:left w:val="nil"/>
              <w:bottom w:val="single" w:sz="4" w:space="0" w:color="7F7F7F"/>
              <w:right w:val="nil"/>
            </w:tcBorders>
          </w:tcPr>
          <w:p w:rsidR="004B44C0" w:rsidRPr="004B44C0" w:rsidRDefault="004B44C0" w:rsidP="004B44C0">
            <w:pPr>
              <w:widowControl w:val="0"/>
              <w:spacing w:after="0" w:line="240" w:lineRule="auto"/>
              <w:ind w:left="52" w:right="-109"/>
              <w:jc w:val="center"/>
              <w:rPr>
                <w:rFonts w:ascii="Times New Roman" w:eastAsia="Calibri" w:hAnsi="Times New Roman" w:cs="Times New Roman"/>
                <w:b/>
                <w:bCs/>
                <w:sz w:val="18"/>
                <w:szCs w:val="16"/>
                <w:lang w:eastAsia="ru-RU"/>
              </w:rPr>
            </w:pPr>
          </w:p>
        </w:tc>
        <w:tc>
          <w:tcPr>
            <w:tcW w:w="1701" w:type="dxa"/>
            <w:tcBorders>
              <w:top w:val="single" w:sz="4" w:space="0" w:color="7F7F7F"/>
              <w:left w:val="nil"/>
              <w:bottom w:val="single" w:sz="4" w:space="0" w:color="7F7F7F"/>
              <w:right w:val="nil"/>
            </w:tcBorders>
            <w:hideMark/>
          </w:tcPr>
          <w:p w:rsidR="004B44C0" w:rsidRPr="004B44C0" w:rsidRDefault="004B44C0" w:rsidP="004B44C0">
            <w:pPr>
              <w:widowControl w:val="0"/>
              <w:spacing w:after="0" w:line="240" w:lineRule="auto"/>
              <w:ind w:left="-108" w:right="-5"/>
              <w:jc w:val="right"/>
              <w:rPr>
                <w:rFonts w:ascii="Times New Roman" w:eastAsia="Calibri" w:hAnsi="Times New Roman" w:cs="Times New Roman"/>
                <w:b/>
                <w:bCs/>
                <w:sz w:val="18"/>
                <w:szCs w:val="16"/>
                <w:lang w:eastAsia="ru-RU"/>
              </w:rPr>
            </w:pPr>
            <w:r w:rsidRPr="004B44C0">
              <w:rPr>
                <w:rFonts w:ascii="Times New Roman" w:eastAsia="Times New Roman" w:hAnsi="Times New Roman" w:cs="Times New Roman"/>
                <w:b/>
                <w:bCs/>
                <w:kern w:val="3"/>
                <w:sz w:val="18"/>
                <w:szCs w:val="16"/>
                <w:lang w:eastAsia="ru-RU"/>
              </w:rPr>
              <w:t>на 31.12.2024</w:t>
            </w:r>
          </w:p>
        </w:tc>
        <w:tc>
          <w:tcPr>
            <w:tcW w:w="1809" w:type="dxa"/>
            <w:tcBorders>
              <w:top w:val="single" w:sz="4" w:space="0" w:color="7F7F7F"/>
              <w:left w:val="nil"/>
              <w:bottom w:val="single" w:sz="4" w:space="0" w:color="7F7F7F"/>
              <w:right w:val="nil"/>
            </w:tcBorders>
            <w:hideMark/>
          </w:tcPr>
          <w:p w:rsidR="004B44C0" w:rsidRPr="004B44C0" w:rsidRDefault="004B44C0" w:rsidP="004B44C0">
            <w:pPr>
              <w:widowControl w:val="0"/>
              <w:spacing w:after="0" w:line="240" w:lineRule="auto"/>
              <w:ind w:left="-108" w:right="-5"/>
              <w:jc w:val="right"/>
              <w:rPr>
                <w:rFonts w:ascii="Times New Roman" w:eastAsia="Calibri" w:hAnsi="Times New Roman" w:cs="Times New Roman"/>
                <w:b/>
                <w:bCs/>
                <w:sz w:val="18"/>
                <w:szCs w:val="16"/>
                <w:lang w:eastAsia="ru-RU"/>
              </w:rPr>
            </w:pPr>
            <w:r w:rsidRPr="004B44C0">
              <w:rPr>
                <w:rFonts w:ascii="Times New Roman" w:eastAsia="Times New Roman" w:hAnsi="Times New Roman" w:cs="Times New Roman"/>
                <w:b/>
                <w:bCs/>
                <w:kern w:val="3"/>
                <w:sz w:val="18"/>
                <w:szCs w:val="16"/>
                <w:lang w:eastAsia="ru-RU"/>
              </w:rPr>
              <w:t>на 31.12.2023</w:t>
            </w:r>
          </w:p>
        </w:tc>
      </w:tr>
      <w:tr w:rsidR="004B44C0" w:rsidRPr="004B44C0" w:rsidTr="004B44C0">
        <w:trPr>
          <w:trHeight w:val="284"/>
        </w:trPr>
        <w:tc>
          <w:tcPr>
            <w:tcW w:w="6379" w:type="dxa"/>
            <w:tcBorders>
              <w:top w:val="single" w:sz="4" w:space="0" w:color="7F7F7F"/>
              <w:left w:val="nil"/>
              <w:bottom w:val="single" w:sz="4" w:space="0" w:color="7F7F7F"/>
              <w:right w:val="nil"/>
            </w:tcBorders>
            <w:hideMark/>
          </w:tcPr>
          <w:p w:rsidR="004B44C0" w:rsidRPr="004B44C0" w:rsidRDefault="004B44C0" w:rsidP="004B44C0">
            <w:pPr>
              <w:widowControl w:val="0"/>
              <w:spacing w:after="0" w:line="240" w:lineRule="auto"/>
              <w:ind w:right="-109"/>
              <w:rPr>
                <w:rFonts w:ascii="Times New Roman" w:eastAsia="Calibri" w:hAnsi="Times New Roman" w:cs="Times New Roman"/>
                <w:bCs/>
                <w:sz w:val="18"/>
                <w:szCs w:val="16"/>
                <w:lang w:eastAsia="ru-RU"/>
              </w:rPr>
            </w:pPr>
            <w:r w:rsidRPr="004B44C0">
              <w:rPr>
                <w:rFonts w:ascii="Times New Roman" w:eastAsia="Calibri" w:hAnsi="Times New Roman" w:cs="Times New Roman"/>
                <w:bCs/>
                <w:sz w:val="18"/>
                <w:szCs w:val="16"/>
                <w:lang w:eastAsia="ru-RU"/>
              </w:rPr>
              <w:t>Дебіторська заборгованість за розрахунками:</w:t>
            </w:r>
          </w:p>
        </w:tc>
        <w:tc>
          <w:tcPr>
            <w:tcW w:w="1701" w:type="dxa"/>
            <w:tcBorders>
              <w:top w:val="single" w:sz="4" w:space="0" w:color="7F7F7F"/>
              <w:left w:val="nil"/>
              <w:bottom w:val="single" w:sz="4" w:space="0" w:color="7F7F7F"/>
              <w:right w:val="nil"/>
            </w:tcBorders>
          </w:tcPr>
          <w:p w:rsidR="004B44C0" w:rsidRPr="004B44C0" w:rsidRDefault="004B44C0" w:rsidP="004B44C0">
            <w:pPr>
              <w:widowControl w:val="0"/>
              <w:spacing w:after="0" w:line="240" w:lineRule="auto"/>
              <w:jc w:val="right"/>
              <w:rPr>
                <w:rFonts w:ascii="Times New Roman" w:eastAsia="Calibri" w:hAnsi="Times New Roman" w:cs="Times New Roman"/>
                <w:bCs/>
                <w:sz w:val="18"/>
                <w:szCs w:val="16"/>
                <w:lang w:eastAsia="ru-RU"/>
              </w:rPr>
            </w:pPr>
          </w:p>
        </w:tc>
        <w:tc>
          <w:tcPr>
            <w:tcW w:w="1809" w:type="dxa"/>
            <w:tcBorders>
              <w:top w:val="single" w:sz="4" w:space="0" w:color="7F7F7F"/>
              <w:left w:val="nil"/>
              <w:bottom w:val="single" w:sz="4" w:space="0" w:color="7F7F7F"/>
              <w:right w:val="nil"/>
            </w:tcBorders>
          </w:tcPr>
          <w:p w:rsidR="004B44C0" w:rsidRPr="004B44C0" w:rsidRDefault="004B44C0" w:rsidP="004B44C0">
            <w:pPr>
              <w:widowControl w:val="0"/>
              <w:spacing w:after="0" w:line="240" w:lineRule="auto"/>
              <w:jc w:val="right"/>
              <w:rPr>
                <w:rFonts w:ascii="Times New Roman" w:eastAsia="Calibri" w:hAnsi="Times New Roman" w:cs="Times New Roman"/>
                <w:bCs/>
                <w:sz w:val="18"/>
                <w:szCs w:val="16"/>
                <w:lang w:eastAsia="ru-RU"/>
              </w:rPr>
            </w:pPr>
          </w:p>
        </w:tc>
      </w:tr>
      <w:tr w:rsidR="004B44C0" w:rsidRPr="004B44C0" w:rsidTr="004B44C0">
        <w:trPr>
          <w:trHeight w:val="284"/>
        </w:trPr>
        <w:tc>
          <w:tcPr>
            <w:tcW w:w="6379" w:type="dxa"/>
            <w:tcBorders>
              <w:top w:val="nil"/>
              <w:left w:val="nil"/>
              <w:bottom w:val="nil"/>
              <w:right w:val="nil"/>
            </w:tcBorders>
            <w:hideMark/>
          </w:tcPr>
          <w:p w:rsidR="004B44C0" w:rsidRPr="004B44C0" w:rsidRDefault="004B44C0" w:rsidP="004B44C0">
            <w:pPr>
              <w:widowControl w:val="0"/>
              <w:spacing w:after="0" w:line="240" w:lineRule="auto"/>
              <w:ind w:right="-109"/>
              <w:rPr>
                <w:rFonts w:ascii="Times New Roman" w:eastAsia="Calibri" w:hAnsi="Times New Roman" w:cs="Times New Roman"/>
                <w:bCs/>
                <w:sz w:val="18"/>
                <w:szCs w:val="16"/>
                <w:lang w:eastAsia="ru-RU"/>
              </w:rPr>
            </w:pPr>
            <w:r w:rsidRPr="004B44C0">
              <w:rPr>
                <w:rFonts w:ascii="Times New Roman" w:eastAsia="Calibri" w:hAnsi="Times New Roman" w:cs="Times New Roman"/>
                <w:bCs/>
                <w:sz w:val="18"/>
                <w:szCs w:val="16"/>
                <w:lang w:eastAsia="ru-RU"/>
              </w:rPr>
              <w:t>за виданими авансами (передплачений акциз, передплата за акцизні марки, передплата за товари, роботи, послуги)</w:t>
            </w:r>
          </w:p>
        </w:tc>
        <w:tc>
          <w:tcPr>
            <w:tcW w:w="1701" w:type="dxa"/>
            <w:tcBorders>
              <w:top w:val="nil"/>
              <w:left w:val="nil"/>
              <w:bottom w:val="nil"/>
              <w:right w:val="nil"/>
            </w:tcBorders>
            <w:hideMark/>
          </w:tcPr>
          <w:p w:rsidR="004B44C0" w:rsidRPr="004B44C0" w:rsidRDefault="004B44C0" w:rsidP="004B44C0">
            <w:pPr>
              <w:widowControl w:val="0"/>
              <w:spacing w:after="0" w:line="240" w:lineRule="auto"/>
              <w:jc w:val="right"/>
              <w:rPr>
                <w:rFonts w:ascii="Times New Roman" w:eastAsia="Calibri" w:hAnsi="Times New Roman" w:cs="Times New Roman"/>
                <w:bCs/>
                <w:sz w:val="18"/>
                <w:szCs w:val="16"/>
                <w:lang w:eastAsia="ru-RU"/>
              </w:rPr>
            </w:pPr>
            <w:r w:rsidRPr="004B44C0">
              <w:rPr>
                <w:rFonts w:ascii="Times New Roman" w:eastAsia="Calibri" w:hAnsi="Times New Roman" w:cs="Times New Roman"/>
                <w:bCs/>
                <w:sz w:val="18"/>
                <w:szCs w:val="16"/>
                <w:lang w:eastAsia="ru-RU"/>
              </w:rPr>
              <w:t>209 456</w:t>
            </w:r>
          </w:p>
        </w:tc>
        <w:tc>
          <w:tcPr>
            <w:tcW w:w="1809" w:type="dxa"/>
            <w:tcBorders>
              <w:top w:val="nil"/>
              <w:left w:val="nil"/>
              <w:bottom w:val="nil"/>
              <w:right w:val="nil"/>
            </w:tcBorders>
            <w:hideMark/>
          </w:tcPr>
          <w:p w:rsidR="004B44C0" w:rsidRPr="004B44C0" w:rsidRDefault="004B44C0" w:rsidP="004B44C0">
            <w:pPr>
              <w:widowControl w:val="0"/>
              <w:spacing w:after="0" w:line="240" w:lineRule="auto"/>
              <w:jc w:val="right"/>
              <w:rPr>
                <w:rFonts w:ascii="Times New Roman" w:eastAsia="Calibri" w:hAnsi="Times New Roman" w:cs="Times New Roman"/>
                <w:bCs/>
                <w:sz w:val="18"/>
                <w:szCs w:val="16"/>
                <w:lang w:eastAsia="ru-RU"/>
              </w:rPr>
            </w:pPr>
            <w:r w:rsidRPr="004B44C0">
              <w:rPr>
                <w:rFonts w:ascii="Times New Roman" w:eastAsia="Calibri" w:hAnsi="Times New Roman" w:cs="Times New Roman"/>
                <w:bCs/>
                <w:sz w:val="18"/>
                <w:szCs w:val="16"/>
                <w:lang w:eastAsia="ru-RU"/>
              </w:rPr>
              <w:t>75 977</w:t>
            </w:r>
          </w:p>
        </w:tc>
      </w:tr>
      <w:tr w:rsidR="004B44C0" w:rsidRPr="004B44C0" w:rsidTr="004B44C0">
        <w:trPr>
          <w:trHeight w:val="284"/>
        </w:trPr>
        <w:tc>
          <w:tcPr>
            <w:tcW w:w="6379" w:type="dxa"/>
            <w:tcBorders>
              <w:top w:val="single" w:sz="4" w:space="0" w:color="7F7F7F"/>
              <w:left w:val="nil"/>
              <w:bottom w:val="single" w:sz="4" w:space="0" w:color="7F7F7F"/>
              <w:right w:val="nil"/>
            </w:tcBorders>
            <w:hideMark/>
          </w:tcPr>
          <w:p w:rsidR="004B44C0" w:rsidRPr="004B44C0" w:rsidRDefault="004B44C0" w:rsidP="004B44C0">
            <w:pPr>
              <w:widowControl w:val="0"/>
              <w:spacing w:after="0" w:line="240" w:lineRule="auto"/>
              <w:ind w:right="-109"/>
              <w:rPr>
                <w:rFonts w:ascii="Times New Roman" w:eastAsia="Calibri" w:hAnsi="Times New Roman" w:cs="Times New Roman"/>
                <w:bCs/>
                <w:sz w:val="18"/>
                <w:szCs w:val="16"/>
                <w:lang w:eastAsia="ru-RU"/>
              </w:rPr>
            </w:pPr>
            <w:r w:rsidRPr="004B44C0">
              <w:rPr>
                <w:rFonts w:ascii="Times New Roman" w:eastAsia="Calibri" w:hAnsi="Times New Roman" w:cs="Times New Roman"/>
                <w:bCs/>
                <w:sz w:val="18"/>
                <w:szCs w:val="16"/>
                <w:lang w:eastAsia="ru-RU"/>
              </w:rPr>
              <w:t>з бюджетом за податком на додану вартість</w:t>
            </w:r>
          </w:p>
        </w:tc>
        <w:tc>
          <w:tcPr>
            <w:tcW w:w="1701" w:type="dxa"/>
            <w:tcBorders>
              <w:top w:val="single" w:sz="4" w:space="0" w:color="7F7F7F"/>
              <w:left w:val="nil"/>
              <w:bottom w:val="single" w:sz="4" w:space="0" w:color="7F7F7F"/>
              <w:right w:val="nil"/>
            </w:tcBorders>
            <w:hideMark/>
          </w:tcPr>
          <w:p w:rsidR="004B44C0" w:rsidRPr="004B44C0" w:rsidRDefault="004B44C0" w:rsidP="004B44C0">
            <w:pPr>
              <w:widowControl w:val="0"/>
              <w:spacing w:after="0" w:line="240" w:lineRule="auto"/>
              <w:jc w:val="right"/>
              <w:rPr>
                <w:rFonts w:ascii="Times New Roman" w:eastAsia="Calibri" w:hAnsi="Times New Roman" w:cs="Times New Roman"/>
                <w:bCs/>
                <w:sz w:val="18"/>
                <w:szCs w:val="16"/>
                <w:lang w:eastAsia="ru-RU"/>
              </w:rPr>
            </w:pPr>
            <w:r w:rsidRPr="004B44C0">
              <w:rPr>
                <w:rFonts w:ascii="Times New Roman" w:eastAsia="Calibri" w:hAnsi="Times New Roman" w:cs="Times New Roman"/>
                <w:bCs/>
                <w:sz w:val="18"/>
                <w:szCs w:val="16"/>
                <w:lang w:eastAsia="ru-RU"/>
              </w:rPr>
              <w:t>47 043</w:t>
            </w:r>
          </w:p>
        </w:tc>
        <w:tc>
          <w:tcPr>
            <w:tcW w:w="1809" w:type="dxa"/>
            <w:tcBorders>
              <w:top w:val="single" w:sz="4" w:space="0" w:color="7F7F7F"/>
              <w:left w:val="nil"/>
              <w:bottom w:val="single" w:sz="4" w:space="0" w:color="7F7F7F"/>
              <w:right w:val="nil"/>
            </w:tcBorders>
            <w:hideMark/>
          </w:tcPr>
          <w:p w:rsidR="004B44C0" w:rsidRPr="004B44C0" w:rsidRDefault="004B44C0" w:rsidP="004B44C0">
            <w:pPr>
              <w:widowControl w:val="0"/>
              <w:spacing w:after="0" w:line="240" w:lineRule="auto"/>
              <w:jc w:val="right"/>
              <w:rPr>
                <w:rFonts w:ascii="Times New Roman" w:eastAsia="Calibri" w:hAnsi="Times New Roman" w:cs="Times New Roman"/>
                <w:bCs/>
                <w:sz w:val="18"/>
                <w:szCs w:val="16"/>
                <w:lang w:eastAsia="ru-RU"/>
              </w:rPr>
            </w:pPr>
            <w:r w:rsidRPr="004B44C0">
              <w:rPr>
                <w:rFonts w:ascii="Times New Roman" w:eastAsia="Calibri" w:hAnsi="Times New Roman" w:cs="Times New Roman"/>
                <w:bCs/>
                <w:sz w:val="18"/>
                <w:szCs w:val="16"/>
                <w:lang w:eastAsia="ru-RU"/>
              </w:rPr>
              <w:t>404 026</w:t>
            </w:r>
          </w:p>
        </w:tc>
      </w:tr>
    </w:tbl>
    <w:p w:rsidR="004B44C0" w:rsidRPr="004B44C0" w:rsidRDefault="004B44C0" w:rsidP="004B44C0">
      <w:pPr>
        <w:widowControl w:val="0"/>
        <w:spacing w:after="0" w:line="240" w:lineRule="auto"/>
        <w:jc w:val="both"/>
        <w:rPr>
          <w:rFonts w:ascii="Times New Roman" w:eastAsia="Calibri" w:hAnsi="Times New Roman" w:cs="Times New Roman"/>
          <w:b/>
          <w:bCs/>
          <w:sz w:val="20"/>
          <w:szCs w:val="20"/>
          <w:lang w:eastAsia="uk-UA"/>
        </w:rPr>
      </w:pPr>
    </w:p>
    <w:p w:rsidR="004B44C0" w:rsidRPr="004B44C0" w:rsidRDefault="004B44C0" w:rsidP="004B44C0">
      <w:pPr>
        <w:widowControl w:val="0"/>
        <w:tabs>
          <w:tab w:val="left" w:pos="6379"/>
        </w:tabs>
        <w:spacing w:after="0" w:line="240" w:lineRule="auto"/>
        <w:jc w:val="both"/>
        <w:rPr>
          <w:rFonts w:ascii="Times New Roman" w:eastAsia="Calibri" w:hAnsi="Times New Roman" w:cs="Times New Roman"/>
          <w:sz w:val="20"/>
          <w:szCs w:val="20"/>
        </w:rPr>
      </w:pPr>
      <w:r w:rsidRPr="004B44C0">
        <w:rPr>
          <w:rFonts w:ascii="Times New Roman" w:eastAsia="Calibri" w:hAnsi="Times New Roman" w:cs="Times New Roman"/>
          <w:sz w:val="20"/>
          <w:szCs w:val="20"/>
        </w:rPr>
        <w:t xml:space="preserve">Станом на 31.12.2024 резерв під ОКЗ для дебіторської заборгованості Компанії складав  1 017 тис. грн. </w:t>
      </w:r>
    </w:p>
    <w:p w:rsidR="004B44C0" w:rsidRPr="004B44C0" w:rsidRDefault="004B44C0" w:rsidP="004B44C0">
      <w:pPr>
        <w:widowControl w:val="0"/>
        <w:spacing w:after="0" w:line="240" w:lineRule="auto"/>
        <w:jc w:val="both"/>
        <w:rPr>
          <w:rFonts w:ascii="Times New Roman" w:eastAsia="Calibri" w:hAnsi="Times New Roman" w:cs="Times New Roman"/>
          <w:b/>
          <w:bCs/>
          <w:sz w:val="20"/>
          <w:szCs w:val="20"/>
          <w:lang w:eastAsia="uk-UA"/>
        </w:rPr>
      </w:pPr>
    </w:p>
    <w:p w:rsidR="004B44C0" w:rsidRPr="004B44C0" w:rsidRDefault="004B44C0" w:rsidP="004B44C0">
      <w:pPr>
        <w:widowControl w:val="0"/>
        <w:spacing w:after="0" w:line="240" w:lineRule="auto"/>
        <w:jc w:val="both"/>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Примітка 8.7. Гроші та їх еквіваленти</w:t>
      </w:r>
    </w:p>
    <w:p w:rsidR="004B44C0" w:rsidRPr="004B44C0" w:rsidRDefault="004B44C0" w:rsidP="004B44C0">
      <w:pPr>
        <w:widowControl w:val="0"/>
        <w:spacing w:after="0" w:line="240" w:lineRule="auto"/>
        <w:jc w:val="right"/>
        <w:rPr>
          <w:rFonts w:ascii="Times New Roman" w:eastAsia="Calibri" w:hAnsi="Times New Roman" w:cs="Times New Roman"/>
          <w:b/>
          <w:bCs/>
          <w:sz w:val="6"/>
          <w:szCs w:val="6"/>
          <w:lang w:eastAsia="uk-UA"/>
        </w:rPr>
      </w:pPr>
    </w:p>
    <w:tbl>
      <w:tblPr>
        <w:tblW w:w="9889" w:type="dxa"/>
        <w:tblBorders>
          <w:top w:val="single" w:sz="4" w:space="0" w:color="7F7F7F"/>
          <w:bottom w:val="single" w:sz="4" w:space="0" w:color="7F7F7F"/>
        </w:tblBorders>
        <w:tblLook w:val="00A0" w:firstRow="1" w:lastRow="0" w:firstColumn="1" w:lastColumn="0" w:noHBand="0" w:noVBand="0"/>
      </w:tblPr>
      <w:tblGrid>
        <w:gridCol w:w="6379"/>
        <w:gridCol w:w="1809"/>
        <w:gridCol w:w="1701"/>
      </w:tblGrid>
      <w:tr w:rsidR="004B44C0" w:rsidRPr="004B44C0" w:rsidTr="004B44C0">
        <w:trPr>
          <w:trHeight w:val="281"/>
        </w:trPr>
        <w:tc>
          <w:tcPr>
            <w:tcW w:w="6379" w:type="dxa"/>
            <w:tcBorders>
              <w:top w:val="single" w:sz="4" w:space="0" w:color="7F7F7F"/>
              <w:left w:val="nil"/>
              <w:bottom w:val="single" w:sz="4" w:space="0" w:color="7F7F7F"/>
              <w:right w:val="nil"/>
            </w:tcBorders>
          </w:tcPr>
          <w:p w:rsidR="004B44C0" w:rsidRPr="004B44C0" w:rsidRDefault="004B44C0" w:rsidP="004B44C0">
            <w:pPr>
              <w:widowControl w:val="0"/>
              <w:spacing w:after="0" w:line="240" w:lineRule="auto"/>
              <w:ind w:left="52" w:right="-109"/>
              <w:jc w:val="center"/>
              <w:rPr>
                <w:rFonts w:ascii="Times New Roman" w:eastAsia="Calibri" w:hAnsi="Times New Roman" w:cs="Times New Roman"/>
                <w:b/>
                <w:bCs/>
                <w:sz w:val="20"/>
                <w:szCs w:val="20"/>
                <w:lang w:eastAsia="ru-RU"/>
              </w:rPr>
            </w:pPr>
          </w:p>
        </w:tc>
        <w:tc>
          <w:tcPr>
            <w:tcW w:w="1809" w:type="dxa"/>
            <w:tcBorders>
              <w:top w:val="single" w:sz="4" w:space="0" w:color="7F7F7F"/>
              <w:left w:val="nil"/>
              <w:bottom w:val="single" w:sz="4" w:space="0" w:color="7F7F7F"/>
              <w:right w:val="nil"/>
            </w:tcBorders>
            <w:hideMark/>
          </w:tcPr>
          <w:p w:rsidR="004B44C0" w:rsidRPr="004B44C0" w:rsidRDefault="004B44C0" w:rsidP="004B44C0">
            <w:pPr>
              <w:widowControl w:val="0"/>
              <w:spacing w:after="0" w:line="240" w:lineRule="auto"/>
              <w:ind w:right="-5"/>
              <w:jc w:val="right"/>
              <w:rPr>
                <w:rFonts w:ascii="Times New Roman" w:eastAsia="Calibri" w:hAnsi="Times New Roman" w:cs="Times New Roman"/>
                <w:b/>
                <w:bCs/>
                <w:sz w:val="20"/>
                <w:szCs w:val="20"/>
                <w:lang w:eastAsia="ru-RU"/>
              </w:rPr>
            </w:pPr>
            <w:r w:rsidRPr="004B44C0">
              <w:rPr>
                <w:rFonts w:ascii="Times New Roman" w:eastAsia="Times New Roman" w:hAnsi="Times New Roman" w:cs="Times New Roman"/>
                <w:b/>
                <w:bCs/>
                <w:kern w:val="3"/>
                <w:sz w:val="20"/>
                <w:szCs w:val="20"/>
                <w:lang w:eastAsia="ru-RU"/>
              </w:rPr>
              <w:t>на 31.12.2024</w:t>
            </w:r>
          </w:p>
        </w:tc>
        <w:tc>
          <w:tcPr>
            <w:tcW w:w="1701" w:type="dxa"/>
            <w:tcBorders>
              <w:top w:val="single" w:sz="4" w:space="0" w:color="7F7F7F"/>
              <w:left w:val="nil"/>
              <w:bottom w:val="single" w:sz="4" w:space="0" w:color="7F7F7F"/>
              <w:right w:val="nil"/>
            </w:tcBorders>
            <w:hideMark/>
          </w:tcPr>
          <w:p w:rsidR="004B44C0" w:rsidRPr="004B44C0" w:rsidRDefault="004B44C0" w:rsidP="004B44C0">
            <w:pPr>
              <w:widowControl w:val="0"/>
              <w:spacing w:after="0" w:line="240" w:lineRule="auto"/>
              <w:ind w:left="-108" w:right="-5"/>
              <w:jc w:val="right"/>
              <w:rPr>
                <w:rFonts w:ascii="Times New Roman" w:eastAsia="Calibri" w:hAnsi="Times New Roman" w:cs="Times New Roman"/>
                <w:b/>
                <w:bCs/>
                <w:sz w:val="20"/>
                <w:szCs w:val="20"/>
                <w:lang w:eastAsia="ru-RU"/>
              </w:rPr>
            </w:pPr>
            <w:r w:rsidRPr="004B44C0">
              <w:rPr>
                <w:rFonts w:ascii="Times New Roman" w:eastAsia="Times New Roman" w:hAnsi="Times New Roman" w:cs="Times New Roman"/>
                <w:b/>
                <w:bCs/>
                <w:kern w:val="3"/>
                <w:sz w:val="20"/>
                <w:szCs w:val="20"/>
                <w:lang w:eastAsia="ru-RU"/>
              </w:rPr>
              <w:t>на 31.12.2023</w:t>
            </w:r>
          </w:p>
        </w:tc>
      </w:tr>
      <w:tr w:rsidR="004B44C0" w:rsidRPr="004B44C0" w:rsidTr="004B44C0">
        <w:trPr>
          <w:trHeight w:val="19"/>
        </w:trPr>
        <w:tc>
          <w:tcPr>
            <w:tcW w:w="6379" w:type="dxa"/>
            <w:tcBorders>
              <w:top w:val="single" w:sz="4" w:space="0" w:color="7F7F7F"/>
              <w:left w:val="nil"/>
              <w:bottom w:val="single" w:sz="4" w:space="0" w:color="7F7F7F"/>
              <w:right w:val="nil"/>
            </w:tcBorders>
            <w:hideMark/>
          </w:tcPr>
          <w:p w:rsidR="004B44C0" w:rsidRPr="004B44C0" w:rsidRDefault="004B44C0" w:rsidP="004B44C0">
            <w:pPr>
              <w:widowControl w:val="0"/>
              <w:spacing w:after="0" w:line="240" w:lineRule="auto"/>
              <w:ind w:right="-109"/>
              <w:rPr>
                <w:rFonts w:ascii="Times New Roman" w:eastAsia="Calibri" w:hAnsi="Times New Roman" w:cs="Times New Roman"/>
                <w:bCs/>
                <w:sz w:val="20"/>
                <w:szCs w:val="20"/>
                <w:lang w:eastAsia="ru-RU"/>
              </w:rPr>
            </w:pPr>
            <w:r w:rsidRPr="004B44C0">
              <w:rPr>
                <w:rFonts w:ascii="Times New Roman" w:eastAsia="Calibri" w:hAnsi="Times New Roman" w:cs="Times New Roman"/>
                <w:bCs/>
                <w:sz w:val="20"/>
                <w:szCs w:val="20"/>
                <w:lang w:eastAsia="ru-RU"/>
              </w:rPr>
              <w:t>Гроші та їх еквіваленти</w:t>
            </w:r>
          </w:p>
        </w:tc>
        <w:tc>
          <w:tcPr>
            <w:tcW w:w="1809" w:type="dxa"/>
            <w:tcBorders>
              <w:top w:val="single" w:sz="4" w:space="0" w:color="7F7F7F"/>
              <w:left w:val="nil"/>
              <w:bottom w:val="single" w:sz="4" w:space="0" w:color="7F7F7F"/>
              <w:right w:val="nil"/>
            </w:tcBorders>
            <w:hideMark/>
          </w:tcPr>
          <w:p w:rsidR="004B44C0" w:rsidRPr="004B44C0" w:rsidRDefault="004B44C0" w:rsidP="004B44C0">
            <w:pPr>
              <w:widowControl w:val="0"/>
              <w:spacing w:after="0" w:line="240" w:lineRule="auto"/>
              <w:jc w:val="right"/>
              <w:rPr>
                <w:rFonts w:ascii="Times New Roman" w:eastAsia="Calibri" w:hAnsi="Times New Roman" w:cs="Times New Roman"/>
                <w:bCs/>
                <w:sz w:val="20"/>
                <w:szCs w:val="20"/>
                <w:lang w:eastAsia="ru-RU"/>
              </w:rPr>
            </w:pPr>
            <w:r w:rsidRPr="004B44C0">
              <w:rPr>
                <w:rFonts w:ascii="Times New Roman" w:eastAsia="Calibri" w:hAnsi="Times New Roman" w:cs="Times New Roman"/>
                <w:bCs/>
                <w:sz w:val="20"/>
                <w:szCs w:val="20"/>
                <w:lang w:eastAsia="ru-RU"/>
              </w:rPr>
              <w:t>3 640 676</w:t>
            </w:r>
          </w:p>
        </w:tc>
        <w:tc>
          <w:tcPr>
            <w:tcW w:w="1701" w:type="dxa"/>
            <w:tcBorders>
              <w:top w:val="single" w:sz="4" w:space="0" w:color="7F7F7F"/>
              <w:left w:val="nil"/>
              <w:bottom w:val="single" w:sz="4" w:space="0" w:color="7F7F7F"/>
              <w:right w:val="nil"/>
            </w:tcBorders>
            <w:hideMark/>
          </w:tcPr>
          <w:p w:rsidR="004B44C0" w:rsidRPr="004B44C0" w:rsidRDefault="004B44C0" w:rsidP="004B44C0">
            <w:pPr>
              <w:widowControl w:val="0"/>
              <w:spacing w:after="0" w:line="240" w:lineRule="auto"/>
              <w:jc w:val="right"/>
              <w:rPr>
                <w:rFonts w:ascii="Times New Roman" w:eastAsia="Calibri" w:hAnsi="Times New Roman" w:cs="Times New Roman"/>
                <w:bCs/>
                <w:sz w:val="20"/>
                <w:szCs w:val="20"/>
                <w:lang w:eastAsia="ru-RU"/>
              </w:rPr>
            </w:pPr>
            <w:r w:rsidRPr="004B44C0">
              <w:rPr>
                <w:rFonts w:ascii="Times New Roman" w:eastAsia="Calibri" w:hAnsi="Times New Roman" w:cs="Times New Roman"/>
                <w:bCs/>
                <w:sz w:val="20"/>
                <w:szCs w:val="20"/>
                <w:lang w:eastAsia="ru-RU"/>
              </w:rPr>
              <w:t>436 338</w:t>
            </w:r>
          </w:p>
        </w:tc>
      </w:tr>
      <w:tr w:rsidR="004B44C0" w:rsidRPr="004B44C0" w:rsidTr="004B44C0">
        <w:trPr>
          <w:trHeight w:val="19"/>
        </w:trPr>
        <w:tc>
          <w:tcPr>
            <w:tcW w:w="6379" w:type="dxa"/>
            <w:tcBorders>
              <w:top w:val="nil"/>
              <w:left w:val="nil"/>
              <w:bottom w:val="single" w:sz="4" w:space="0" w:color="7F7F7F"/>
              <w:right w:val="nil"/>
            </w:tcBorders>
            <w:hideMark/>
          </w:tcPr>
          <w:p w:rsidR="004B44C0" w:rsidRPr="004B44C0" w:rsidRDefault="004B44C0" w:rsidP="004B44C0">
            <w:pPr>
              <w:widowControl w:val="0"/>
              <w:spacing w:after="0" w:line="240" w:lineRule="auto"/>
              <w:ind w:right="-109"/>
              <w:rPr>
                <w:rFonts w:ascii="Times New Roman" w:eastAsia="Calibri" w:hAnsi="Times New Roman" w:cs="Times New Roman"/>
                <w:b/>
                <w:bCs/>
                <w:sz w:val="20"/>
                <w:szCs w:val="20"/>
                <w:lang w:eastAsia="ru-RU"/>
              </w:rPr>
            </w:pPr>
            <w:r w:rsidRPr="004B44C0">
              <w:rPr>
                <w:rFonts w:ascii="Times New Roman" w:eastAsia="Calibri" w:hAnsi="Times New Roman" w:cs="Times New Roman"/>
                <w:b/>
                <w:bCs/>
                <w:sz w:val="20"/>
                <w:szCs w:val="20"/>
                <w:lang w:eastAsia="ru-RU"/>
              </w:rPr>
              <w:t>Разом</w:t>
            </w:r>
          </w:p>
        </w:tc>
        <w:tc>
          <w:tcPr>
            <w:tcW w:w="1809" w:type="dxa"/>
            <w:tcBorders>
              <w:top w:val="nil"/>
              <w:left w:val="nil"/>
              <w:bottom w:val="single" w:sz="4" w:space="0" w:color="7F7F7F"/>
              <w:right w:val="nil"/>
            </w:tcBorders>
            <w:hideMark/>
          </w:tcPr>
          <w:p w:rsidR="004B44C0" w:rsidRPr="004B44C0" w:rsidRDefault="004B44C0" w:rsidP="004B44C0">
            <w:pPr>
              <w:widowControl w:val="0"/>
              <w:spacing w:after="0" w:line="240" w:lineRule="auto"/>
              <w:jc w:val="right"/>
              <w:rPr>
                <w:rFonts w:ascii="Times New Roman" w:eastAsia="Calibri" w:hAnsi="Times New Roman" w:cs="Times New Roman"/>
                <w:b/>
                <w:sz w:val="20"/>
                <w:szCs w:val="20"/>
                <w:lang w:eastAsia="ru-RU"/>
              </w:rPr>
            </w:pPr>
            <w:r w:rsidRPr="004B44C0">
              <w:rPr>
                <w:rFonts w:ascii="Times New Roman" w:eastAsia="Calibri" w:hAnsi="Times New Roman" w:cs="Times New Roman"/>
                <w:b/>
                <w:sz w:val="20"/>
                <w:szCs w:val="20"/>
                <w:lang w:eastAsia="ru-RU"/>
              </w:rPr>
              <w:t>3 640 676</w:t>
            </w:r>
          </w:p>
        </w:tc>
        <w:tc>
          <w:tcPr>
            <w:tcW w:w="1701" w:type="dxa"/>
            <w:tcBorders>
              <w:top w:val="nil"/>
              <w:left w:val="nil"/>
              <w:bottom w:val="single" w:sz="4" w:space="0" w:color="7F7F7F"/>
              <w:right w:val="nil"/>
            </w:tcBorders>
            <w:hideMark/>
          </w:tcPr>
          <w:p w:rsidR="004B44C0" w:rsidRPr="004B44C0" w:rsidRDefault="004B44C0" w:rsidP="004B44C0">
            <w:pPr>
              <w:widowControl w:val="0"/>
              <w:spacing w:after="0" w:line="240" w:lineRule="auto"/>
              <w:jc w:val="right"/>
              <w:rPr>
                <w:rFonts w:ascii="Times New Roman" w:eastAsia="Calibri" w:hAnsi="Times New Roman" w:cs="Times New Roman"/>
                <w:b/>
                <w:sz w:val="20"/>
                <w:szCs w:val="20"/>
                <w:lang w:eastAsia="ru-RU"/>
              </w:rPr>
            </w:pPr>
            <w:r w:rsidRPr="004B44C0">
              <w:rPr>
                <w:rFonts w:ascii="Times New Roman" w:eastAsia="Calibri" w:hAnsi="Times New Roman" w:cs="Times New Roman"/>
                <w:b/>
                <w:sz w:val="20"/>
                <w:szCs w:val="20"/>
                <w:lang w:eastAsia="ru-RU"/>
              </w:rPr>
              <w:t>436 338</w:t>
            </w:r>
          </w:p>
        </w:tc>
      </w:tr>
    </w:tbl>
    <w:p w:rsidR="004B44C0" w:rsidRPr="004B44C0" w:rsidRDefault="004B44C0" w:rsidP="004B44C0">
      <w:pPr>
        <w:widowControl w:val="0"/>
        <w:spacing w:after="0" w:line="240" w:lineRule="auto"/>
        <w:jc w:val="both"/>
        <w:rPr>
          <w:rFonts w:ascii="Times New Roman" w:eastAsia="Calibri" w:hAnsi="Times New Roman" w:cs="Times New Roman"/>
          <w:b/>
          <w:bCs/>
          <w:sz w:val="10"/>
          <w:szCs w:val="10"/>
          <w:lang w:eastAsia="uk-UA"/>
        </w:rPr>
      </w:pPr>
    </w:p>
    <w:p w:rsidR="004B44C0" w:rsidRPr="004B44C0" w:rsidRDefault="004B44C0" w:rsidP="004B44C0">
      <w:pPr>
        <w:widowControl w:val="0"/>
        <w:spacing w:after="0" w:line="240" w:lineRule="auto"/>
        <w:jc w:val="both"/>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Грошові кошти Товариства обліковуються на поточних рахунках банків. Обмеження щодо їх використання відсутні.</w:t>
      </w:r>
    </w:p>
    <w:p w:rsidR="004B44C0" w:rsidRPr="004B44C0" w:rsidRDefault="004B44C0" w:rsidP="004B44C0">
      <w:pPr>
        <w:widowControl w:val="0"/>
        <w:spacing w:before="60" w:after="0" w:line="240" w:lineRule="auto"/>
        <w:jc w:val="both"/>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Станом на 31 грудня 2024 року та 31 грудня 2023 року грошові кошти було розміщено в банках, рівень кредитної якості яких в Україні не визначено міжнародними рейтинговими агентствами. Приймаючи до уваги той факт, що Компанія співпрацює виключно з надійними міжнародними банками, які мають високі рейтинги поза межами України, Компанія бере до уваги рейтинг материнських компаній таких банків.</w:t>
      </w:r>
    </w:p>
    <w:p w:rsidR="004B44C0" w:rsidRPr="004B44C0" w:rsidRDefault="004B44C0" w:rsidP="004B44C0">
      <w:pPr>
        <w:widowControl w:val="0"/>
        <w:spacing w:before="60" w:after="0" w:line="240" w:lineRule="auto"/>
        <w:jc w:val="both"/>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 xml:space="preserve">Нижче у таблиці подано інформацію щодо грошових коштів за кредитною якістю (на основі рейтингів материнських компаній банків за оцінкою рейтингового агентства </w:t>
      </w:r>
      <w:r w:rsidRPr="004B44C0">
        <w:rPr>
          <w:rFonts w:ascii="Times New Roman" w:eastAsia="Calibri" w:hAnsi="Times New Roman" w:cs="Times New Roman"/>
          <w:bCs/>
          <w:sz w:val="20"/>
          <w:szCs w:val="20"/>
          <w:lang w:val="en-US" w:eastAsia="uk-UA"/>
        </w:rPr>
        <w:t>F</w:t>
      </w:r>
      <w:r w:rsidRPr="004B44C0">
        <w:rPr>
          <w:rFonts w:ascii="Times New Roman" w:eastAsia="Calibri" w:hAnsi="Times New Roman" w:cs="Times New Roman"/>
          <w:bCs/>
          <w:sz w:val="20"/>
          <w:szCs w:val="20"/>
          <w:lang w:eastAsia="uk-UA"/>
        </w:rPr>
        <w:t xml:space="preserve">itch </w:t>
      </w:r>
      <w:r w:rsidRPr="004B44C0">
        <w:rPr>
          <w:rFonts w:ascii="Times New Roman" w:eastAsia="Calibri" w:hAnsi="Times New Roman" w:cs="Times New Roman"/>
          <w:bCs/>
          <w:sz w:val="20"/>
          <w:szCs w:val="20"/>
          <w:lang w:val="en-US" w:eastAsia="uk-UA"/>
        </w:rPr>
        <w:t>R</w:t>
      </w:r>
      <w:r w:rsidRPr="004B44C0">
        <w:rPr>
          <w:rFonts w:ascii="Times New Roman" w:eastAsia="Calibri" w:hAnsi="Times New Roman" w:cs="Times New Roman"/>
          <w:bCs/>
          <w:sz w:val="20"/>
          <w:szCs w:val="20"/>
          <w:lang w:eastAsia="uk-UA"/>
        </w:rPr>
        <w:t>atings):</w:t>
      </w:r>
    </w:p>
    <w:p w:rsidR="004B44C0" w:rsidRPr="004B44C0" w:rsidRDefault="004B44C0" w:rsidP="004B44C0">
      <w:pPr>
        <w:widowControl w:val="0"/>
        <w:spacing w:before="60" w:after="0" w:line="240" w:lineRule="auto"/>
        <w:jc w:val="both"/>
        <w:rPr>
          <w:rFonts w:ascii="Times New Roman" w:eastAsia="Calibri" w:hAnsi="Times New Roman" w:cs="Times New Roman"/>
          <w:bCs/>
          <w:sz w:val="20"/>
          <w:szCs w:val="20"/>
          <w:lang w:eastAsia="uk-UA"/>
        </w:rPr>
      </w:pPr>
    </w:p>
    <w:tbl>
      <w:tblPr>
        <w:tblW w:w="6880" w:type="dxa"/>
        <w:tblInd w:w="108" w:type="dxa"/>
        <w:tblLook w:val="04A0" w:firstRow="1" w:lastRow="0" w:firstColumn="1" w:lastColumn="0" w:noHBand="0" w:noVBand="1"/>
      </w:tblPr>
      <w:tblGrid>
        <w:gridCol w:w="4336"/>
        <w:gridCol w:w="1296"/>
        <w:gridCol w:w="1248"/>
      </w:tblGrid>
      <w:tr w:rsidR="004B44C0" w:rsidRPr="004B44C0" w:rsidTr="004B44C0">
        <w:trPr>
          <w:trHeight w:val="288"/>
        </w:trPr>
        <w:tc>
          <w:tcPr>
            <w:tcW w:w="4336" w:type="dxa"/>
            <w:tcBorders>
              <w:top w:val="nil"/>
              <w:left w:val="nil"/>
              <w:bottom w:val="single" w:sz="8" w:space="0" w:color="auto"/>
              <w:right w:val="nil"/>
            </w:tcBorders>
            <w:noWrap/>
            <w:hideMark/>
          </w:tcPr>
          <w:p w:rsidR="004B44C0" w:rsidRPr="004B44C0" w:rsidRDefault="004B44C0" w:rsidP="004B44C0">
            <w:pPr>
              <w:spacing w:after="0" w:line="240" w:lineRule="auto"/>
              <w:rPr>
                <w:rFonts w:ascii="Times New Roman" w:eastAsia="Times New Roman" w:hAnsi="Times New Roman" w:cs="Times New Roman"/>
                <w:sz w:val="20"/>
                <w:szCs w:val="20"/>
                <w:lang w:eastAsia="uk-UA"/>
              </w:rPr>
            </w:pPr>
            <w:r w:rsidRPr="004B44C0">
              <w:rPr>
                <w:rFonts w:ascii="Times New Roman" w:eastAsia="Times New Roman" w:hAnsi="Times New Roman" w:cs="Times New Roman"/>
                <w:sz w:val="20"/>
                <w:szCs w:val="20"/>
                <w:lang w:eastAsia="uk-UA"/>
              </w:rPr>
              <w:t> </w:t>
            </w:r>
          </w:p>
        </w:tc>
        <w:tc>
          <w:tcPr>
            <w:tcW w:w="1296" w:type="dxa"/>
            <w:tcBorders>
              <w:top w:val="nil"/>
              <w:left w:val="nil"/>
              <w:bottom w:val="single" w:sz="8" w:space="0" w:color="auto"/>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b/>
                <w:bCs/>
                <w:sz w:val="20"/>
                <w:szCs w:val="20"/>
                <w:lang w:eastAsia="uk-UA"/>
              </w:rPr>
            </w:pPr>
            <w:r w:rsidRPr="004B44C0">
              <w:rPr>
                <w:rFonts w:ascii="Times New Roman" w:eastAsia="Times New Roman" w:hAnsi="Times New Roman" w:cs="Times New Roman"/>
                <w:b/>
                <w:bCs/>
                <w:sz w:val="20"/>
                <w:szCs w:val="20"/>
                <w:lang w:eastAsia="uk-UA"/>
              </w:rPr>
              <w:t>31.12.2024</w:t>
            </w:r>
          </w:p>
        </w:tc>
        <w:tc>
          <w:tcPr>
            <w:tcW w:w="1248" w:type="dxa"/>
            <w:tcBorders>
              <w:top w:val="nil"/>
              <w:left w:val="nil"/>
              <w:bottom w:val="single" w:sz="8" w:space="0" w:color="auto"/>
              <w:right w:val="nil"/>
            </w:tcBorders>
            <w:hideMark/>
          </w:tcPr>
          <w:p w:rsidR="004B44C0" w:rsidRPr="004B44C0" w:rsidRDefault="004B44C0" w:rsidP="004B44C0">
            <w:pPr>
              <w:spacing w:after="0" w:line="240" w:lineRule="auto"/>
              <w:jc w:val="right"/>
              <w:rPr>
                <w:rFonts w:ascii="Times New Roman" w:eastAsia="Times New Roman" w:hAnsi="Times New Roman" w:cs="Times New Roman"/>
                <w:b/>
                <w:bCs/>
                <w:sz w:val="20"/>
                <w:szCs w:val="20"/>
                <w:lang w:eastAsia="uk-UA"/>
              </w:rPr>
            </w:pPr>
            <w:r w:rsidRPr="004B44C0">
              <w:rPr>
                <w:rFonts w:ascii="Times New Roman" w:eastAsia="Times New Roman" w:hAnsi="Times New Roman" w:cs="Times New Roman"/>
                <w:b/>
                <w:bCs/>
                <w:sz w:val="20"/>
                <w:szCs w:val="20"/>
                <w:lang w:eastAsia="uk-UA"/>
              </w:rPr>
              <w:t>31.12.2023</w:t>
            </w:r>
          </w:p>
        </w:tc>
      </w:tr>
      <w:tr w:rsidR="004B44C0" w:rsidRPr="004B44C0" w:rsidTr="004B44C0">
        <w:trPr>
          <w:trHeight w:val="264"/>
        </w:trPr>
        <w:tc>
          <w:tcPr>
            <w:tcW w:w="4336" w:type="dxa"/>
            <w:hideMark/>
          </w:tcPr>
          <w:p w:rsidR="004B44C0" w:rsidRPr="004B44C0" w:rsidRDefault="004B44C0" w:rsidP="004B44C0">
            <w:pPr>
              <w:spacing w:after="0" w:line="240" w:lineRule="auto"/>
              <w:jc w:val="both"/>
              <w:rPr>
                <w:rFonts w:ascii="Times New Roman" w:eastAsia="Times New Roman" w:hAnsi="Times New Roman" w:cs="Times New Roman"/>
                <w:sz w:val="20"/>
                <w:szCs w:val="20"/>
                <w:lang w:eastAsia="uk-UA"/>
              </w:rPr>
            </w:pPr>
            <w:r w:rsidRPr="004B44C0">
              <w:rPr>
                <w:rFonts w:ascii="Times New Roman" w:eastAsia="Times New Roman" w:hAnsi="Times New Roman" w:cs="Times New Roman"/>
                <w:sz w:val="20"/>
                <w:szCs w:val="20"/>
                <w:lang w:eastAsia="uk-UA"/>
              </w:rPr>
              <w:t>Рейтинг А+</w:t>
            </w:r>
          </w:p>
        </w:tc>
        <w:tc>
          <w:tcPr>
            <w:tcW w:w="1296" w:type="dxa"/>
            <w:noWrap/>
            <w:hideMark/>
          </w:tcPr>
          <w:p w:rsidR="004B44C0" w:rsidRPr="004B44C0" w:rsidRDefault="004B44C0" w:rsidP="004B44C0">
            <w:pPr>
              <w:spacing w:after="0" w:line="240" w:lineRule="auto"/>
              <w:jc w:val="right"/>
              <w:rPr>
                <w:rFonts w:ascii="Times New Roman" w:eastAsia="Times New Roman" w:hAnsi="Times New Roman" w:cs="Times New Roman"/>
                <w:sz w:val="20"/>
                <w:szCs w:val="20"/>
                <w:lang w:eastAsia="uk-UA"/>
              </w:rPr>
            </w:pPr>
            <w:r w:rsidRPr="004B44C0">
              <w:rPr>
                <w:rFonts w:ascii="Times New Roman" w:eastAsia="Times New Roman" w:hAnsi="Times New Roman" w:cs="Times New Roman"/>
                <w:sz w:val="20"/>
                <w:szCs w:val="20"/>
                <w:lang w:eastAsia="uk-UA"/>
              </w:rPr>
              <w:t xml:space="preserve">3 640 676 </w:t>
            </w:r>
          </w:p>
        </w:tc>
        <w:tc>
          <w:tcPr>
            <w:tcW w:w="1248" w:type="dxa"/>
            <w:hideMark/>
          </w:tcPr>
          <w:p w:rsidR="004B44C0" w:rsidRPr="004B44C0" w:rsidRDefault="004B44C0" w:rsidP="004B44C0">
            <w:pPr>
              <w:spacing w:after="0" w:line="240" w:lineRule="auto"/>
              <w:jc w:val="right"/>
              <w:rPr>
                <w:rFonts w:ascii="Times New Roman" w:eastAsia="Times New Roman" w:hAnsi="Times New Roman" w:cs="Times New Roman"/>
                <w:sz w:val="20"/>
                <w:szCs w:val="20"/>
                <w:lang w:eastAsia="uk-UA"/>
              </w:rPr>
            </w:pPr>
            <w:r w:rsidRPr="004B44C0">
              <w:rPr>
                <w:rFonts w:ascii="Times New Roman" w:eastAsia="Times New Roman" w:hAnsi="Times New Roman" w:cs="Times New Roman"/>
                <w:sz w:val="20"/>
                <w:szCs w:val="20"/>
                <w:lang w:eastAsia="uk-UA"/>
              </w:rPr>
              <w:t>436 338</w:t>
            </w:r>
          </w:p>
        </w:tc>
      </w:tr>
      <w:tr w:rsidR="004B44C0" w:rsidRPr="004B44C0" w:rsidTr="004B44C0">
        <w:trPr>
          <w:trHeight w:val="540"/>
        </w:trPr>
        <w:tc>
          <w:tcPr>
            <w:tcW w:w="4336" w:type="dxa"/>
            <w:hideMark/>
          </w:tcPr>
          <w:p w:rsidR="004B44C0" w:rsidRPr="004B44C0" w:rsidRDefault="004B44C0" w:rsidP="004B44C0">
            <w:pPr>
              <w:spacing w:after="0" w:line="240" w:lineRule="auto"/>
              <w:rPr>
                <w:rFonts w:ascii="Times New Roman" w:eastAsia="Times New Roman" w:hAnsi="Times New Roman" w:cs="Times New Roman"/>
                <w:sz w:val="20"/>
                <w:szCs w:val="20"/>
                <w:lang w:eastAsia="uk-UA"/>
              </w:rPr>
            </w:pPr>
            <w:r w:rsidRPr="004B44C0">
              <w:rPr>
                <w:rFonts w:ascii="Times New Roman" w:eastAsia="Times New Roman" w:hAnsi="Times New Roman" w:cs="Times New Roman"/>
                <w:sz w:val="20"/>
                <w:szCs w:val="20"/>
                <w:lang w:eastAsia="uk-UA"/>
              </w:rPr>
              <w:t>Розрахунковий резерв під очікувані кредитні збитки</w:t>
            </w:r>
          </w:p>
        </w:tc>
        <w:tc>
          <w:tcPr>
            <w:tcW w:w="1296" w:type="dxa"/>
            <w:noWrap/>
            <w:hideMark/>
          </w:tcPr>
          <w:p w:rsidR="004B44C0" w:rsidRPr="004B44C0" w:rsidRDefault="004B44C0" w:rsidP="004B44C0">
            <w:pPr>
              <w:spacing w:after="0" w:line="240" w:lineRule="auto"/>
              <w:jc w:val="right"/>
              <w:rPr>
                <w:rFonts w:ascii="Times New Roman" w:eastAsia="Times New Roman" w:hAnsi="Times New Roman" w:cs="Times New Roman"/>
                <w:sz w:val="20"/>
                <w:szCs w:val="20"/>
                <w:lang w:val="en-US" w:eastAsia="uk-UA"/>
              </w:rPr>
            </w:pPr>
            <w:r w:rsidRPr="004B44C0">
              <w:rPr>
                <w:rFonts w:ascii="Times New Roman" w:eastAsia="Times New Roman" w:hAnsi="Times New Roman" w:cs="Times New Roman"/>
                <w:sz w:val="20"/>
                <w:szCs w:val="20"/>
                <w:lang w:val="en-US" w:eastAsia="uk-UA"/>
              </w:rPr>
              <w:t>-</w:t>
            </w:r>
          </w:p>
        </w:tc>
        <w:tc>
          <w:tcPr>
            <w:tcW w:w="1248" w:type="dxa"/>
            <w:hideMark/>
          </w:tcPr>
          <w:p w:rsidR="004B44C0" w:rsidRPr="004B44C0" w:rsidRDefault="004B44C0" w:rsidP="004B44C0">
            <w:pPr>
              <w:spacing w:after="0" w:line="240" w:lineRule="auto"/>
              <w:jc w:val="right"/>
              <w:rPr>
                <w:rFonts w:ascii="Times New Roman" w:eastAsia="Times New Roman" w:hAnsi="Times New Roman" w:cs="Times New Roman"/>
                <w:sz w:val="20"/>
                <w:szCs w:val="20"/>
                <w:lang w:val="en-US" w:eastAsia="uk-UA"/>
              </w:rPr>
            </w:pPr>
            <w:r w:rsidRPr="004B44C0">
              <w:rPr>
                <w:rFonts w:ascii="Times New Roman" w:eastAsia="Times New Roman" w:hAnsi="Times New Roman" w:cs="Times New Roman"/>
                <w:sz w:val="20"/>
                <w:szCs w:val="20"/>
                <w:lang w:val="en-US" w:eastAsia="uk-UA"/>
              </w:rPr>
              <w:t>-</w:t>
            </w:r>
          </w:p>
        </w:tc>
      </w:tr>
      <w:tr w:rsidR="004B44C0" w:rsidRPr="004B44C0" w:rsidTr="004B44C0">
        <w:trPr>
          <w:trHeight w:val="276"/>
        </w:trPr>
        <w:tc>
          <w:tcPr>
            <w:tcW w:w="4336" w:type="dxa"/>
            <w:tcBorders>
              <w:top w:val="single" w:sz="8" w:space="0" w:color="auto"/>
              <w:left w:val="nil"/>
              <w:bottom w:val="single" w:sz="8" w:space="0" w:color="auto"/>
              <w:right w:val="nil"/>
            </w:tcBorders>
            <w:hideMark/>
          </w:tcPr>
          <w:p w:rsidR="004B44C0" w:rsidRPr="004B44C0" w:rsidRDefault="004B44C0" w:rsidP="004B44C0">
            <w:pPr>
              <w:spacing w:after="0" w:line="240" w:lineRule="auto"/>
              <w:jc w:val="both"/>
              <w:rPr>
                <w:rFonts w:ascii="Times New Roman" w:eastAsia="Times New Roman" w:hAnsi="Times New Roman" w:cs="Times New Roman"/>
                <w:b/>
                <w:bCs/>
                <w:sz w:val="20"/>
                <w:szCs w:val="20"/>
                <w:lang w:eastAsia="uk-UA"/>
              </w:rPr>
            </w:pPr>
            <w:r w:rsidRPr="004B44C0">
              <w:rPr>
                <w:rFonts w:ascii="Times New Roman" w:eastAsia="Times New Roman" w:hAnsi="Times New Roman" w:cs="Times New Roman"/>
                <w:b/>
                <w:bCs/>
                <w:sz w:val="20"/>
                <w:szCs w:val="20"/>
                <w:lang w:eastAsia="uk-UA"/>
              </w:rPr>
              <w:t>Всього</w:t>
            </w:r>
          </w:p>
        </w:tc>
        <w:tc>
          <w:tcPr>
            <w:tcW w:w="1296" w:type="dxa"/>
            <w:tcBorders>
              <w:top w:val="single" w:sz="8" w:space="0" w:color="auto"/>
              <w:left w:val="nil"/>
              <w:bottom w:val="single" w:sz="8" w:space="0" w:color="auto"/>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b/>
                <w:bCs/>
                <w:sz w:val="20"/>
                <w:szCs w:val="20"/>
                <w:lang w:eastAsia="uk-UA"/>
              </w:rPr>
            </w:pPr>
            <w:r w:rsidRPr="004B44C0">
              <w:rPr>
                <w:rFonts w:ascii="Times New Roman" w:eastAsia="Times New Roman" w:hAnsi="Times New Roman" w:cs="Times New Roman"/>
                <w:b/>
                <w:bCs/>
                <w:sz w:val="20"/>
                <w:szCs w:val="20"/>
                <w:lang w:eastAsia="uk-UA"/>
              </w:rPr>
              <w:t xml:space="preserve">3 640 676 </w:t>
            </w:r>
          </w:p>
        </w:tc>
        <w:tc>
          <w:tcPr>
            <w:tcW w:w="1248" w:type="dxa"/>
            <w:tcBorders>
              <w:top w:val="single" w:sz="8" w:space="0" w:color="auto"/>
              <w:left w:val="nil"/>
              <w:bottom w:val="single" w:sz="8" w:space="0" w:color="auto"/>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b/>
                <w:bCs/>
                <w:sz w:val="20"/>
                <w:szCs w:val="20"/>
                <w:lang w:eastAsia="uk-UA"/>
              </w:rPr>
            </w:pPr>
            <w:r w:rsidRPr="004B44C0">
              <w:rPr>
                <w:rFonts w:ascii="Times New Roman" w:eastAsia="Times New Roman" w:hAnsi="Times New Roman" w:cs="Times New Roman"/>
                <w:b/>
                <w:bCs/>
                <w:sz w:val="20"/>
                <w:szCs w:val="20"/>
                <w:lang w:eastAsia="uk-UA"/>
              </w:rPr>
              <w:t>436 338</w:t>
            </w:r>
          </w:p>
        </w:tc>
      </w:tr>
    </w:tbl>
    <w:p w:rsidR="004B44C0" w:rsidRPr="004B44C0" w:rsidRDefault="004B44C0" w:rsidP="004B44C0">
      <w:pPr>
        <w:widowControl w:val="0"/>
        <w:spacing w:after="0" w:line="240" w:lineRule="auto"/>
        <w:jc w:val="both"/>
        <w:rPr>
          <w:rFonts w:ascii="Times New Roman" w:eastAsia="Calibri" w:hAnsi="Times New Roman" w:cs="Times New Roman"/>
          <w:bCs/>
          <w:sz w:val="20"/>
          <w:szCs w:val="20"/>
          <w:lang w:val="en-US" w:eastAsia="uk-UA"/>
        </w:rPr>
      </w:pPr>
    </w:p>
    <w:p w:rsidR="004B44C0" w:rsidRPr="004B44C0" w:rsidRDefault="004B44C0" w:rsidP="004B44C0">
      <w:pPr>
        <w:widowControl w:val="0"/>
        <w:spacing w:after="0" w:line="240" w:lineRule="auto"/>
        <w:ind w:left="360"/>
        <w:jc w:val="both"/>
        <w:rPr>
          <w:rFonts w:ascii="Times New Roman" w:eastAsia="Calibri" w:hAnsi="Times New Roman" w:cs="Times New Roman"/>
          <w:b/>
          <w:bCs/>
          <w:sz w:val="20"/>
          <w:szCs w:val="20"/>
          <w:lang w:eastAsia="uk-UA"/>
        </w:rPr>
      </w:pPr>
    </w:p>
    <w:p w:rsidR="004B44C0" w:rsidRPr="004B44C0" w:rsidRDefault="004B44C0" w:rsidP="004B44C0">
      <w:pPr>
        <w:widowControl w:val="0"/>
        <w:autoSpaceDE w:val="0"/>
        <w:autoSpaceDN w:val="0"/>
        <w:adjustRightInd w:val="0"/>
        <w:spacing w:after="0" w:line="240" w:lineRule="auto"/>
        <w:jc w:val="both"/>
        <w:outlineLvl w:val="2"/>
        <w:rPr>
          <w:rFonts w:ascii="Times New Roman" w:eastAsia="Calibri" w:hAnsi="Times New Roman" w:cs="Times New Roman"/>
          <w:b/>
          <w:sz w:val="20"/>
          <w:szCs w:val="20"/>
          <w:lang w:eastAsia="uk-UA"/>
        </w:rPr>
      </w:pPr>
      <w:r w:rsidRPr="004B44C0">
        <w:rPr>
          <w:rFonts w:ascii="Times New Roman" w:eastAsia="Calibri" w:hAnsi="Times New Roman" w:cs="Times New Roman"/>
          <w:b/>
          <w:sz w:val="20"/>
          <w:szCs w:val="20"/>
          <w:lang w:eastAsia="uk-UA"/>
        </w:rPr>
        <w:t xml:space="preserve">Примітка 8.8. </w:t>
      </w:r>
      <w:bookmarkStart w:id="62" w:name="_Hlk194309249"/>
      <w:r w:rsidRPr="004B44C0">
        <w:rPr>
          <w:rFonts w:ascii="Times New Roman" w:eastAsia="Calibri" w:hAnsi="Times New Roman" w:cs="Times New Roman"/>
          <w:b/>
          <w:sz w:val="20"/>
          <w:szCs w:val="20"/>
          <w:lang w:eastAsia="uk-UA"/>
        </w:rPr>
        <w:t>Інші оборотні активи</w:t>
      </w:r>
    </w:p>
    <w:bookmarkEnd w:id="62"/>
    <w:p w:rsidR="004B44C0" w:rsidRPr="004B44C0" w:rsidRDefault="004B44C0" w:rsidP="004B44C0">
      <w:pPr>
        <w:widowControl w:val="0"/>
        <w:tabs>
          <w:tab w:val="left" w:pos="9354"/>
        </w:tabs>
        <w:autoSpaceDE w:val="0"/>
        <w:autoSpaceDN w:val="0"/>
        <w:spacing w:after="0" w:line="240" w:lineRule="auto"/>
        <w:ind w:right="-2"/>
        <w:jc w:val="right"/>
        <w:outlineLvl w:val="1"/>
        <w:rPr>
          <w:rFonts w:ascii="Times New Roman" w:eastAsia="Calibri" w:hAnsi="Times New Roman" w:cs="Times New Roman"/>
          <w:b/>
          <w:bCs/>
          <w:sz w:val="6"/>
          <w:szCs w:val="6"/>
          <w:lang w:eastAsia="ru-RU"/>
        </w:rPr>
      </w:pPr>
    </w:p>
    <w:tbl>
      <w:tblPr>
        <w:tblW w:w="9889" w:type="dxa"/>
        <w:tblBorders>
          <w:top w:val="single" w:sz="4" w:space="0" w:color="7F7F7F"/>
          <w:bottom w:val="single" w:sz="4" w:space="0" w:color="7F7F7F"/>
        </w:tblBorders>
        <w:tblLook w:val="00A0" w:firstRow="1" w:lastRow="0" w:firstColumn="1" w:lastColumn="0" w:noHBand="0" w:noVBand="0"/>
      </w:tblPr>
      <w:tblGrid>
        <w:gridCol w:w="6379"/>
        <w:gridCol w:w="1701"/>
        <w:gridCol w:w="1809"/>
      </w:tblGrid>
      <w:tr w:rsidR="004B44C0" w:rsidRPr="004B44C0" w:rsidTr="004B44C0">
        <w:trPr>
          <w:trHeight w:val="307"/>
        </w:trPr>
        <w:tc>
          <w:tcPr>
            <w:tcW w:w="6379" w:type="dxa"/>
            <w:tcBorders>
              <w:top w:val="single" w:sz="4" w:space="0" w:color="7F7F7F"/>
              <w:left w:val="nil"/>
              <w:bottom w:val="single" w:sz="4" w:space="0" w:color="7F7F7F"/>
              <w:right w:val="nil"/>
            </w:tcBorders>
          </w:tcPr>
          <w:p w:rsidR="004B44C0" w:rsidRPr="004B44C0" w:rsidRDefault="004B44C0" w:rsidP="004B44C0">
            <w:pPr>
              <w:widowControl w:val="0"/>
              <w:spacing w:after="0" w:line="240" w:lineRule="auto"/>
              <w:ind w:left="52" w:right="-109"/>
              <w:jc w:val="center"/>
              <w:rPr>
                <w:rFonts w:ascii="Times New Roman" w:eastAsia="Calibri" w:hAnsi="Times New Roman" w:cs="Times New Roman"/>
                <w:b/>
                <w:bCs/>
                <w:sz w:val="20"/>
                <w:szCs w:val="20"/>
                <w:lang w:eastAsia="ru-RU"/>
              </w:rPr>
            </w:pPr>
          </w:p>
        </w:tc>
        <w:tc>
          <w:tcPr>
            <w:tcW w:w="1701" w:type="dxa"/>
            <w:tcBorders>
              <w:top w:val="single" w:sz="4" w:space="0" w:color="7F7F7F"/>
              <w:left w:val="nil"/>
              <w:bottom w:val="single" w:sz="4" w:space="0" w:color="7F7F7F"/>
              <w:right w:val="nil"/>
            </w:tcBorders>
            <w:hideMark/>
          </w:tcPr>
          <w:p w:rsidR="004B44C0" w:rsidRPr="004B44C0" w:rsidRDefault="004B44C0" w:rsidP="004B44C0">
            <w:pPr>
              <w:widowControl w:val="0"/>
              <w:spacing w:after="0" w:line="240" w:lineRule="auto"/>
              <w:ind w:left="-108" w:right="-5"/>
              <w:jc w:val="right"/>
              <w:rPr>
                <w:rFonts w:ascii="Times New Roman" w:eastAsia="Calibri" w:hAnsi="Times New Roman" w:cs="Times New Roman"/>
                <w:b/>
                <w:bCs/>
                <w:sz w:val="20"/>
                <w:szCs w:val="20"/>
                <w:lang w:eastAsia="ru-RU"/>
              </w:rPr>
            </w:pPr>
            <w:r w:rsidRPr="004B44C0">
              <w:rPr>
                <w:rFonts w:ascii="Times New Roman" w:eastAsia="Times New Roman" w:hAnsi="Times New Roman" w:cs="Times New Roman"/>
                <w:b/>
                <w:bCs/>
                <w:kern w:val="3"/>
                <w:sz w:val="20"/>
                <w:szCs w:val="20"/>
                <w:lang w:eastAsia="ru-RU"/>
              </w:rPr>
              <w:t>на 31.12.2024</w:t>
            </w:r>
          </w:p>
        </w:tc>
        <w:tc>
          <w:tcPr>
            <w:tcW w:w="1809" w:type="dxa"/>
            <w:tcBorders>
              <w:top w:val="single" w:sz="4" w:space="0" w:color="7F7F7F"/>
              <w:left w:val="nil"/>
              <w:bottom w:val="single" w:sz="4" w:space="0" w:color="7F7F7F"/>
              <w:right w:val="nil"/>
            </w:tcBorders>
            <w:hideMark/>
          </w:tcPr>
          <w:p w:rsidR="004B44C0" w:rsidRPr="004B44C0" w:rsidRDefault="004B44C0" w:rsidP="004B44C0">
            <w:pPr>
              <w:widowControl w:val="0"/>
              <w:spacing w:after="0" w:line="240" w:lineRule="auto"/>
              <w:ind w:left="-108" w:right="-5"/>
              <w:jc w:val="right"/>
              <w:rPr>
                <w:rFonts w:ascii="Times New Roman" w:eastAsia="Calibri" w:hAnsi="Times New Roman" w:cs="Times New Roman"/>
                <w:b/>
                <w:bCs/>
                <w:sz w:val="20"/>
                <w:szCs w:val="20"/>
                <w:lang w:eastAsia="ru-RU"/>
              </w:rPr>
            </w:pPr>
            <w:r w:rsidRPr="004B44C0">
              <w:rPr>
                <w:rFonts w:ascii="Times New Roman" w:eastAsia="Times New Roman" w:hAnsi="Times New Roman" w:cs="Times New Roman"/>
                <w:b/>
                <w:bCs/>
                <w:kern w:val="3"/>
                <w:sz w:val="20"/>
                <w:szCs w:val="20"/>
                <w:lang w:eastAsia="ru-RU"/>
              </w:rPr>
              <w:t>на 31.12.2023</w:t>
            </w:r>
          </w:p>
        </w:tc>
      </w:tr>
      <w:tr w:rsidR="004B44C0" w:rsidRPr="004B44C0" w:rsidTr="004B44C0">
        <w:trPr>
          <w:trHeight w:val="19"/>
        </w:trPr>
        <w:tc>
          <w:tcPr>
            <w:tcW w:w="6379" w:type="dxa"/>
            <w:tcBorders>
              <w:top w:val="single" w:sz="4" w:space="0" w:color="7F7F7F"/>
              <w:left w:val="nil"/>
              <w:bottom w:val="single" w:sz="4" w:space="0" w:color="7F7F7F"/>
              <w:right w:val="nil"/>
            </w:tcBorders>
            <w:hideMark/>
          </w:tcPr>
          <w:p w:rsidR="004B44C0" w:rsidRPr="004B44C0" w:rsidRDefault="004B44C0" w:rsidP="004B44C0">
            <w:pPr>
              <w:widowControl w:val="0"/>
              <w:spacing w:after="0" w:line="240" w:lineRule="auto"/>
              <w:ind w:right="-109"/>
              <w:rPr>
                <w:rFonts w:ascii="Times New Roman" w:eastAsia="Calibri" w:hAnsi="Times New Roman" w:cs="Times New Roman"/>
                <w:bCs/>
                <w:sz w:val="20"/>
                <w:szCs w:val="20"/>
                <w:lang w:eastAsia="ru-RU"/>
              </w:rPr>
            </w:pPr>
            <w:r w:rsidRPr="004B44C0">
              <w:rPr>
                <w:rFonts w:ascii="Times New Roman" w:eastAsia="Calibri" w:hAnsi="Times New Roman" w:cs="Times New Roman"/>
                <w:bCs/>
                <w:sz w:val="20"/>
                <w:szCs w:val="20"/>
                <w:lang w:eastAsia="ru-RU"/>
              </w:rPr>
              <w:t xml:space="preserve">Неотримані податкові накладні від контрагентів </w:t>
            </w:r>
          </w:p>
        </w:tc>
        <w:tc>
          <w:tcPr>
            <w:tcW w:w="1701" w:type="dxa"/>
            <w:tcBorders>
              <w:top w:val="single" w:sz="4" w:space="0" w:color="7F7F7F"/>
              <w:left w:val="nil"/>
              <w:bottom w:val="single" w:sz="4" w:space="0" w:color="7F7F7F"/>
              <w:right w:val="nil"/>
            </w:tcBorders>
            <w:hideMark/>
          </w:tcPr>
          <w:p w:rsidR="004B44C0" w:rsidRPr="004B44C0" w:rsidRDefault="004B44C0" w:rsidP="004B44C0">
            <w:pPr>
              <w:widowControl w:val="0"/>
              <w:spacing w:after="0" w:line="240" w:lineRule="auto"/>
              <w:jc w:val="right"/>
              <w:rPr>
                <w:rFonts w:ascii="Times New Roman" w:eastAsia="Calibri" w:hAnsi="Times New Roman" w:cs="Times New Roman"/>
                <w:bCs/>
                <w:sz w:val="20"/>
                <w:szCs w:val="20"/>
                <w:lang w:eastAsia="ru-RU"/>
              </w:rPr>
            </w:pPr>
            <w:r w:rsidRPr="004B44C0">
              <w:rPr>
                <w:rFonts w:ascii="Times New Roman" w:eastAsia="Calibri" w:hAnsi="Times New Roman" w:cs="Times New Roman"/>
                <w:bCs/>
                <w:sz w:val="20"/>
                <w:szCs w:val="20"/>
                <w:lang w:eastAsia="ru-RU"/>
              </w:rPr>
              <w:t>22 140</w:t>
            </w:r>
          </w:p>
        </w:tc>
        <w:tc>
          <w:tcPr>
            <w:tcW w:w="1809" w:type="dxa"/>
            <w:tcBorders>
              <w:top w:val="single" w:sz="4" w:space="0" w:color="7F7F7F"/>
              <w:left w:val="nil"/>
              <w:bottom w:val="single" w:sz="4" w:space="0" w:color="7F7F7F"/>
              <w:right w:val="nil"/>
            </w:tcBorders>
            <w:hideMark/>
          </w:tcPr>
          <w:p w:rsidR="004B44C0" w:rsidRPr="004B44C0" w:rsidRDefault="004B44C0" w:rsidP="004B44C0">
            <w:pPr>
              <w:widowControl w:val="0"/>
              <w:spacing w:after="0" w:line="240" w:lineRule="auto"/>
              <w:jc w:val="right"/>
              <w:rPr>
                <w:rFonts w:ascii="Times New Roman" w:eastAsia="Calibri" w:hAnsi="Times New Roman" w:cs="Times New Roman"/>
                <w:bCs/>
                <w:sz w:val="20"/>
                <w:szCs w:val="20"/>
                <w:lang w:eastAsia="ru-RU"/>
              </w:rPr>
            </w:pPr>
            <w:r w:rsidRPr="004B44C0">
              <w:rPr>
                <w:rFonts w:ascii="Times New Roman" w:eastAsia="Calibri" w:hAnsi="Times New Roman" w:cs="Times New Roman"/>
                <w:bCs/>
                <w:sz w:val="20"/>
                <w:szCs w:val="20"/>
                <w:lang w:eastAsia="ru-RU"/>
              </w:rPr>
              <w:t>32 505</w:t>
            </w:r>
          </w:p>
        </w:tc>
      </w:tr>
      <w:tr w:rsidR="004B44C0" w:rsidRPr="004B44C0" w:rsidTr="004B44C0">
        <w:trPr>
          <w:trHeight w:val="19"/>
        </w:trPr>
        <w:tc>
          <w:tcPr>
            <w:tcW w:w="6379" w:type="dxa"/>
            <w:tcBorders>
              <w:top w:val="single" w:sz="4" w:space="0" w:color="7F7F7F"/>
              <w:left w:val="nil"/>
              <w:bottom w:val="single" w:sz="4" w:space="0" w:color="7F7F7F"/>
              <w:right w:val="nil"/>
            </w:tcBorders>
            <w:hideMark/>
          </w:tcPr>
          <w:p w:rsidR="004B44C0" w:rsidRPr="004B44C0" w:rsidRDefault="004B44C0" w:rsidP="004B44C0">
            <w:pPr>
              <w:widowControl w:val="0"/>
              <w:spacing w:after="0" w:line="240" w:lineRule="auto"/>
              <w:ind w:right="-109"/>
              <w:rPr>
                <w:rFonts w:ascii="Times New Roman" w:eastAsia="Calibri" w:hAnsi="Times New Roman" w:cs="Times New Roman"/>
                <w:bCs/>
                <w:sz w:val="20"/>
                <w:szCs w:val="20"/>
                <w:lang w:eastAsia="ru-RU"/>
              </w:rPr>
            </w:pPr>
            <w:r w:rsidRPr="004B44C0">
              <w:rPr>
                <w:rFonts w:ascii="Times New Roman" w:eastAsia="Calibri" w:hAnsi="Times New Roman" w:cs="Times New Roman"/>
                <w:bCs/>
                <w:sz w:val="20"/>
                <w:szCs w:val="20"/>
                <w:lang w:eastAsia="ru-RU"/>
              </w:rPr>
              <w:t>Податок на додану вартість по виданим авансам</w:t>
            </w:r>
          </w:p>
        </w:tc>
        <w:tc>
          <w:tcPr>
            <w:tcW w:w="1701" w:type="dxa"/>
            <w:tcBorders>
              <w:top w:val="single" w:sz="4" w:space="0" w:color="7F7F7F"/>
              <w:left w:val="nil"/>
              <w:bottom w:val="single" w:sz="4" w:space="0" w:color="7F7F7F"/>
              <w:right w:val="nil"/>
            </w:tcBorders>
            <w:hideMark/>
          </w:tcPr>
          <w:p w:rsidR="004B44C0" w:rsidRPr="004B44C0" w:rsidRDefault="004B44C0" w:rsidP="004B44C0">
            <w:pPr>
              <w:widowControl w:val="0"/>
              <w:spacing w:after="0" w:line="240" w:lineRule="auto"/>
              <w:jc w:val="right"/>
              <w:rPr>
                <w:rFonts w:ascii="Times New Roman" w:eastAsia="Calibri" w:hAnsi="Times New Roman" w:cs="Times New Roman"/>
                <w:bCs/>
                <w:sz w:val="20"/>
                <w:szCs w:val="20"/>
                <w:lang w:eastAsia="ru-RU"/>
              </w:rPr>
            </w:pPr>
            <w:r w:rsidRPr="004B44C0">
              <w:rPr>
                <w:rFonts w:ascii="Times New Roman" w:eastAsia="Calibri" w:hAnsi="Times New Roman" w:cs="Times New Roman"/>
                <w:bCs/>
                <w:sz w:val="20"/>
                <w:szCs w:val="20"/>
                <w:lang w:eastAsia="ru-RU"/>
              </w:rPr>
              <w:t>(2 170)</w:t>
            </w:r>
          </w:p>
        </w:tc>
        <w:tc>
          <w:tcPr>
            <w:tcW w:w="1809" w:type="dxa"/>
            <w:tcBorders>
              <w:top w:val="single" w:sz="4" w:space="0" w:color="7F7F7F"/>
              <w:left w:val="nil"/>
              <w:bottom w:val="single" w:sz="4" w:space="0" w:color="7F7F7F"/>
              <w:right w:val="nil"/>
            </w:tcBorders>
            <w:hideMark/>
          </w:tcPr>
          <w:p w:rsidR="004B44C0" w:rsidRPr="004B44C0" w:rsidRDefault="004B44C0" w:rsidP="004B44C0">
            <w:pPr>
              <w:widowControl w:val="0"/>
              <w:spacing w:after="0" w:line="240" w:lineRule="auto"/>
              <w:jc w:val="right"/>
              <w:rPr>
                <w:rFonts w:ascii="Times New Roman" w:eastAsia="Calibri" w:hAnsi="Times New Roman" w:cs="Times New Roman"/>
                <w:bCs/>
                <w:sz w:val="20"/>
                <w:szCs w:val="20"/>
                <w:lang w:eastAsia="ru-RU"/>
              </w:rPr>
            </w:pPr>
            <w:r w:rsidRPr="004B44C0">
              <w:rPr>
                <w:rFonts w:ascii="Times New Roman" w:eastAsia="Calibri" w:hAnsi="Times New Roman" w:cs="Times New Roman"/>
                <w:bCs/>
                <w:sz w:val="20"/>
                <w:szCs w:val="20"/>
                <w:lang w:eastAsia="ru-RU"/>
              </w:rPr>
              <w:t>(1 206)</w:t>
            </w:r>
          </w:p>
        </w:tc>
      </w:tr>
      <w:tr w:rsidR="004B44C0" w:rsidRPr="004B44C0" w:rsidTr="004B44C0">
        <w:trPr>
          <w:trHeight w:val="19"/>
        </w:trPr>
        <w:tc>
          <w:tcPr>
            <w:tcW w:w="6379" w:type="dxa"/>
            <w:tcBorders>
              <w:top w:val="single" w:sz="4" w:space="0" w:color="auto"/>
              <w:left w:val="nil"/>
              <w:bottom w:val="single" w:sz="4" w:space="0" w:color="7F7F7F"/>
              <w:right w:val="nil"/>
            </w:tcBorders>
            <w:hideMark/>
          </w:tcPr>
          <w:p w:rsidR="004B44C0" w:rsidRPr="004B44C0" w:rsidRDefault="004B44C0" w:rsidP="004B44C0">
            <w:pPr>
              <w:widowControl w:val="0"/>
              <w:spacing w:after="0" w:line="240" w:lineRule="auto"/>
              <w:ind w:right="-109"/>
              <w:rPr>
                <w:rFonts w:ascii="Times New Roman" w:eastAsia="Calibri" w:hAnsi="Times New Roman" w:cs="Times New Roman"/>
                <w:b/>
                <w:bCs/>
                <w:sz w:val="20"/>
                <w:szCs w:val="20"/>
                <w:lang w:eastAsia="ru-RU"/>
              </w:rPr>
            </w:pPr>
            <w:r w:rsidRPr="004B44C0">
              <w:rPr>
                <w:rFonts w:ascii="Times New Roman" w:eastAsia="Calibri" w:hAnsi="Times New Roman" w:cs="Times New Roman"/>
                <w:b/>
                <w:bCs/>
                <w:sz w:val="20"/>
                <w:szCs w:val="20"/>
                <w:lang w:eastAsia="ru-RU"/>
              </w:rPr>
              <w:t>Разом</w:t>
            </w:r>
          </w:p>
        </w:tc>
        <w:tc>
          <w:tcPr>
            <w:tcW w:w="1701" w:type="dxa"/>
            <w:tcBorders>
              <w:top w:val="single" w:sz="4" w:space="0" w:color="auto"/>
              <w:left w:val="nil"/>
              <w:bottom w:val="single" w:sz="4" w:space="0" w:color="7F7F7F"/>
              <w:right w:val="nil"/>
            </w:tcBorders>
            <w:hideMark/>
          </w:tcPr>
          <w:p w:rsidR="004B44C0" w:rsidRPr="004B44C0" w:rsidRDefault="004B44C0" w:rsidP="004B44C0">
            <w:pPr>
              <w:widowControl w:val="0"/>
              <w:spacing w:after="0" w:line="240" w:lineRule="auto"/>
              <w:jc w:val="right"/>
              <w:rPr>
                <w:rFonts w:ascii="Times New Roman" w:eastAsia="Calibri" w:hAnsi="Times New Roman" w:cs="Times New Roman"/>
                <w:b/>
                <w:sz w:val="20"/>
                <w:szCs w:val="20"/>
                <w:lang w:eastAsia="ru-RU"/>
              </w:rPr>
            </w:pPr>
            <w:r w:rsidRPr="004B44C0">
              <w:rPr>
                <w:rFonts w:ascii="Times New Roman" w:eastAsia="Calibri" w:hAnsi="Times New Roman" w:cs="Times New Roman"/>
                <w:b/>
                <w:sz w:val="20"/>
                <w:szCs w:val="20"/>
                <w:lang w:eastAsia="ru-RU"/>
              </w:rPr>
              <w:t>19 970</w:t>
            </w:r>
          </w:p>
        </w:tc>
        <w:tc>
          <w:tcPr>
            <w:tcW w:w="1809" w:type="dxa"/>
            <w:tcBorders>
              <w:top w:val="single" w:sz="4" w:space="0" w:color="auto"/>
              <w:left w:val="nil"/>
              <w:bottom w:val="single" w:sz="4" w:space="0" w:color="7F7F7F"/>
              <w:right w:val="nil"/>
            </w:tcBorders>
            <w:hideMark/>
          </w:tcPr>
          <w:p w:rsidR="004B44C0" w:rsidRPr="004B44C0" w:rsidRDefault="004B44C0" w:rsidP="004B44C0">
            <w:pPr>
              <w:widowControl w:val="0"/>
              <w:spacing w:after="0" w:line="240" w:lineRule="auto"/>
              <w:jc w:val="right"/>
              <w:rPr>
                <w:rFonts w:ascii="Times New Roman" w:eastAsia="Calibri" w:hAnsi="Times New Roman" w:cs="Times New Roman"/>
                <w:b/>
                <w:sz w:val="20"/>
                <w:szCs w:val="20"/>
                <w:lang w:eastAsia="ru-RU"/>
              </w:rPr>
            </w:pPr>
            <w:r w:rsidRPr="004B44C0">
              <w:rPr>
                <w:rFonts w:ascii="Times New Roman" w:eastAsia="Calibri" w:hAnsi="Times New Roman" w:cs="Times New Roman"/>
                <w:b/>
                <w:sz w:val="20"/>
                <w:szCs w:val="20"/>
                <w:lang w:eastAsia="ru-RU"/>
              </w:rPr>
              <w:t>31 299</w:t>
            </w:r>
          </w:p>
        </w:tc>
      </w:tr>
    </w:tbl>
    <w:p w:rsidR="004B44C0" w:rsidRPr="004B44C0" w:rsidRDefault="004B44C0" w:rsidP="004B44C0">
      <w:pPr>
        <w:widowControl w:val="0"/>
        <w:autoSpaceDE w:val="0"/>
        <w:autoSpaceDN w:val="0"/>
        <w:adjustRightInd w:val="0"/>
        <w:spacing w:after="0" w:line="240" w:lineRule="auto"/>
        <w:jc w:val="both"/>
        <w:outlineLvl w:val="2"/>
        <w:rPr>
          <w:rFonts w:ascii="Times New Roman" w:eastAsia="Calibri" w:hAnsi="Times New Roman" w:cs="Times New Roman"/>
          <w:b/>
          <w:sz w:val="20"/>
          <w:szCs w:val="20"/>
          <w:lang w:eastAsia="uk-UA"/>
        </w:rPr>
      </w:pPr>
    </w:p>
    <w:p w:rsidR="004B44C0" w:rsidRPr="004B44C0" w:rsidRDefault="004B44C0" w:rsidP="004B44C0">
      <w:pPr>
        <w:widowControl w:val="0"/>
        <w:autoSpaceDE w:val="0"/>
        <w:autoSpaceDN w:val="0"/>
        <w:adjustRightInd w:val="0"/>
        <w:spacing w:after="0" w:line="240" w:lineRule="auto"/>
        <w:jc w:val="both"/>
        <w:outlineLvl w:val="2"/>
        <w:rPr>
          <w:rFonts w:ascii="Times New Roman" w:eastAsia="Calibri" w:hAnsi="Times New Roman" w:cs="Times New Roman"/>
          <w:b/>
          <w:sz w:val="20"/>
          <w:szCs w:val="20"/>
          <w:lang w:eastAsia="uk-UA"/>
        </w:rPr>
      </w:pPr>
      <w:r w:rsidRPr="004B44C0">
        <w:rPr>
          <w:rFonts w:ascii="Times New Roman" w:eastAsia="Calibri" w:hAnsi="Times New Roman" w:cs="Times New Roman"/>
          <w:b/>
          <w:sz w:val="20"/>
          <w:szCs w:val="20"/>
          <w:lang w:eastAsia="uk-UA"/>
        </w:rPr>
        <w:t xml:space="preserve">Примітка 8.9. </w:t>
      </w:r>
      <w:bookmarkStart w:id="63" w:name="_Hlk194309275"/>
      <w:r w:rsidRPr="004B44C0">
        <w:rPr>
          <w:rFonts w:ascii="Times New Roman" w:eastAsia="Calibri" w:hAnsi="Times New Roman" w:cs="Times New Roman"/>
          <w:b/>
          <w:sz w:val="20"/>
          <w:szCs w:val="20"/>
          <w:lang w:eastAsia="uk-UA"/>
        </w:rPr>
        <w:t>Акціонерний капітал та інші елементи капіталу</w:t>
      </w:r>
    </w:p>
    <w:bookmarkEnd w:id="63"/>
    <w:p w:rsidR="004B44C0" w:rsidRPr="004B44C0" w:rsidRDefault="004B44C0" w:rsidP="004B44C0">
      <w:pPr>
        <w:widowControl w:val="0"/>
        <w:spacing w:after="0" w:line="240" w:lineRule="auto"/>
        <w:ind w:right="-6" w:firstLine="851"/>
        <w:jc w:val="right"/>
        <w:rPr>
          <w:rFonts w:ascii="Times New Roman" w:eastAsia="Calibri" w:hAnsi="Times New Roman" w:cs="Times New Roman"/>
          <w:b/>
          <w:bCs/>
          <w:sz w:val="20"/>
          <w:szCs w:val="20"/>
          <w:lang w:eastAsia="ru-RU"/>
        </w:rPr>
      </w:pPr>
    </w:p>
    <w:tbl>
      <w:tblPr>
        <w:tblW w:w="9889" w:type="dxa"/>
        <w:tblBorders>
          <w:top w:val="single" w:sz="4" w:space="0" w:color="7F7F7F"/>
          <w:bottom w:val="single" w:sz="4" w:space="0" w:color="7F7F7F"/>
        </w:tblBorders>
        <w:tblLook w:val="00A0" w:firstRow="1" w:lastRow="0" w:firstColumn="1" w:lastColumn="0" w:noHBand="0" w:noVBand="0"/>
      </w:tblPr>
      <w:tblGrid>
        <w:gridCol w:w="6379"/>
        <w:gridCol w:w="1701"/>
        <w:gridCol w:w="1809"/>
      </w:tblGrid>
      <w:tr w:rsidR="004B44C0" w:rsidRPr="004B44C0" w:rsidTr="004B44C0">
        <w:trPr>
          <w:trHeight w:val="307"/>
        </w:trPr>
        <w:tc>
          <w:tcPr>
            <w:tcW w:w="6379" w:type="dxa"/>
            <w:tcBorders>
              <w:top w:val="single" w:sz="4" w:space="0" w:color="7F7F7F"/>
              <w:left w:val="nil"/>
              <w:bottom w:val="single" w:sz="4" w:space="0" w:color="7F7F7F"/>
              <w:right w:val="nil"/>
            </w:tcBorders>
          </w:tcPr>
          <w:p w:rsidR="004B44C0" w:rsidRPr="004B44C0" w:rsidRDefault="004B44C0" w:rsidP="004B44C0">
            <w:pPr>
              <w:widowControl w:val="0"/>
              <w:spacing w:after="0" w:line="240" w:lineRule="auto"/>
              <w:rPr>
                <w:rFonts w:ascii="Times New Roman" w:eastAsia="Calibri" w:hAnsi="Times New Roman" w:cs="Times New Roman"/>
                <w:b/>
                <w:bCs/>
                <w:sz w:val="20"/>
                <w:szCs w:val="20"/>
                <w:lang w:eastAsia="ru-RU"/>
              </w:rPr>
            </w:pPr>
          </w:p>
        </w:tc>
        <w:tc>
          <w:tcPr>
            <w:tcW w:w="1701" w:type="dxa"/>
            <w:tcBorders>
              <w:top w:val="single" w:sz="4" w:space="0" w:color="7F7F7F"/>
              <w:left w:val="nil"/>
              <w:bottom w:val="single" w:sz="4" w:space="0" w:color="7F7F7F"/>
              <w:right w:val="nil"/>
            </w:tcBorders>
            <w:hideMark/>
          </w:tcPr>
          <w:p w:rsidR="004B44C0" w:rsidRPr="004B44C0" w:rsidRDefault="004B44C0" w:rsidP="004B44C0">
            <w:pPr>
              <w:widowControl w:val="0"/>
              <w:spacing w:after="0" w:line="240" w:lineRule="auto"/>
              <w:jc w:val="right"/>
              <w:rPr>
                <w:rFonts w:ascii="Times New Roman" w:eastAsia="Calibri" w:hAnsi="Times New Roman" w:cs="Times New Roman"/>
                <w:b/>
                <w:bCs/>
                <w:sz w:val="20"/>
                <w:szCs w:val="20"/>
                <w:lang w:eastAsia="ru-RU"/>
              </w:rPr>
            </w:pPr>
            <w:r w:rsidRPr="004B44C0">
              <w:rPr>
                <w:rFonts w:ascii="Times New Roman" w:eastAsia="Times New Roman" w:hAnsi="Times New Roman" w:cs="Times New Roman"/>
                <w:b/>
                <w:bCs/>
                <w:kern w:val="3"/>
                <w:sz w:val="20"/>
                <w:szCs w:val="20"/>
                <w:lang w:eastAsia="ru-RU"/>
              </w:rPr>
              <w:t>на 31.12.2024</w:t>
            </w:r>
          </w:p>
        </w:tc>
        <w:tc>
          <w:tcPr>
            <w:tcW w:w="1809" w:type="dxa"/>
            <w:tcBorders>
              <w:top w:val="single" w:sz="4" w:space="0" w:color="7F7F7F"/>
              <w:left w:val="nil"/>
              <w:bottom w:val="single" w:sz="4" w:space="0" w:color="7F7F7F"/>
              <w:right w:val="nil"/>
            </w:tcBorders>
            <w:hideMark/>
          </w:tcPr>
          <w:p w:rsidR="004B44C0" w:rsidRPr="004B44C0" w:rsidRDefault="004B44C0" w:rsidP="004B44C0">
            <w:pPr>
              <w:widowControl w:val="0"/>
              <w:spacing w:after="0" w:line="240" w:lineRule="auto"/>
              <w:jc w:val="right"/>
              <w:rPr>
                <w:rFonts w:ascii="Times New Roman" w:eastAsia="Calibri" w:hAnsi="Times New Roman" w:cs="Times New Roman"/>
                <w:b/>
                <w:bCs/>
                <w:sz w:val="20"/>
                <w:szCs w:val="20"/>
                <w:lang w:eastAsia="ru-RU"/>
              </w:rPr>
            </w:pPr>
            <w:r w:rsidRPr="004B44C0">
              <w:rPr>
                <w:rFonts w:ascii="Times New Roman" w:eastAsia="Times New Roman" w:hAnsi="Times New Roman" w:cs="Times New Roman"/>
                <w:b/>
                <w:bCs/>
                <w:kern w:val="3"/>
                <w:sz w:val="20"/>
                <w:szCs w:val="20"/>
                <w:lang w:eastAsia="ru-RU"/>
              </w:rPr>
              <w:t>на 31.12.2023</w:t>
            </w:r>
          </w:p>
        </w:tc>
      </w:tr>
      <w:tr w:rsidR="004B44C0" w:rsidRPr="004B44C0" w:rsidTr="004B44C0">
        <w:trPr>
          <w:trHeight w:val="19"/>
        </w:trPr>
        <w:tc>
          <w:tcPr>
            <w:tcW w:w="6379" w:type="dxa"/>
            <w:tcBorders>
              <w:top w:val="single" w:sz="4" w:space="0" w:color="7F7F7F"/>
              <w:left w:val="nil"/>
              <w:bottom w:val="single" w:sz="4" w:space="0" w:color="7F7F7F"/>
              <w:right w:val="nil"/>
            </w:tcBorders>
            <w:hideMark/>
          </w:tcPr>
          <w:p w:rsidR="004B44C0" w:rsidRPr="004B44C0" w:rsidRDefault="004B44C0" w:rsidP="004B44C0">
            <w:pPr>
              <w:spacing w:after="0" w:line="276" w:lineRule="auto"/>
              <w:rPr>
                <w:rFonts w:ascii="Times New Roman" w:eastAsia="Calibri" w:hAnsi="Times New Roman" w:cs="Times New Roman"/>
                <w:bCs/>
                <w:sz w:val="20"/>
                <w:szCs w:val="20"/>
              </w:rPr>
            </w:pPr>
            <w:r w:rsidRPr="004B44C0">
              <w:rPr>
                <w:rFonts w:ascii="Times New Roman" w:eastAsia="Calibri" w:hAnsi="Times New Roman" w:cs="Times New Roman"/>
                <w:bCs/>
                <w:sz w:val="20"/>
                <w:szCs w:val="20"/>
              </w:rPr>
              <w:t xml:space="preserve">Зареєстрований акціонерний капітал </w:t>
            </w:r>
          </w:p>
        </w:tc>
        <w:tc>
          <w:tcPr>
            <w:tcW w:w="1701" w:type="dxa"/>
            <w:tcBorders>
              <w:top w:val="single" w:sz="4" w:space="0" w:color="7F7F7F"/>
              <w:left w:val="nil"/>
              <w:bottom w:val="single" w:sz="4" w:space="0" w:color="7F7F7F"/>
              <w:right w:val="nil"/>
            </w:tcBorders>
            <w:vAlign w:val="center"/>
            <w:hideMark/>
          </w:tcPr>
          <w:p w:rsidR="004B44C0" w:rsidRPr="004B44C0" w:rsidRDefault="004B44C0" w:rsidP="004B44C0">
            <w:pPr>
              <w:widowControl w:val="0"/>
              <w:spacing w:after="0" w:line="240" w:lineRule="auto"/>
              <w:jc w:val="right"/>
              <w:rPr>
                <w:rFonts w:ascii="Times New Roman" w:eastAsia="Calibri" w:hAnsi="Times New Roman" w:cs="Times New Roman"/>
                <w:sz w:val="20"/>
                <w:szCs w:val="20"/>
                <w:lang w:eastAsia="ru-RU"/>
              </w:rPr>
            </w:pPr>
            <w:r w:rsidRPr="004B44C0">
              <w:rPr>
                <w:rFonts w:ascii="Times New Roman" w:eastAsia="Calibri" w:hAnsi="Times New Roman" w:cs="Times New Roman"/>
                <w:sz w:val="20"/>
                <w:szCs w:val="20"/>
                <w:lang w:eastAsia="ru-RU"/>
              </w:rPr>
              <w:t>10 611</w:t>
            </w:r>
          </w:p>
        </w:tc>
        <w:tc>
          <w:tcPr>
            <w:tcW w:w="1809" w:type="dxa"/>
            <w:tcBorders>
              <w:top w:val="single" w:sz="4" w:space="0" w:color="7F7F7F"/>
              <w:left w:val="nil"/>
              <w:bottom w:val="single" w:sz="4" w:space="0" w:color="7F7F7F"/>
              <w:right w:val="nil"/>
            </w:tcBorders>
            <w:vAlign w:val="center"/>
            <w:hideMark/>
          </w:tcPr>
          <w:p w:rsidR="004B44C0" w:rsidRPr="004B44C0" w:rsidRDefault="004B44C0" w:rsidP="004B44C0">
            <w:pPr>
              <w:widowControl w:val="0"/>
              <w:spacing w:after="0" w:line="240" w:lineRule="auto"/>
              <w:jc w:val="right"/>
              <w:rPr>
                <w:rFonts w:ascii="Times New Roman" w:eastAsia="Calibri" w:hAnsi="Times New Roman" w:cs="Times New Roman"/>
                <w:sz w:val="20"/>
                <w:szCs w:val="20"/>
                <w:lang w:eastAsia="ru-RU"/>
              </w:rPr>
            </w:pPr>
            <w:r w:rsidRPr="004B44C0">
              <w:rPr>
                <w:rFonts w:ascii="Times New Roman" w:eastAsia="Calibri" w:hAnsi="Times New Roman" w:cs="Times New Roman"/>
                <w:sz w:val="20"/>
                <w:szCs w:val="20"/>
                <w:lang w:eastAsia="ru-RU"/>
              </w:rPr>
              <w:t>10 611</w:t>
            </w:r>
          </w:p>
        </w:tc>
      </w:tr>
      <w:tr w:rsidR="004B44C0" w:rsidRPr="004B44C0" w:rsidTr="004B44C0">
        <w:trPr>
          <w:trHeight w:val="19"/>
        </w:trPr>
        <w:tc>
          <w:tcPr>
            <w:tcW w:w="6379" w:type="dxa"/>
            <w:tcBorders>
              <w:top w:val="nil"/>
              <w:left w:val="nil"/>
              <w:bottom w:val="nil"/>
              <w:right w:val="nil"/>
            </w:tcBorders>
            <w:hideMark/>
          </w:tcPr>
          <w:p w:rsidR="004B44C0" w:rsidRPr="004B44C0" w:rsidRDefault="004B44C0" w:rsidP="004B44C0">
            <w:pPr>
              <w:spacing w:after="0" w:line="276" w:lineRule="auto"/>
              <w:rPr>
                <w:rFonts w:ascii="Times New Roman" w:eastAsia="Calibri" w:hAnsi="Times New Roman" w:cs="Times New Roman"/>
                <w:bCs/>
                <w:sz w:val="20"/>
                <w:szCs w:val="20"/>
              </w:rPr>
            </w:pPr>
            <w:r w:rsidRPr="004B44C0">
              <w:rPr>
                <w:rFonts w:ascii="Times New Roman" w:eastAsia="Calibri" w:hAnsi="Times New Roman" w:cs="Times New Roman"/>
                <w:bCs/>
                <w:sz w:val="20"/>
                <w:szCs w:val="20"/>
              </w:rPr>
              <w:t>Додатковий капітал</w:t>
            </w:r>
          </w:p>
        </w:tc>
        <w:tc>
          <w:tcPr>
            <w:tcW w:w="1701" w:type="dxa"/>
            <w:tcBorders>
              <w:top w:val="nil"/>
              <w:left w:val="nil"/>
              <w:bottom w:val="nil"/>
              <w:right w:val="nil"/>
            </w:tcBorders>
            <w:vAlign w:val="center"/>
            <w:hideMark/>
          </w:tcPr>
          <w:p w:rsidR="004B44C0" w:rsidRPr="004B44C0" w:rsidRDefault="004B44C0" w:rsidP="004B44C0">
            <w:pPr>
              <w:widowControl w:val="0"/>
              <w:spacing w:after="0" w:line="240" w:lineRule="auto"/>
              <w:jc w:val="right"/>
              <w:rPr>
                <w:rFonts w:ascii="Times New Roman" w:eastAsia="Calibri" w:hAnsi="Times New Roman" w:cs="Times New Roman"/>
                <w:sz w:val="20"/>
                <w:szCs w:val="20"/>
                <w:lang w:eastAsia="ru-RU"/>
              </w:rPr>
            </w:pPr>
            <w:r w:rsidRPr="004B44C0">
              <w:rPr>
                <w:rFonts w:ascii="Times New Roman" w:eastAsia="Calibri" w:hAnsi="Times New Roman" w:cs="Times New Roman"/>
                <w:sz w:val="20"/>
                <w:szCs w:val="20"/>
                <w:lang w:eastAsia="ru-RU"/>
              </w:rPr>
              <w:t>10</w:t>
            </w:r>
          </w:p>
        </w:tc>
        <w:tc>
          <w:tcPr>
            <w:tcW w:w="1809" w:type="dxa"/>
            <w:tcBorders>
              <w:top w:val="nil"/>
              <w:left w:val="nil"/>
              <w:bottom w:val="nil"/>
              <w:right w:val="nil"/>
            </w:tcBorders>
            <w:vAlign w:val="center"/>
            <w:hideMark/>
          </w:tcPr>
          <w:p w:rsidR="004B44C0" w:rsidRPr="004B44C0" w:rsidRDefault="004B44C0" w:rsidP="004B44C0">
            <w:pPr>
              <w:widowControl w:val="0"/>
              <w:spacing w:after="0" w:line="240" w:lineRule="auto"/>
              <w:jc w:val="right"/>
              <w:rPr>
                <w:rFonts w:ascii="Times New Roman" w:eastAsia="Calibri" w:hAnsi="Times New Roman" w:cs="Times New Roman"/>
                <w:sz w:val="20"/>
                <w:szCs w:val="20"/>
                <w:lang w:eastAsia="ru-RU"/>
              </w:rPr>
            </w:pPr>
            <w:r w:rsidRPr="004B44C0">
              <w:rPr>
                <w:rFonts w:ascii="Times New Roman" w:eastAsia="Calibri" w:hAnsi="Times New Roman" w:cs="Times New Roman"/>
                <w:sz w:val="20"/>
                <w:szCs w:val="20"/>
                <w:lang w:eastAsia="ru-RU"/>
              </w:rPr>
              <w:t>10</w:t>
            </w:r>
          </w:p>
        </w:tc>
      </w:tr>
      <w:tr w:rsidR="004B44C0" w:rsidRPr="004B44C0" w:rsidTr="004B44C0">
        <w:trPr>
          <w:trHeight w:val="19"/>
        </w:trPr>
        <w:tc>
          <w:tcPr>
            <w:tcW w:w="6379" w:type="dxa"/>
            <w:tcBorders>
              <w:top w:val="single" w:sz="4" w:space="0" w:color="7F7F7F"/>
              <w:left w:val="nil"/>
              <w:bottom w:val="single" w:sz="4" w:space="0" w:color="7F7F7F"/>
              <w:right w:val="nil"/>
            </w:tcBorders>
            <w:hideMark/>
          </w:tcPr>
          <w:p w:rsidR="004B44C0" w:rsidRPr="004B44C0" w:rsidRDefault="004B44C0" w:rsidP="004B44C0">
            <w:pPr>
              <w:spacing w:after="0" w:line="276" w:lineRule="auto"/>
              <w:rPr>
                <w:rFonts w:ascii="Times New Roman" w:eastAsia="Calibri" w:hAnsi="Times New Roman" w:cs="Times New Roman"/>
                <w:bCs/>
                <w:sz w:val="20"/>
                <w:szCs w:val="20"/>
              </w:rPr>
            </w:pPr>
            <w:r w:rsidRPr="004B44C0">
              <w:rPr>
                <w:rFonts w:ascii="Times New Roman" w:eastAsia="Calibri" w:hAnsi="Times New Roman" w:cs="Times New Roman"/>
                <w:bCs/>
                <w:sz w:val="20"/>
                <w:szCs w:val="20"/>
              </w:rPr>
              <w:t>Резервний капітал</w:t>
            </w:r>
          </w:p>
        </w:tc>
        <w:tc>
          <w:tcPr>
            <w:tcW w:w="1701" w:type="dxa"/>
            <w:tcBorders>
              <w:top w:val="single" w:sz="4" w:space="0" w:color="7F7F7F"/>
              <w:left w:val="nil"/>
              <w:bottom w:val="single" w:sz="4" w:space="0" w:color="7F7F7F"/>
              <w:right w:val="nil"/>
            </w:tcBorders>
            <w:vAlign w:val="center"/>
            <w:hideMark/>
          </w:tcPr>
          <w:p w:rsidR="004B44C0" w:rsidRPr="004B44C0" w:rsidRDefault="004B44C0" w:rsidP="004B44C0">
            <w:pPr>
              <w:widowControl w:val="0"/>
              <w:spacing w:after="0" w:line="240" w:lineRule="auto"/>
              <w:jc w:val="right"/>
              <w:rPr>
                <w:rFonts w:ascii="Times New Roman" w:eastAsia="Calibri" w:hAnsi="Times New Roman" w:cs="Times New Roman"/>
                <w:sz w:val="20"/>
                <w:szCs w:val="20"/>
                <w:lang w:eastAsia="ru-RU"/>
              </w:rPr>
            </w:pPr>
            <w:r w:rsidRPr="004B44C0">
              <w:rPr>
                <w:rFonts w:ascii="Times New Roman" w:eastAsia="Calibri" w:hAnsi="Times New Roman" w:cs="Times New Roman"/>
                <w:sz w:val="20"/>
                <w:szCs w:val="20"/>
                <w:lang w:eastAsia="ru-RU"/>
              </w:rPr>
              <w:t>1 592</w:t>
            </w:r>
          </w:p>
        </w:tc>
        <w:tc>
          <w:tcPr>
            <w:tcW w:w="1809" w:type="dxa"/>
            <w:tcBorders>
              <w:top w:val="single" w:sz="4" w:space="0" w:color="7F7F7F"/>
              <w:left w:val="nil"/>
              <w:bottom w:val="single" w:sz="4" w:space="0" w:color="7F7F7F"/>
              <w:right w:val="nil"/>
            </w:tcBorders>
            <w:vAlign w:val="center"/>
            <w:hideMark/>
          </w:tcPr>
          <w:p w:rsidR="004B44C0" w:rsidRPr="004B44C0" w:rsidRDefault="004B44C0" w:rsidP="004B44C0">
            <w:pPr>
              <w:widowControl w:val="0"/>
              <w:spacing w:after="0" w:line="240" w:lineRule="auto"/>
              <w:jc w:val="right"/>
              <w:rPr>
                <w:rFonts w:ascii="Times New Roman" w:eastAsia="Calibri" w:hAnsi="Times New Roman" w:cs="Times New Roman"/>
                <w:sz w:val="20"/>
                <w:szCs w:val="20"/>
                <w:lang w:eastAsia="ru-RU"/>
              </w:rPr>
            </w:pPr>
            <w:r w:rsidRPr="004B44C0">
              <w:rPr>
                <w:rFonts w:ascii="Times New Roman" w:eastAsia="Calibri" w:hAnsi="Times New Roman" w:cs="Times New Roman"/>
                <w:sz w:val="20"/>
                <w:szCs w:val="20"/>
                <w:lang w:eastAsia="ru-RU"/>
              </w:rPr>
              <w:t>1 592</w:t>
            </w:r>
          </w:p>
        </w:tc>
      </w:tr>
      <w:tr w:rsidR="004B44C0" w:rsidRPr="004B44C0" w:rsidTr="004B44C0">
        <w:trPr>
          <w:trHeight w:val="19"/>
        </w:trPr>
        <w:tc>
          <w:tcPr>
            <w:tcW w:w="6379" w:type="dxa"/>
            <w:tcBorders>
              <w:top w:val="nil"/>
              <w:left w:val="nil"/>
              <w:bottom w:val="nil"/>
              <w:right w:val="nil"/>
            </w:tcBorders>
            <w:hideMark/>
          </w:tcPr>
          <w:p w:rsidR="004B44C0" w:rsidRPr="004B44C0" w:rsidRDefault="004B44C0" w:rsidP="004B44C0">
            <w:pPr>
              <w:spacing w:after="0" w:line="276" w:lineRule="auto"/>
              <w:rPr>
                <w:rFonts w:ascii="Times New Roman" w:eastAsia="Calibri" w:hAnsi="Times New Roman" w:cs="Times New Roman"/>
                <w:bCs/>
                <w:sz w:val="20"/>
                <w:szCs w:val="20"/>
              </w:rPr>
            </w:pPr>
            <w:r w:rsidRPr="004B44C0">
              <w:rPr>
                <w:rFonts w:ascii="Times New Roman" w:eastAsia="Calibri" w:hAnsi="Times New Roman" w:cs="Times New Roman"/>
                <w:bCs/>
                <w:sz w:val="20"/>
                <w:szCs w:val="20"/>
              </w:rPr>
              <w:t>Нерозподілений прибуток</w:t>
            </w:r>
          </w:p>
        </w:tc>
        <w:tc>
          <w:tcPr>
            <w:tcW w:w="1701" w:type="dxa"/>
            <w:tcBorders>
              <w:top w:val="nil"/>
              <w:left w:val="nil"/>
              <w:bottom w:val="nil"/>
              <w:right w:val="nil"/>
            </w:tcBorders>
            <w:vAlign w:val="center"/>
            <w:hideMark/>
          </w:tcPr>
          <w:p w:rsidR="004B44C0" w:rsidRPr="004B44C0" w:rsidRDefault="004B44C0" w:rsidP="004B44C0">
            <w:pPr>
              <w:widowControl w:val="0"/>
              <w:spacing w:after="0" w:line="240" w:lineRule="auto"/>
              <w:jc w:val="right"/>
              <w:rPr>
                <w:rFonts w:ascii="Times New Roman" w:eastAsia="Calibri" w:hAnsi="Times New Roman" w:cs="Times New Roman"/>
                <w:sz w:val="20"/>
                <w:szCs w:val="20"/>
                <w:lang w:eastAsia="ru-RU"/>
              </w:rPr>
            </w:pPr>
            <w:r w:rsidRPr="004B44C0">
              <w:rPr>
                <w:rFonts w:ascii="Times New Roman" w:eastAsia="Calibri" w:hAnsi="Times New Roman" w:cs="Times New Roman"/>
                <w:sz w:val="20"/>
                <w:szCs w:val="20"/>
                <w:lang w:eastAsia="ru-RU"/>
              </w:rPr>
              <w:t>6 795 946</w:t>
            </w:r>
          </w:p>
        </w:tc>
        <w:tc>
          <w:tcPr>
            <w:tcW w:w="1809" w:type="dxa"/>
            <w:tcBorders>
              <w:top w:val="nil"/>
              <w:left w:val="nil"/>
              <w:bottom w:val="nil"/>
              <w:right w:val="nil"/>
            </w:tcBorders>
            <w:vAlign w:val="center"/>
            <w:hideMark/>
          </w:tcPr>
          <w:p w:rsidR="004B44C0" w:rsidRPr="004B44C0" w:rsidRDefault="004B44C0" w:rsidP="004B44C0">
            <w:pPr>
              <w:widowControl w:val="0"/>
              <w:spacing w:after="0" w:line="240" w:lineRule="auto"/>
              <w:jc w:val="right"/>
              <w:rPr>
                <w:rFonts w:ascii="Times New Roman" w:eastAsia="Calibri" w:hAnsi="Times New Roman" w:cs="Times New Roman"/>
                <w:sz w:val="20"/>
                <w:szCs w:val="20"/>
                <w:highlight w:val="cyan"/>
                <w:lang w:eastAsia="ru-RU"/>
              </w:rPr>
            </w:pPr>
            <w:r w:rsidRPr="004B44C0">
              <w:rPr>
                <w:rFonts w:ascii="Times New Roman" w:eastAsia="Calibri" w:hAnsi="Times New Roman" w:cs="Times New Roman"/>
                <w:sz w:val="20"/>
                <w:szCs w:val="20"/>
                <w:lang w:eastAsia="ru-RU"/>
              </w:rPr>
              <w:t>4 224 203</w:t>
            </w:r>
          </w:p>
        </w:tc>
      </w:tr>
      <w:tr w:rsidR="004B44C0" w:rsidRPr="004B44C0" w:rsidTr="004B44C0">
        <w:trPr>
          <w:trHeight w:val="19"/>
        </w:trPr>
        <w:tc>
          <w:tcPr>
            <w:tcW w:w="6379" w:type="dxa"/>
            <w:tcBorders>
              <w:top w:val="single" w:sz="4" w:space="0" w:color="7F7F7F"/>
              <w:left w:val="nil"/>
              <w:bottom w:val="single" w:sz="4" w:space="0" w:color="7F7F7F"/>
              <w:right w:val="nil"/>
            </w:tcBorders>
            <w:hideMark/>
          </w:tcPr>
          <w:p w:rsidR="004B44C0" w:rsidRPr="004B44C0" w:rsidRDefault="004B44C0" w:rsidP="004B44C0">
            <w:pPr>
              <w:widowControl w:val="0"/>
              <w:spacing w:after="0" w:line="240" w:lineRule="auto"/>
              <w:rPr>
                <w:rFonts w:ascii="Times New Roman" w:eastAsia="Calibri" w:hAnsi="Times New Roman" w:cs="Times New Roman"/>
                <w:b/>
                <w:bCs/>
                <w:sz w:val="20"/>
                <w:szCs w:val="20"/>
                <w:lang w:eastAsia="ru-RU"/>
              </w:rPr>
            </w:pPr>
            <w:r w:rsidRPr="004B44C0">
              <w:rPr>
                <w:rFonts w:ascii="Times New Roman" w:eastAsia="Calibri" w:hAnsi="Times New Roman" w:cs="Times New Roman"/>
                <w:b/>
                <w:bCs/>
                <w:sz w:val="20"/>
                <w:szCs w:val="20"/>
                <w:lang w:eastAsia="ru-RU"/>
              </w:rPr>
              <w:t>Разом</w:t>
            </w:r>
          </w:p>
        </w:tc>
        <w:tc>
          <w:tcPr>
            <w:tcW w:w="1701" w:type="dxa"/>
            <w:tcBorders>
              <w:top w:val="single" w:sz="4" w:space="0" w:color="7F7F7F"/>
              <w:left w:val="nil"/>
              <w:bottom w:val="single" w:sz="4" w:space="0" w:color="7F7F7F"/>
              <w:right w:val="nil"/>
            </w:tcBorders>
            <w:hideMark/>
          </w:tcPr>
          <w:p w:rsidR="004B44C0" w:rsidRPr="004B44C0" w:rsidRDefault="004B44C0" w:rsidP="004B44C0">
            <w:pPr>
              <w:widowControl w:val="0"/>
              <w:spacing w:after="0" w:line="240" w:lineRule="auto"/>
              <w:jc w:val="right"/>
              <w:rPr>
                <w:rFonts w:ascii="Times New Roman" w:eastAsia="Calibri" w:hAnsi="Times New Roman" w:cs="Times New Roman"/>
                <w:b/>
                <w:sz w:val="20"/>
                <w:szCs w:val="20"/>
                <w:lang w:eastAsia="ru-RU"/>
              </w:rPr>
            </w:pPr>
            <w:r w:rsidRPr="004B44C0">
              <w:rPr>
                <w:rFonts w:ascii="Times New Roman" w:eastAsia="Calibri" w:hAnsi="Times New Roman" w:cs="Times New Roman"/>
                <w:b/>
                <w:sz w:val="20"/>
                <w:szCs w:val="20"/>
                <w:lang w:eastAsia="ru-RU"/>
              </w:rPr>
              <w:t>6 808 159</w:t>
            </w:r>
          </w:p>
        </w:tc>
        <w:tc>
          <w:tcPr>
            <w:tcW w:w="1809" w:type="dxa"/>
            <w:tcBorders>
              <w:top w:val="single" w:sz="4" w:space="0" w:color="7F7F7F"/>
              <w:left w:val="nil"/>
              <w:bottom w:val="single" w:sz="4" w:space="0" w:color="7F7F7F"/>
              <w:right w:val="nil"/>
            </w:tcBorders>
            <w:hideMark/>
          </w:tcPr>
          <w:p w:rsidR="004B44C0" w:rsidRPr="004B44C0" w:rsidRDefault="004B44C0" w:rsidP="004B44C0">
            <w:pPr>
              <w:widowControl w:val="0"/>
              <w:spacing w:after="0" w:line="240" w:lineRule="auto"/>
              <w:jc w:val="right"/>
              <w:rPr>
                <w:rFonts w:ascii="Times New Roman" w:eastAsia="Calibri" w:hAnsi="Times New Roman" w:cs="Times New Roman"/>
                <w:b/>
                <w:sz w:val="20"/>
                <w:szCs w:val="20"/>
                <w:highlight w:val="cyan"/>
                <w:lang w:eastAsia="ru-RU"/>
              </w:rPr>
            </w:pPr>
            <w:r w:rsidRPr="004B44C0">
              <w:rPr>
                <w:rFonts w:ascii="Times New Roman" w:eastAsia="Calibri" w:hAnsi="Times New Roman" w:cs="Times New Roman"/>
                <w:b/>
                <w:sz w:val="20"/>
                <w:szCs w:val="20"/>
                <w:lang w:eastAsia="ru-RU"/>
              </w:rPr>
              <w:t>4 236 416</w:t>
            </w:r>
          </w:p>
        </w:tc>
      </w:tr>
    </w:tbl>
    <w:p w:rsidR="004B44C0" w:rsidRPr="004B44C0" w:rsidRDefault="004B44C0" w:rsidP="004B44C0">
      <w:pPr>
        <w:widowControl w:val="0"/>
        <w:spacing w:after="0" w:line="240" w:lineRule="auto"/>
        <w:rPr>
          <w:rFonts w:ascii="Times New Roman" w:eastAsia="Calibri" w:hAnsi="Times New Roman" w:cs="Times New Roman"/>
          <w:sz w:val="6"/>
          <w:szCs w:val="6"/>
          <w:lang w:eastAsia="ru-RU"/>
        </w:rPr>
      </w:pPr>
    </w:p>
    <w:p w:rsidR="004B44C0" w:rsidRPr="004B44C0" w:rsidRDefault="004B44C0" w:rsidP="004B44C0">
      <w:pPr>
        <w:widowControl w:val="0"/>
        <w:spacing w:after="0" w:line="240" w:lineRule="auto"/>
        <w:jc w:val="both"/>
        <w:rPr>
          <w:rFonts w:ascii="Times New Roman" w:eastAsia="Calibri" w:hAnsi="Times New Roman" w:cs="Times New Roman"/>
          <w:sz w:val="6"/>
          <w:szCs w:val="6"/>
          <w:lang w:eastAsia="uk-UA"/>
        </w:rPr>
      </w:pPr>
    </w:p>
    <w:p w:rsidR="004B44C0" w:rsidRPr="004B44C0" w:rsidRDefault="004B44C0" w:rsidP="004B44C0">
      <w:pPr>
        <w:widowControl w:val="0"/>
        <w:spacing w:after="0" w:line="240" w:lineRule="auto"/>
        <w:jc w:val="both"/>
        <w:rPr>
          <w:rFonts w:ascii="Times New Roman" w:eastAsia="Calibri" w:hAnsi="Times New Roman" w:cs="Times New Roman"/>
          <w:sz w:val="20"/>
          <w:szCs w:val="20"/>
          <w:lang w:eastAsia="uk-UA"/>
        </w:rPr>
      </w:pPr>
      <w:r w:rsidRPr="004B44C0">
        <w:rPr>
          <w:rFonts w:ascii="Times New Roman" w:eastAsia="Calibri" w:hAnsi="Times New Roman" w:cs="Times New Roman"/>
          <w:sz w:val="20"/>
          <w:szCs w:val="20"/>
          <w:lang w:eastAsia="uk-UA"/>
        </w:rPr>
        <w:t xml:space="preserve">Додаткове розміщення акцій не здійснювалось, кількість акцій та відсоток голосів акціонерів у Статутному капіталі Товариства не змінювалось. </w:t>
      </w:r>
    </w:p>
    <w:p w:rsidR="004B44C0" w:rsidRPr="004B44C0" w:rsidRDefault="004B44C0" w:rsidP="004B44C0">
      <w:pPr>
        <w:widowControl w:val="0"/>
        <w:spacing w:after="0" w:line="240" w:lineRule="auto"/>
        <w:jc w:val="both"/>
        <w:rPr>
          <w:rFonts w:ascii="Times New Roman" w:eastAsia="Calibri" w:hAnsi="Times New Roman" w:cs="Times New Roman"/>
          <w:color w:val="FF0000"/>
          <w:sz w:val="6"/>
          <w:szCs w:val="6"/>
          <w:lang w:eastAsia="uk-UA"/>
        </w:rPr>
      </w:pPr>
    </w:p>
    <w:p w:rsidR="004B44C0" w:rsidRPr="004B44C0" w:rsidRDefault="004B44C0" w:rsidP="004B44C0">
      <w:pPr>
        <w:widowControl w:val="0"/>
        <w:spacing w:after="0" w:line="240" w:lineRule="auto"/>
        <w:jc w:val="both"/>
        <w:rPr>
          <w:rFonts w:ascii="Times New Roman" w:eastAsia="Calibri" w:hAnsi="Times New Roman" w:cs="Times New Roman"/>
          <w:sz w:val="20"/>
          <w:szCs w:val="20"/>
          <w:lang w:eastAsia="uk-UA"/>
        </w:rPr>
      </w:pPr>
      <w:r w:rsidRPr="004B44C0">
        <w:rPr>
          <w:rFonts w:ascii="Times New Roman" w:eastAsia="Calibri" w:hAnsi="Times New Roman" w:cs="Times New Roman"/>
          <w:sz w:val="20"/>
          <w:szCs w:val="20"/>
          <w:lang w:eastAsia="uk-UA"/>
        </w:rPr>
        <w:t xml:space="preserve">Станом на 31.12.2024 статутний капітал відповідає установчим документам та складає 10 611 тис. грн., який поділено </w:t>
      </w:r>
      <w:r w:rsidRPr="004B44C0">
        <w:rPr>
          <w:rFonts w:ascii="Times New Roman" w:eastAsia="Calibri" w:hAnsi="Times New Roman" w:cs="Times New Roman"/>
          <w:sz w:val="20"/>
          <w:szCs w:val="20"/>
          <w:lang w:eastAsia="uk-UA"/>
        </w:rPr>
        <w:lastRenderedPageBreak/>
        <w:t xml:space="preserve">на 994 457 простих іменних акцій бездокументарної форми номінальною вартістю </w:t>
      </w:r>
      <w:r w:rsidRPr="004B44C0">
        <w:rPr>
          <w:rFonts w:ascii="Times New Roman" w:eastAsia="Calibri" w:hAnsi="Times New Roman" w:cs="Times New Roman"/>
          <w:sz w:val="20"/>
          <w:szCs w:val="20"/>
          <w:lang w:eastAsia="uk-UA"/>
        </w:rPr>
        <w:br/>
        <w:t>10,67 грн. за 1 акцію.</w:t>
      </w:r>
    </w:p>
    <w:p w:rsidR="004B44C0" w:rsidRPr="004B44C0" w:rsidRDefault="004B44C0" w:rsidP="004B44C0">
      <w:pPr>
        <w:widowControl w:val="0"/>
        <w:spacing w:after="0" w:line="240" w:lineRule="auto"/>
        <w:jc w:val="both"/>
        <w:rPr>
          <w:rFonts w:ascii="Times New Roman" w:eastAsia="Calibri" w:hAnsi="Times New Roman" w:cs="Times New Roman"/>
          <w:sz w:val="6"/>
          <w:szCs w:val="6"/>
          <w:lang w:eastAsia="uk-UA"/>
        </w:rPr>
      </w:pPr>
    </w:p>
    <w:p w:rsidR="004B44C0" w:rsidRPr="004B44C0" w:rsidRDefault="004B44C0" w:rsidP="004B44C0">
      <w:pPr>
        <w:widowControl w:val="0"/>
        <w:autoSpaceDE w:val="0"/>
        <w:autoSpaceDN w:val="0"/>
        <w:adjustRightInd w:val="0"/>
        <w:spacing w:after="0" w:line="240" w:lineRule="auto"/>
        <w:jc w:val="both"/>
        <w:outlineLvl w:val="2"/>
        <w:rPr>
          <w:rFonts w:ascii="Times New Roman" w:eastAsia="Calibri" w:hAnsi="Times New Roman" w:cs="Times New Roman"/>
          <w:b/>
          <w:sz w:val="20"/>
          <w:szCs w:val="20"/>
          <w:lang w:eastAsia="uk-UA"/>
        </w:rPr>
      </w:pPr>
    </w:p>
    <w:p w:rsidR="004B44C0" w:rsidRPr="004B44C0" w:rsidRDefault="004B44C0" w:rsidP="004B44C0">
      <w:pPr>
        <w:spacing w:after="0" w:line="276" w:lineRule="auto"/>
        <w:rPr>
          <w:rFonts w:ascii="Times New Roman" w:eastAsia="Calibri" w:hAnsi="Times New Roman" w:cs="Times New Roman"/>
          <w:b/>
          <w:sz w:val="20"/>
          <w:szCs w:val="20"/>
        </w:rPr>
      </w:pPr>
      <w:bookmarkStart w:id="64" w:name="_Toc112131437"/>
      <w:r w:rsidRPr="004B44C0">
        <w:rPr>
          <w:rFonts w:ascii="Times New Roman" w:eastAsia="Calibri" w:hAnsi="Times New Roman" w:cs="Times New Roman"/>
          <w:b/>
          <w:sz w:val="20"/>
          <w:szCs w:val="20"/>
          <w:lang w:eastAsia="uk-UA"/>
        </w:rPr>
        <w:t xml:space="preserve">Примітка 8.10. </w:t>
      </w:r>
      <w:bookmarkStart w:id="65" w:name="_Hlk194309326"/>
      <w:r w:rsidRPr="004B44C0">
        <w:rPr>
          <w:rFonts w:ascii="Times New Roman" w:eastAsia="Calibri" w:hAnsi="Times New Roman" w:cs="Times New Roman"/>
          <w:b/>
          <w:sz w:val="20"/>
          <w:szCs w:val="20"/>
        </w:rPr>
        <w:t>Поточні забезпечення</w:t>
      </w:r>
    </w:p>
    <w:bookmarkEnd w:id="65"/>
    <w:p w:rsidR="004B44C0" w:rsidRPr="004B44C0" w:rsidRDefault="004B44C0" w:rsidP="004B44C0">
      <w:pPr>
        <w:spacing w:after="0" w:line="240" w:lineRule="auto"/>
        <w:jc w:val="both"/>
        <w:rPr>
          <w:rFonts w:ascii="Times New Roman" w:eastAsia="Times New Roman" w:hAnsi="Times New Roman" w:cs="Times New Roman"/>
          <w:sz w:val="20"/>
          <w:szCs w:val="20"/>
          <w:lang w:eastAsia="x-none"/>
        </w:rPr>
      </w:pPr>
      <w:r w:rsidRPr="004B44C0">
        <w:rPr>
          <w:rFonts w:ascii="Times New Roman" w:eastAsia="Times New Roman" w:hAnsi="Times New Roman" w:cs="Times New Roman"/>
          <w:sz w:val="20"/>
          <w:szCs w:val="20"/>
          <w:lang w:eastAsia="x-none"/>
        </w:rPr>
        <w:t>Резерви і забезпечення по Компанії представлені таким чином:</w:t>
      </w:r>
    </w:p>
    <w:tbl>
      <w:tblPr>
        <w:tblW w:w="10031" w:type="dxa"/>
        <w:tblBorders>
          <w:top w:val="single" w:sz="4" w:space="0" w:color="7F7F7F"/>
          <w:bottom w:val="single" w:sz="4" w:space="0" w:color="7F7F7F"/>
        </w:tblBorders>
        <w:tblLook w:val="04A0" w:firstRow="1" w:lastRow="0" w:firstColumn="1" w:lastColumn="0" w:noHBand="0" w:noVBand="1"/>
      </w:tblPr>
      <w:tblGrid>
        <w:gridCol w:w="6487"/>
        <w:gridCol w:w="1843"/>
        <w:gridCol w:w="1701"/>
      </w:tblGrid>
      <w:tr w:rsidR="004B44C0" w:rsidRPr="004B44C0" w:rsidTr="004B44C0">
        <w:trPr>
          <w:trHeight w:val="20"/>
        </w:trPr>
        <w:tc>
          <w:tcPr>
            <w:tcW w:w="6487" w:type="dxa"/>
            <w:tcBorders>
              <w:top w:val="single" w:sz="4" w:space="0" w:color="7F7F7F"/>
              <w:left w:val="nil"/>
              <w:bottom w:val="single" w:sz="4" w:space="0" w:color="7F7F7F"/>
              <w:right w:val="nil"/>
            </w:tcBorders>
            <w:noWrap/>
            <w:hideMark/>
          </w:tcPr>
          <w:p w:rsidR="004B44C0" w:rsidRPr="004B44C0" w:rsidRDefault="004B44C0" w:rsidP="004B44C0">
            <w:pPr>
              <w:spacing w:after="200" w:line="276" w:lineRule="auto"/>
              <w:rPr>
                <w:rFonts w:ascii="Times New Roman" w:eastAsia="Times New Roman" w:hAnsi="Times New Roman" w:cs="Times New Roman"/>
                <w:sz w:val="20"/>
                <w:szCs w:val="20"/>
                <w:lang w:eastAsia="x-none"/>
              </w:rPr>
            </w:pPr>
          </w:p>
        </w:tc>
        <w:tc>
          <w:tcPr>
            <w:tcW w:w="1843" w:type="dxa"/>
            <w:tcBorders>
              <w:top w:val="single" w:sz="4" w:space="0" w:color="7F7F7F"/>
              <w:left w:val="nil"/>
              <w:bottom w:val="single" w:sz="4" w:space="0" w:color="7F7F7F"/>
              <w:right w:val="nil"/>
            </w:tcBorders>
            <w:hideMark/>
          </w:tcPr>
          <w:p w:rsidR="004B44C0" w:rsidRPr="004B44C0" w:rsidRDefault="004B44C0" w:rsidP="004B44C0">
            <w:pPr>
              <w:widowControl w:val="0"/>
              <w:spacing w:after="0" w:line="240" w:lineRule="auto"/>
              <w:ind w:left="-108"/>
              <w:jc w:val="right"/>
              <w:rPr>
                <w:rFonts w:ascii="Times New Roman" w:eastAsia="Calibri" w:hAnsi="Times New Roman" w:cs="Times New Roman"/>
                <w:b/>
                <w:bCs/>
                <w:sz w:val="20"/>
                <w:szCs w:val="20"/>
                <w:lang w:eastAsia="ru-RU"/>
              </w:rPr>
            </w:pPr>
            <w:r w:rsidRPr="004B44C0">
              <w:rPr>
                <w:rFonts w:ascii="Times New Roman" w:eastAsia="Times New Roman" w:hAnsi="Times New Roman" w:cs="Times New Roman"/>
                <w:b/>
                <w:bCs/>
                <w:kern w:val="3"/>
                <w:sz w:val="20"/>
                <w:szCs w:val="20"/>
                <w:lang w:eastAsia="ru-RU"/>
              </w:rPr>
              <w:t>на 31.12.2024</w:t>
            </w:r>
          </w:p>
        </w:tc>
        <w:tc>
          <w:tcPr>
            <w:tcW w:w="1701" w:type="dxa"/>
            <w:tcBorders>
              <w:top w:val="single" w:sz="4" w:space="0" w:color="7F7F7F"/>
              <w:left w:val="nil"/>
              <w:bottom w:val="single" w:sz="4" w:space="0" w:color="7F7F7F"/>
              <w:right w:val="nil"/>
            </w:tcBorders>
            <w:hideMark/>
          </w:tcPr>
          <w:p w:rsidR="004B44C0" w:rsidRPr="004B44C0" w:rsidRDefault="004B44C0" w:rsidP="004B44C0">
            <w:pPr>
              <w:widowControl w:val="0"/>
              <w:spacing w:after="0" w:line="240" w:lineRule="auto"/>
              <w:ind w:left="-108"/>
              <w:jc w:val="right"/>
              <w:rPr>
                <w:rFonts w:ascii="Times New Roman" w:eastAsia="Calibri" w:hAnsi="Times New Roman" w:cs="Times New Roman"/>
                <w:b/>
                <w:bCs/>
                <w:sz w:val="20"/>
                <w:szCs w:val="20"/>
                <w:lang w:eastAsia="ru-RU"/>
              </w:rPr>
            </w:pPr>
            <w:r w:rsidRPr="004B44C0">
              <w:rPr>
                <w:rFonts w:ascii="Times New Roman" w:eastAsia="Times New Roman" w:hAnsi="Times New Roman" w:cs="Times New Roman"/>
                <w:b/>
                <w:bCs/>
                <w:kern w:val="3"/>
                <w:sz w:val="20"/>
                <w:szCs w:val="20"/>
                <w:lang w:eastAsia="ru-RU"/>
              </w:rPr>
              <w:t>на 31.12.2023</w:t>
            </w:r>
          </w:p>
        </w:tc>
      </w:tr>
      <w:tr w:rsidR="004B44C0" w:rsidRPr="004B44C0" w:rsidTr="004B44C0">
        <w:trPr>
          <w:trHeight w:val="20"/>
        </w:trPr>
        <w:tc>
          <w:tcPr>
            <w:tcW w:w="6487" w:type="dxa"/>
            <w:tcBorders>
              <w:top w:val="nil"/>
              <w:left w:val="nil"/>
              <w:bottom w:val="nil"/>
              <w:right w:val="nil"/>
            </w:tcBorders>
            <w:noWrap/>
            <w:hideMark/>
          </w:tcPr>
          <w:p w:rsidR="004B44C0" w:rsidRPr="004B44C0" w:rsidRDefault="004B44C0" w:rsidP="004B44C0">
            <w:pPr>
              <w:spacing w:after="0" w:line="240" w:lineRule="auto"/>
              <w:rPr>
                <w:rFonts w:ascii="Times New Roman" w:eastAsia="Times New Roman" w:hAnsi="Times New Roman" w:cs="Times New Roman"/>
                <w:bCs/>
                <w:sz w:val="20"/>
                <w:szCs w:val="20"/>
              </w:rPr>
            </w:pPr>
            <w:r w:rsidRPr="004B44C0">
              <w:rPr>
                <w:rFonts w:ascii="Times New Roman" w:eastAsia="Times New Roman" w:hAnsi="Times New Roman" w:cs="Times New Roman"/>
                <w:bCs/>
                <w:sz w:val="20"/>
                <w:szCs w:val="20"/>
              </w:rPr>
              <w:t>Забезпечення виплат відпусток</w:t>
            </w:r>
          </w:p>
        </w:tc>
        <w:tc>
          <w:tcPr>
            <w:tcW w:w="1843" w:type="dxa"/>
            <w:tcBorders>
              <w:top w:val="nil"/>
              <w:left w:val="nil"/>
              <w:bottom w:val="nil"/>
              <w:right w:val="nil"/>
            </w:tcBorders>
            <w:hideMark/>
          </w:tcPr>
          <w:p w:rsidR="004B44C0" w:rsidRPr="004B44C0" w:rsidRDefault="004B44C0" w:rsidP="004B44C0">
            <w:pPr>
              <w:spacing w:after="0" w:line="240" w:lineRule="auto"/>
              <w:jc w:val="right"/>
              <w:rPr>
                <w:rFonts w:ascii="Times New Roman" w:eastAsia="Times New Roman" w:hAnsi="Times New Roman" w:cs="Times New Roman"/>
                <w:bCs/>
                <w:sz w:val="20"/>
                <w:szCs w:val="20"/>
              </w:rPr>
            </w:pPr>
            <w:r w:rsidRPr="004B44C0">
              <w:rPr>
                <w:rFonts w:ascii="Times New Roman" w:eastAsia="Times New Roman" w:hAnsi="Times New Roman" w:cs="Times New Roman"/>
                <w:bCs/>
                <w:sz w:val="20"/>
                <w:szCs w:val="20"/>
              </w:rPr>
              <w:t>12 865</w:t>
            </w:r>
          </w:p>
        </w:tc>
        <w:tc>
          <w:tcPr>
            <w:tcW w:w="1701" w:type="dxa"/>
            <w:tcBorders>
              <w:top w:val="nil"/>
              <w:left w:val="nil"/>
              <w:bottom w:val="nil"/>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bCs/>
                <w:sz w:val="20"/>
                <w:szCs w:val="20"/>
              </w:rPr>
            </w:pPr>
            <w:r w:rsidRPr="004B44C0">
              <w:rPr>
                <w:rFonts w:ascii="Times New Roman" w:eastAsia="Times New Roman" w:hAnsi="Times New Roman" w:cs="Times New Roman"/>
                <w:bCs/>
                <w:sz w:val="20"/>
                <w:szCs w:val="20"/>
              </w:rPr>
              <w:t>11 992</w:t>
            </w:r>
          </w:p>
        </w:tc>
      </w:tr>
      <w:tr w:rsidR="004B44C0" w:rsidRPr="004B44C0" w:rsidTr="004B44C0">
        <w:trPr>
          <w:trHeight w:val="20"/>
        </w:trPr>
        <w:tc>
          <w:tcPr>
            <w:tcW w:w="6487"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rPr>
                <w:rFonts w:ascii="Times New Roman" w:eastAsia="Times New Roman" w:hAnsi="Times New Roman" w:cs="Times New Roman"/>
                <w:bCs/>
                <w:sz w:val="20"/>
                <w:szCs w:val="20"/>
              </w:rPr>
            </w:pPr>
            <w:r w:rsidRPr="004B44C0">
              <w:rPr>
                <w:rFonts w:ascii="Times New Roman" w:eastAsia="Times New Roman" w:hAnsi="Times New Roman" w:cs="Times New Roman"/>
                <w:bCs/>
                <w:sz w:val="20"/>
                <w:szCs w:val="20"/>
              </w:rPr>
              <w:t>Забезпечення на матеріальне заохочення</w:t>
            </w:r>
          </w:p>
        </w:tc>
        <w:tc>
          <w:tcPr>
            <w:tcW w:w="1843"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jc w:val="right"/>
              <w:rPr>
                <w:rFonts w:ascii="Times New Roman" w:eastAsia="Times New Roman" w:hAnsi="Times New Roman" w:cs="Times New Roman"/>
                <w:bCs/>
                <w:sz w:val="20"/>
                <w:szCs w:val="20"/>
              </w:rPr>
            </w:pPr>
            <w:r w:rsidRPr="004B44C0">
              <w:rPr>
                <w:rFonts w:ascii="Times New Roman" w:eastAsia="Times New Roman" w:hAnsi="Times New Roman" w:cs="Times New Roman"/>
                <w:bCs/>
                <w:sz w:val="20"/>
                <w:szCs w:val="20"/>
              </w:rPr>
              <w:t>79 745</w:t>
            </w:r>
          </w:p>
        </w:tc>
        <w:tc>
          <w:tcPr>
            <w:tcW w:w="1701"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bCs/>
                <w:sz w:val="20"/>
                <w:szCs w:val="20"/>
              </w:rPr>
            </w:pPr>
            <w:r w:rsidRPr="004B44C0">
              <w:rPr>
                <w:rFonts w:ascii="Times New Roman" w:eastAsia="Times New Roman" w:hAnsi="Times New Roman" w:cs="Times New Roman"/>
                <w:bCs/>
                <w:sz w:val="20"/>
                <w:szCs w:val="20"/>
              </w:rPr>
              <w:t>73 376</w:t>
            </w:r>
          </w:p>
        </w:tc>
      </w:tr>
      <w:tr w:rsidR="004B44C0" w:rsidRPr="004B44C0" w:rsidTr="004B44C0">
        <w:trPr>
          <w:trHeight w:val="20"/>
        </w:trPr>
        <w:tc>
          <w:tcPr>
            <w:tcW w:w="6487" w:type="dxa"/>
            <w:tcBorders>
              <w:top w:val="nil"/>
              <w:left w:val="nil"/>
              <w:bottom w:val="nil"/>
              <w:right w:val="nil"/>
            </w:tcBorders>
            <w:hideMark/>
          </w:tcPr>
          <w:p w:rsidR="004B44C0" w:rsidRPr="004B44C0" w:rsidRDefault="004B44C0" w:rsidP="004B44C0">
            <w:pPr>
              <w:spacing w:after="0" w:line="240" w:lineRule="auto"/>
              <w:rPr>
                <w:rFonts w:ascii="Times New Roman" w:eastAsia="Times New Roman" w:hAnsi="Times New Roman" w:cs="Times New Roman"/>
                <w:bCs/>
                <w:sz w:val="20"/>
                <w:szCs w:val="20"/>
              </w:rPr>
            </w:pPr>
            <w:r w:rsidRPr="004B44C0">
              <w:rPr>
                <w:rFonts w:ascii="Times New Roman" w:eastAsia="Times New Roman" w:hAnsi="Times New Roman" w:cs="Times New Roman"/>
                <w:bCs/>
                <w:sz w:val="20"/>
                <w:szCs w:val="20"/>
              </w:rPr>
              <w:t>Інші поточні забезпечення</w:t>
            </w:r>
          </w:p>
        </w:tc>
        <w:tc>
          <w:tcPr>
            <w:tcW w:w="1843" w:type="dxa"/>
            <w:tcBorders>
              <w:top w:val="nil"/>
              <w:left w:val="nil"/>
              <w:bottom w:val="nil"/>
              <w:right w:val="nil"/>
            </w:tcBorders>
            <w:hideMark/>
          </w:tcPr>
          <w:p w:rsidR="004B44C0" w:rsidRPr="004B44C0" w:rsidRDefault="004B44C0" w:rsidP="004B44C0">
            <w:pPr>
              <w:spacing w:after="0" w:line="240" w:lineRule="auto"/>
              <w:jc w:val="right"/>
              <w:rPr>
                <w:rFonts w:ascii="Times New Roman" w:eastAsia="Times New Roman" w:hAnsi="Times New Roman" w:cs="Times New Roman"/>
                <w:bCs/>
                <w:sz w:val="20"/>
                <w:szCs w:val="20"/>
              </w:rPr>
            </w:pPr>
            <w:r w:rsidRPr="004B44C0">
              <w:rPr>
                <w:rFonts w:ascii="Times New Roman" w:eastAsia="Times New Roman" w:hAnsi="Times New Roman" w:cs="Times New Roman"/>
                <w:bCs/>
                <w:sz w:val="20"/>
                <w:szCs w:val="20"/>
              </w:rPr>
              <w:t>308</w:t>
            </w:r>
          </w:p>
        </w:tc>
        <w:tc>
          <w:tcPr>
            <w:tcW w:w="1701" w:type="dxa"/>
            <w:tcBorders>
              <w:top w:val="nil"/>
              <w:left w:val="nil"/>
              <w:bottom w:val="nil"/>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bCs/>
                <w:sz w:val="20"/>
                <w:szCs w:val="20"/>
              </w:rPr>
            </w:pPr>
            <w:r w:rsidRPr="004B44C0">
              <w:rPr>
                <w:rFonts w:ascii="Times New Roman" w:eastAsia="Times New Roman" w:hAnsi="Times New Roman" w:cs="Times New Roman"/>
                <w:bCs/>
                <w:sz w:val="20"/>
                <w:szCs w:val="20"/>
              </w:rPr>
              <w:t>275</w:t>
            </w:r>
          </w:p>
        </w:tc>
      </w:tr>
      <w:tr w:rsidR="004B44C0" w:rsidRPr="004B44C0" w:rsidTr="004B44C0">
        <w:trPr>
          <w:trHeight w:val="20"/>
        </w:trPr>
        <w:tc>
          <w:tcPr>
            <w:tcW w:w="6487"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rPr>
                <w:rFonts w:ascii="Times New Roman" w:eastAsia="Times New Roman" w:hAnsi="Times New Roman" w:cs="Times New Roman"/>
                <w:b/>
                <w:bCs/>
                <w:sz w:val="20"/>
                <w:szCs w:val="20"/>
              </w:rPr>
            </w:pPr>
            <w:r w:rsidRPr="004B44C0">
              <w:rPr>
                <w:rFonts w:ascii="Times New Roman" w:eastAsia="Times New Roman" w:hAnsi="Times New Roman" w:cs="Times New Roman"/>
                <w:b/>
                <w:bCs/>
                <w:sz w:val="20"/>
                <w:szCs w:val="20"/>
              </w:rPr>
              <w:t>Разом</w:t>
            </w:r>
          </w:p>
        </w:tc>
        <w:tc>
          <w:tcPr>
            <w:tcW w:w="1843"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jc w:val="right"/>
              <w:rPr>
                <w:rFonts w:ascii="Times New Roman" w:eastAsia="Times New Roman" w:hAnsi="Times New Roman" w:cs="Times New Roman"/>
                <w:b/>
                <w:bCs/>
                <w:sz w:val="20"/>
                <w:szCs w:val="20"/>
              </w:rPr>
            </w:pPr>
            <w:r w:rsidRPr="004B44C0">
              <w:rPr>
                <w:rFonts w:ascii="Times New Roman" w:eastAsia="Times New Roman" w:hAnsi="Times New Roman" w:cs="Times New Roman"/>
                <w:b/>
                <w:bCs/>
                <w:sz w:val="20"/>
                <w:szCs w:val="20"/>
              </w:rPr>
              <w:t>92 918</w:t>
            </w:r>
          </w:p>
        </w:tc>
        <w:tc>
          <w:tcPr>
            <w:tcW w:w="1701"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b/>
                <w:bCs/>
                <w:sz w:val="20"/>
                <w:szCs w:val="20"/>
              </w:rPr>
            </w:pPr>
            <w:r w:rsidRPr="004B44C0">
              <w:rPr>
                <w:rFonts w:ascii="Times New Roman" w:eastAsia="Times New Roman" w:hAnsi="Times New Roman" w:cs="Times New Roman"/>
                <w:b/>
                <w:bCs/>
                <w:sz w:val="20"/>
                <w:szCs w:val="20"/>
              </w:rPr>
              <w:t>85 643</w:t>
            </w:r>
          </w:p>
        </w:tc>
      </w:tr>
    </w:tbl>
    <w:p w:rsidR="004B44C0" w:rsidRPr="004B44C0" w:rsidRDefault="004B44C0" w:rsidP="004B44C0">
      <w:pPr>
        <w:widowControl w:val="0"/>
        <w:autoSpaceDE w:val="0"/>
        <w:autoSpaceDN w:val="0"/>
        <w:adjustRightInd w:val="0"/>
        <w:spacing w:after="0" w:line="240" w:lineRule="auto"/>
        <w:jc w:val="both"/>
        <w:outlineLvl w:val="2"/>
        <w:rPr>
          <w:rFonts w:ascii="Times New Roman" w:eastAsia="Calibri" w:hAnsi="Times New Roman" w:cs="Times New Roman"/>
          <w:b/>
          <w:sz w:val="20"/>
          <w:szCs w:val="20"/>
          <w:lang w:eastAsia="uk-UA"/>
        </w:rPr>
      </w:pPr>
    </w:p>
    <w:p w:rsidR="004B44C0" w:rsidRPr="004B44C0" w:rsidRDefault="004B44C0" w:rsidP="004B44C0">
      <w:pPr>
        <w:spacing w:after="0" w:line="240" w:lineRule="auto"/>
        <w:jc w:val="both"/>
        <w:rPr>
          <w:rFonts w:ascii="Times New Roman" w:eastAsia="Times New Roman" w:hAnsi="Times New Roman" w:cs="Times New Roman"/>
          <w:sz w:val="20"/>
          <w:szCs w:val="20"/>
          <w:lang w:eastAsia="x-none"/>
        </w:rPr>
      </w:pPr>
      <w:r w:rsidRPr="004B44C0">
        <w:rPr>
          <w:rFonts w:ascii="Times New Roman" w:eastAsia="Times New Roman" w:hAnsi="Times New Roman" w:cs="Times New Roman"/>
          <w:sz w:val="20"/>
          <w:szCs w:val="20"/>
          <w:lang w:eastAsia="x-none"/>
        </w:rPr>
        <w:t>Рух по забезпеченнях по Компанії представлені наступним чином:</w:t>
      </w:r>
    </w:p>
    <w:tbl>
      <w:tblPr>
        <w:tblW w:w="10176" w:type="dxa"/>
        <w:tblBorders>
          <w:top w:val="single" w:sz="4" w:space="0" w:color="7F7F7F"/>
          <w:bottom w:val="single" w:sz="4" w:space="0" w:color="7F7F7F"/>
        </w:tblBorders>
        <w:tblLayout w:type="fixed"/>
        <w:tblLook w:val="04A0" w:firstRow="1" w:lastRow="0" w:firstColumn="1" w:lastColumn="0" w:noHBand="0" w:noVBand="1"/>
      </w:tblPr>
      <w:tblGrid>
        <w:gridCol w:w="3512"/>
        <w:gridCol w:w="1702"/>
        <w:gridCol w:w="1417"/>
        <w:gridCol w:w="1344"/>
        <w:gridCol w:w="1208"/>
        <w:gridCol w:w="993"/>
      </w:tblGrid>
      <w:tr w:rsidR="004B44C0" w:rsidRPr="004B44C0" w:rsidTr="004B44C0">
        <w:trPr>
          <w:trHeight w:val="512"/>
        </w:trPr>
        <w:tc>
          <w:tcPr>
            <w:tcW w:w="3510" w:type="dxa"/>
            <w:tcBorders>
              <w:top w:val="single" w:sz="4" w:space="0" w:color="7F7F7F"/>
              <w:left w:val="nil"/>
              <w:bottom w:val="single" w:sz="4" w:space="0" w:color="7F7F7F"/>
              <w:right w:val="nil"/>
            </w:tcBorders>
            <w:hideMark/>
          </w:tcPr>
          <w:p w:rsidR="004B44C0" w:rsidRPr="004B44C0" w:rsidRDefault="004B44C0" w:rsidP="004B44C0">
            <w:pPr>
              <w:spacing w:after="200" w:line="276" w:lineRule="auto"/>
              <w:rPr>
                <w:rFonts w:ascii="Times New Roman" w:eastAsia="Times New Roman" w:hAnsi="Times New Roman" w:cs="Times New Roman"/>
                <w:sz w:val="20"/>
                <w:szCs w:val="20"/>
                <w:lang w:eastAsia="x-none"/>
              </w:rPr>
            </w:pPr>
          </w:p>
        </w:tc>
        <w:tc>
          <w:tcPr>
            <w:tcW w:w="1701"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jc w:val="right"/>
              <w:rPr>
                <w:rFonts w:ascii="Times New Roman" w:eastAsia="Times New Roman" w:hAnsi="Times New Roman" w:cs="Times New Roman"/>
                <w:b/>
                <w:bCs/>
                <w:i/>
                <w:iCs/>
                <w:sz w:val="16"/>
                <w:szCs w:val="16"/>
              </w:rPr>
            </w:pPr>
            <w:r w:rsidRPr="004B44C0">
              <w:rPr>
                <w:rFonts w:ascii="Times New Roman" w:eastAsia="Times New Roman" w:hAnsi="Times New Roman" w:cs="Times New Roman"/>
                <w:b/>
                <w:bCs/>
                <w:i/>
                <w:iCs/>
                <w:sz w:val="16"/>
                <w:szCs w:val="16"/>
              </w:rPr>
              <w:t>Забезпечення, пов’язані з трансформацією</w:t>
            </w:r>
          </w:p>
        </w:tc>
        <w:tc>
          <w:tcPr>
            <w:tcW w:w="1417"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jc w:val="right"/>
              <w:rPr>
                <w:rFonts w:ascii="Times New Roman" w:eastAsia="Times New Roman" w:hAnsi="Times New Roman" w:cs="Times New Roman"/>
                <w:b/>
                <w:bCs/>
                <w:sz w:val="16"/>
                <w:szCs w:val="16"/>
              </w:rPr>
            </w:pPr>
            <w:r w:rsidRPr="004B44C0">
              <w:rPr>
                <w:rFonts w:ascii="Times New Roman" w:eastAsia="Times New Roman" w:hAnsi="Times New Roman" w:cs="Times New Roman"/>
                <w:b/>
                <w:bCs/>
                <w:i/>
                <w:iCs/>
                <w:sz w:val="16"/>
                <w:szCs w:val="16"/>
              </w:rPr>
              <w:t>Забезпечення виплат відпусток</w:t>
            </w:r>
          </w:p>
        </w:tc>
        <w:tc>
          <w:tcPr>
            <w:tcW w:w="1344"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jc w:val="right"/>
              <w:rPr>
                <w:rFonts w:ascii="Times New Roman" w:eastAsia="Times New Roman" w:hAnsi="Times New Roman" w:cs="Times New Roman"/>
                <w:b/>
                <w:bCs/>
                <w:i/>
                <w:iCs/>
                <w:sz w:val="16"/>
                <w:szCs w:val="16"/>
              </w:rPr>
            </w:pPr>
            <w:r w:rsidRPr="004B44C0">
              <w:rPr>
                <w:rFonts w:ascii="Times New Roman" w:eastAsia="Times New Roman" w:hAnsi="Times New Roman" w:cs="Times New Roman"/>
                <w:b/>
                <w:bCs/>
                <w:i/>
                <w:iCs/>
                <w:sz w:val="16"/>
                <w:szCs w:val="16"/>
              </w:rPr>
              <w:t>Забезпечення на матеріальне заохочення</w:t>
            </w:r>
          </w:p>
        </w:tc>
        <w:tc>
          <w:tcPr>
            <w:tcW w:w="1208"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jc w:val="right"/>
              <w:rPr>
                <w:rFonts w:ascii="Times New Roman" w:eastAsia="Times New Roman" w:hAnsi="Times New Roman" w:cs="Times New Roman"/>
                <w:b/>
                <w:bCs/>
                <w:i/>
                <w:iCs/>
                <w:sz w:val="16"/>
                <w:szCs w:val="16"/>
              </w:rPr>
            </w:pPr>
            <w:r w:rsidRPr="004B44C0">
              <w:rPr>
                <w:rFonts w:ascii="Times New Roman" w:eastAsia="Times New Roman" w:hAnsi="Times New Roman" w:cs="Times New Roman"/>
                <w:b/>
                <w:bCs/>
                <w:i/>
                <w:iCs/>
                <w:sz w:val="16"/>
                <w:szCs w:val="16"/>
              </w:rPr>
              <w:t>Інші поточні забезпе-чення</w:t>
            </w:r>
          </w:p>
        </w:tc>
        <w:tc>
          <w:tcPr>
            <w:tcW w:w="993"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jc w:val="right"/>
              <w:rPr>
                <w:rFonts w:ascii="Times New Roman" w:eastAsia="Times New Roman" w:hAnsi="Times New Roman" w:cs="Times New Roman"/>
                <w:b/>
                <w:bCs/>
                <w:i/>
                <w:iCs/>
                <w:sz w:val="16"/>
                <w:szCs w:val="16"/>
              </w:rPr>
            </w:pPr>
            <w:r w:rsidRPr="004B44C0">
              <w:rPr>
                <w:rFonts w:ascii="Times New Roman" w:eastAsia="Times New Roman" w:hAnsi="Times New Roman" w:cs="Times New Roman"/>
                <w:b/>
                <w:bCs/>
                <w:i/>
                <w:iCs/>
                <w:sz w:val="16"/>
                <w:szCs w:val="16"/>
              </w:rPr>
              <w:t>Разом</w:t>
            </w:r>
          </w:p>
        </w:tc>
      </w:tr>
      <w:tr w:rsidR="004B44C0" w:rsidRPr="004B44C0" w:rsidTr="004B44C0">
        <w:trPr>
          <w:trHeight w:val="258"/>
        </w:trPr>
        <w:tc>
          <w:tcPr>
            <w:tcW w:w="3510"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rPr>
                <w:rFonts w:ascii="Times New Roman" w:eastAsia="Times New Roman" w:hAnsi="Times New Roman" w:cs="Times New Roman"/>
                <w:b/>
                <w:bCs/>
                <w:sz w:val="16"/>
                <w:szCs w:val="16"/>
              </w:rPr>
            </w:pPr>
            <w:r w:rsidRPr="004B44C0">
              <w:rPr>
                <w:rFonts w:ascii="Times New Roman" w:eastAsia="Times New Roman" w:hAnsi="Times New Roman" w:cs="Times New Roman"/>
                <w:b/>
                <w:bCs/>
                <w:sz w:val="16"/>
                <w:szCs w:val="16"/>
              </w:rPr>
              <w:t>Резерв на 01 січня 2023 року</w:t>
            </w:r>
          </w:p>
        </w:tc>
        <w:tc>
          <w:tcPr>
            <w:tcW w:w="1701"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jc w:val="right"/>
              <w:rPr>
                <w:rFonts w:ascii="Times New Roman" w:eastAsia="Times New Roman" w:hAnsi="Times New Roman" w:cs="Times New Roman"/>
                <w:b/>
                <w:bCs/>
                <w:sz w:val="16"/>
                <w:szCs w:val="16"/>
              </w:rPr>
            </w:pPr>
            <w:r w:rsidRPr="004B44C0">
              <w:rPr>
                <w:rFonts w:ascii="Times New Roman" w:eastAsia="Times New Roman" w:hAnsi="Times New Roman" w:cs="Times New Roman"/>
                <w:b/>
                <w:bCs/>
                <w:sz w:val="16"/>
                <w:szCs w:val="16"/>
              </w:rPr>
              <w:t xml:space="preserve">866 </w:t>
            </w:r>
          </w:p>
        </w:tc>
        <w:tc>
          <w:tcPr>
            <w:tcW w:w="1417"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jc w:val="right"/>
              <w:rPr>
                <w:rFonts w:ascii="Times New Roman" w:eastAsia="Times New Roman" w:hAnsi="Times New Roman" w:cs="Times New Roman"/>
                <w:b/>
                <w:bCs/>
                <w:sz w:val="16"/>
                <w:szCs w:val="16"/>
              </w:rPr>
            </w:pPr>
            <w:r w:rsidRPr="004B44C0">
              <w:rPr>
                <w:rFonts w:ascii="Times New Roman" w:eastAsia="Times New Roman" w:hAnsi="Times New Roman" w:cs="Times New Roman"/>
                <w:b/>
                <w:bCs/>
                <w:sz w:val="16"/>
                <w:szCs w:val="16"/>
              </w:rPr>
              <w:t xml:space="preserve">10 682 </w:t>
            </w:r>
          </w:p>
        </w:tc>
        <w:tc>
          <w:tcPr>
            <w:tcW w:w="1344"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jc w:val="right"/>
              <w:rPr>
                <w:rFonts w:ascii="Times New Roman" w:eastAsia="Times New Roman" w:hAnsi="Times New Roman" w:cs="Times New Roman"/>
                <w:b/>
                <w:bCs/>
                <w:sz w:val="16"/>
                <w:szCs w:val="16"/>
              </w:rPr>
            </w:pPr>
            <w:r w:rsidRPr="004B44C0">
              <w:rPr>
                <w:rFonts w:ascii="Times New Roman" w:eastAsia="Times New Roman" w:hAnsi="Times New Roman" w:cs="Times New Roman"/>
                <w:b/>
                <w:bCs/>
                <w:sz w:val="16"/>
                <w:szCs w:val="16"/>
              </w:rPr>
              <w:t>66 398</w:t>
            </w:r>
          </w:p>
        </w:tc>
        <w:tc>
          <w:tcPr>
            <w:tcW w:w="1208"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jc w:val="right"/>
              <w:rPr>
                <w:rFonts w:ascii="Times New Roman" w:eastAsia="Times New Roman" w:hAnsi="Times New Roman" w:cs="Times New Roman"/>
                <w:b/>
                <w:bCs/>
                <w:sz w:val="16"/>
                <w:szCs w:val="16"/>
              </w:rPr>
            </w:pPr>
            <w:r w:rsidRPr="004B44C0">
              <w:rPr>
                <w:rFonts w:ascii="Times New Roman" w:eastAsia="Times New Roman" w:hAnsi="Times New Roman" w:cs="Times New Roman"/>
                <w:b/>
                <w:bCs/>
                <w:sz w:val="16"/>
                <w:szCs w:val="16"/>
              </w:rPr>
              <w:t>2 546</w:t>
            </w:r>
          </w:p>
        </w:tc>
        <w:tc>
          <w:tcPr>
            <w:tcW w:w="993"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jc w:val="right"/>
              <w:rPr>
                <w:rFonts w:ascii="Times New Roman" w:eastAsia="Times New Roman" w:hAnsi="Times New Roman" w:cs="Times New Roman"/>
                <w:b/>
                <w:bCs/>
                <w:sz w:val="16"/>
                <w:szCs w:val="16"/>
              </w:rPr>
            </w:pPr>
            <w:r w:rsidRPr="004B44C0">
              <w:rPr>
                <w:rFonts w:ascii="Times New Roman" w:eastAsia="Times New Roman" w:hAnsi="Times New Roman" w:cs="Times New Roman"/>
                <w:b/>
                <w:bCs/>
                <w:sz w:val="16"/>
                <w:szCs w:val="16"/>
              </w:rPr>
              <w:t>80 493</w:t>
            </w:r>
          </w:p>
        </w:tc>
      </w:tr>
      <w:tr w:rsidR="004B44C0" w:rsidRPr="004B44C0" w:rsidTr="004B44C0">
        <w:trPr>
          <w:trHeight w:val="258"/>
        </w:trPr>
        <w:tc>
          <w:tcPr>
            <w:tcW w:w="3510" w:type="dxa"/>
            <w:tcBorders>
              <w:top w:val="nil"/>
              <w:left w:val="nil"/>
              <w:bottom w:val="nil"/>
              <w:right w:val="nil"/>
            </w:tcBorders>
            <w:hideMark/>
          </w:tcPr>
          <w:p w:rsidR="004B44C0" w:rsidRPr="004B44C0" w:rsidRDefault="004B44C0" w:rsidP="004B44C0">
            <w:pPr>
              <w:spacing w:after="0" w:line="240" w:lineRule="auto"/>
              <w:rPr>
                <w:rFonts w:ascii="Times New Roman" w:eastAsia="Times New Roman" w:hAnsi="Times New Roman" w:cs="Times New Roman"/>
                <w:bCs/>
                <w:sz w:val="16"/>
                <w:szCs w:val="16"/>
              </w:rPr>
            </w:pPr>
            <w:r w:rsidRPr="004B44C0">
              <w:rPr>
                <w:rFonts w:ascii="Times New Roman" w:eastAsia="Times New Roman" w:hAnsi="Times New Roman" w:cs="Times New Roman"/>
                <w:bCs/>
                <w:sz w:val="16"/>
                <w:szCs w:val="16"/>
              </w:rPr>
              <w:t>Нарахування резерву за період</w:t>
            </w:r>
          </w:p>
        </w:tc>
        <w:tc>
          <w:tcPr>
            <w:tcW w:w="1701" w:type="dxa"/>
            <w:tcBorders>
              <w:top w:val="nil"/>
              <w:left w:val="nil"/>
              <w:bottom w:val="nil"/>
              <w:right w:val="nil"/>
            </w:tcBorders>
            <w:hideMark/>
          </w:tcPr>
          <w:p w:rsidR="004B44C0" w:rsidRPr="004B44C0" w:rsidRDefault="004B44C0" w:rsidP="004B44C0">
            <w:pPr>
              <w:spacing w:after="0" w:line="240" w:lineRule="auto"/>
              <w:jc w:val="right"/>
              <w:rPr>
                <w:rFonts w:ascii="Times New Roman" w:eastAsia="Times New Roman" w:hAnsi="Times New Roman" w:cs="Times New Roman"/>
                <w:sz w:val="16"/>
                <w:szCs w:val="16"/>
              </w:rPr>
            </w:pPr>
            <w:r w:rsidRPr="004B44C0">
              <w:rPr>
                <w:rFonts w:ascii="Times New Roman" w:eastAsia="Times New Roman" w:hAnsi="Times New Roman" w:cs="Times New Roman"/>
                <w:bCs/>
                <w:sz w:val="16"/>
                <w:szCs w:val="16"/>
              </w:rPr>
              <w:t>-</w:t>
            </w:r>
          </w:p>
        </w:tc>
        <w:tc>
          <w:tcPr>
            <w:tcW w:w="1417" w:type="dxa"/>
            <w:tcBorders>
              <w:top w:val="nil"/>
              <w:left w:val="nil"/>
              <w:bottom w:val="nil"/>
              <w:right w:val="nil"/>
            </w:tcBorders>
            <w:hideMark/>
          </w:tcPr>
          <w:p w:rsidR="004B44C0" w:rsidRPr="004B44C0" w:rsidRDefault="004B44C0" w:rsidP="004B44C0">
            <w:pPr>
              <w:spacing w:after="0" w:line="240" w:lineRule="auto"/>
              <w:jc w:val="right"/>
              <w:rPr>
                <w:rFonts w:ascii="Times New Roman" w:eastAsia="Times New Roman" w:hAnsi="Times New Roman" w:cs="Times New Roman"/>
                <w:sz w:val="16"/>
                <w:szCs w:val="16"/>
              </w:rPr>
            </w:pPr>
            <w:r w:rsidRPr="004B44C0">
              <w:rPr>
                <w:rFonts w:ascii="Times New Roman" w:eastAsia="Times New Roman" w:hAnsi="Times New Roman" w:cs="Times New Roman"/>
                <w:bCs/>
                <w:sz w:val="16"/>
                <w:szCs w:val="16"/>
              </w:rPr>
              <w:t>8 654</w:t>
            </w:r>
          </w:p>
        </w:tc>
        <w:tc>
          <w:tcPr>
            <w:tcW w:w="1344" w:type="dxa"/>
            <w:tcBorders>
              <w:top w:val="nil"/>
              <w:left w:val="nil"/>
              <w:bottom w:val="nil"/>
              <w:right w:val="nil"/>
            </w:tcBorders>
            <w:hideMark/>
          </w:tcPr>
          <w:p w:rsidR="004B44C0" w:rsidRPr="004B44C0" w:rsidRDefault="004B44C0" w:rsidP="004B44C0">
            <w:pPr>
              <w:spacing w:after="0" w:line="240" w:lineRule="auto"/>
              <w:jc w:val="right"/>
              <w:rPr>
                <w:rFonts w:ascii="Times New Roman" w:eastAsia="Times New Roman" w:hAnsi="Times New Roman" w:cs="Times New Roman"/>
                <w:sz w:val="16"/>
                <w:szCs w:val="16"/>
              </w:rPr>
            </w:pPr>
            <w:r w:rsidRPr="004B44C0">
              <w:rPr>
                <w:rFonts w:ascii="Times New Roman" w:eastAsia="Times New Roman" w:hAnsi="Times New Roman" w:cs="Times New Roman"/>
                <w:bCs/>
                <w:sz w:val="16"/>
                <w:szCs w:val="16"/>
              </w:rPr>
              <w:t>68 730</w:t>
            </w:r>
          </w:p>
        </w:tc>
        <w:tc>
          <w:tcPr>
            <w:tcW w:w="1208" w:type="dxa"/>
            <w:tcBorders>
              <w:top w:val="nil"/>
              <w:left w:val="nil"/>
              <w:bottom w:val="nil"/>
              <w:right w:val="nil"/>
            </w:tcBorders>
            <w:hideMark/>
          </w:tcPr>
          <w:p w:rsidR="004B44C0" w:rsidRPr="004B44C0" w:rsidRDefault="004B44C0" w:rsidP="004B44C0">
            <w:pPr>
              <w:spacing w:after="0" w:line="240" w:lineRule="auto"/>
              <w:jc w:val="right"/>
              <w:rPr>
                <w:rFonts w:ascii="Times New Roman" w:eastAsia="Times New Roman" w:hAnsi="Times New Roman" w:cs="Times New Roman"/>
                <w:sz w:val="16"/>
                <w:szCs w:val="16"/>
              </w:rPr>
            </w:pPr>
            <w:r w:rsidRPr="004B44C0">
              <w:rPr>
                <w:rFonts w:ascii="Times New Roman" w:eastAsia="Times New Roman" w:hAnsi="Times New Roman" w:cs="Times New Roman"/>
                <w:bCs/>
                <w:sz w:val="16"/>
                <w:szCs w:val="16"/>
              </w:rPr>
              <w:t>275</w:t>
            </w:r>
          </w:p>
        </w:tc>
        <w:tc>
          <w:tcPr>
            <w:tcW w:w="993" w:type="dxa"/>
            <w:tcBorders>
              <w:top w:val="nil"/>
              <w:left w:val="nil"/>
              <w:bottom w:val="nil"/>
              <w:right w:val="nil"/>
            </w:tcBorders>
            <w:hideMark/>
          </w:tcPr>
          <w:p w:rsidR="004B44C0" w:rsidRPr="004B44C0" w:rsidRDefault="004B44C0" w:rsidP="004B44C0">
            <w:pPr>
              <w:spacing w:after="0" w:line="240" w:lineRule="auto"/>
              <w:jc w:val="right"/>
              <w:rPr>
                <w:rFonts w:ascii="Times New Roman" w:eastAsia="Times New Roman" w:hAnsi="Times New Roman" w:cs="Times New Roman"/>
                <w:sz w:val="16"/>
                <w:szCs w:val="16"/>
              </w:rPr>
            </w:pPr>
            <w:r w:rsidRPr="004B44C0">
              <w:rPr>
                <w:rFonts w:ascii="Times New Roman" w:eastAsia="Times New Roman" w:hAnsi="Times New Roman" w:cs="Times New Roman"/>
                <w:sz w:val="16"/>
                <w:szCs w:val="16"/>
              </w:rPr>
              <w:t>77 659</w:t>
            </w:r>
          </w:p>
        </w:tc>
      </w:tr>
      <w:tr w:rsidR="004B44C0" w:rsidRPr="004B44C0" w:rsidTr="004B44C0">
        <w:trPr>
          <w:trHeight w:val="258"/>
        </w:trPr>
        <w:tc>
          <w:tcPr>
            <w:tcW w:w="3510"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rPr>
                <w:rFonts w:ascii="Times New Roman" w:eastAsia="Times New Roman" w:hAnsi="Times New Roman" w:cs="Times New Roman"/>
                <w:bCs/>
                <w:sz w:val="16"/>
                <w:szCs w:val="16"/>
              </w:rPr>
            </w:pPr>
            <w:r w:rsidRPr="004B44C0">
              <w:rPr>
                <w:rFonts w:ascii="Times New Roman" w:eastAsia="Times New Roman" w:hAnsi="Times New Roman" w:cs="Times New Roman"/>
                <w:bCs/>
                <w:sz w:val="16"/>
                <w:szCs w:val="16"/>
              </w:rPr>
              <w:t>Списання (використання) за період</w:t>
            </w:r>
          </w:p>
        </w:tc>
        <w:tc>
          <w:tcPr>
            <w:tcW w:w="1701"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jc w:val="right"/>
              <w:rPr>
                <w:rFonts w:ascii="Times New Roman" w:eastAsia="Times New Roman" w:hAnsi="Times New Roman" w:cs="Times New Roman"/>
                <w:sz w:val="16"/>
                <w:szCs w:val="16"/>
              </w:rPr>
            </w:pPr>
            <w:r w:rsidRPr="004B44C0">
              <w:rPr>
                <w:rFonts w:ascii="Times New Roman" w:eastAsia="Times New Roman" w:hAnsi="Times New Roman" w:cs="Times New Roman"/>
                <w:bCs/>
                <w:sz w:val="16"/>
                <w:szCs w:val="16"/>
              </w:rPr>
              <w:t>(866)</w:t>
            </w:r>
          </w:p>
        </w:tc>
        <w:tc>
          <w:tcPr>
            <w:tcW w:w="1417"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jc w:val="right"/>
              <w:rPr>
                <w:rFonts w:ascii="Times New Roman" w:eastAsia="Times New Roman" w:hAnsi="Times New Roman" w:cs="Times New Roman"/>
                <w:sz w:val="16"/>
                <w:szCs w:val="16"/>
              </w:rPr>
            </w:pPr>
            <w:r w:rsidRPr="004B44C0">
              <w:rPr>
                <w:rFonts w:ascii="Times New Roman" w:eastAsia="Times New Roman" w:hAnsi="Times New Roman" w:cs="Times New Roman"/>
                <w:bCs/>
                <w:sz w:val="16"/>
                <w:szCs w:val="16"/>
              </w:rPr>
              <w:t>(7 344)</w:t>
            </w:r>
          </w:p>
        </w:tc>
        <w:tc>
          <w:tcPr>
            <w:tcW w:w="1344"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jc w:val="right"/>
              <w:rPr>
                <w:rFonts w:ascii="Times New Roman" w:eastAsia="Times New Roman" w:hAnsi="Times New Roman" w:cs="Times New Roman"/>
                <w:sz w:val="16"/>
                <w:szCs w:val="16"/>
              </w:rPr>
            </w:pPr>
            <w:r w:rsidRPr="004B44C0">
              <w:rPr>
                <w:rFonts w:ascii="Times New Roman" w:eastAsia="Times New Roman" w:hAnsi="Times New Roman" w:cs="Times New Roman"/>
                <w:bCs/>
                <w:sz w:val="16"/>
                <w:szCs w:val="16"/>
              </w:rPr>
              <w:t>(61 752)</w:t>
            </w:r>
          </w:p>
        </w:tc>
        <w:tc>
          <w:tcPr>
            <w:tcW w:w="1208"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jc w:val="right"/>
              <w:rPr>
                <w:rFonts w:ascii="Times New Roman" w:eastAsia="Times New Roman" w:hAnsi="Times New Roman" w:cs="Times New Roman"/>
                <w:sz w:val="16"/>
                <w:szCs w:val="16"/>
              </w:rPr>
            </w:pPr>
            <w:r w:rsidRPr="004B44C0">
              <w:rPr>
                <w:rFonts w:ascii="Times New Roman" w:eastAsia="Times New Roman" w:hAnsi="Times New Roman" w:cs="Times New Roman"/>
                <w:bCs/>
                <w:sz w:val="16"/>
                <w:szCs w:val="16"/>
              </w:rPr>
              <w:t>(2 546)</w:t>
            </w:r>
          </w:p>
        </w:tc>
        <w:tc>
          <w:tcPr>
            <w:tcW w:w="993"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jc w:val="right"/>
              <w:rPr>
                <w:rFonts w:ascii="Times New Roman" w:eastAsia="Times New Roman" w:hAnsi="Times New Roman" w:cs="Times New Roman"/>
                <w:sz w:val="16"/>
                <w:szCs w:val="16"/>
              </w:rPr>
            </w:pPr>
            <w:r w:rsidRPr="004B44C0">
              <w:rPr>
                <w:rFonts w:ascii="Times New Roman" w:eastAsia="Times New Roman" w:hAnsi="Times New Roman" w:cs="Times New Roman"/>
                <w:sz w:val="16"/>
                <w:szCs w:val="16"/>
              </w:rPr>
              <w:t>72 508</w:t>
            </w:r>
          </w:p>
        </w:tc>
      </w:tr>
      <w:tr w:rsidR="004B44C0" w:rsidRPr="004B44C0" w:rsidTr="004B44C0">
        <w:trPr>
          <w:trHeight w:val="258"/>
        </w:trPr>
        <w:tc>
          <w:tcPr>
            <w:tcW w:w="3510" w:type="dxa"/>
            <w:tcBorders>
              <w:top w:val="nil"/>
              <w:left w:val="nil"/>
              <w:bottom w:val="nil"/>
              <w:right w:val="nil"/>
            </w:tcBorders>
            <w:hideMark/>
          </w:tcPr>
          <w:p w:rsidR="004B44C0" w:rsidRPr="004B44C0" w:rsidRDefault="004B44C0" w:rsidP="004B44C0">
            <w:pPr>
              <w:spacing w:after="0" w:line="240" w:lineRule="auto"/>
              <w:rPr>
                <w:rFonts w:ascii="Times New Roman" w:eastAsia="Times New Roman" w:hAnsi="Times New Roman" w:cs="Times New Roman"/>
                <w:b/>
                <w:bCs/>
                <w:sz w:val="16"/>
                <w:szCs w:val="16"/>
              </w:rPr>
            </w:pPr>
            <w:r w:rsidRPr="004B44C0">
              <w:rPr>
                <w:rFonts w:ascii="Times New Roman" w:eastAsia="Times New Roman" w:hAnsi="Times New Roman" w:cs="Times New Roman"/>
                <w:b/>
                <w:bCs/>
                <w:sz w:val="16"/>
                <w:szCs w:val="16"/>
              </w:rPr>
              <w:t>Резерв на 31 грудня 2023 року</w:t>
            </w:r>
          </w:p>
        </w:tc>
        <w:tc>
          <w:tcPr>
            <w:tcW w:w="1701" w:type="dxa"/>
            <w:tcBorders>
              <w:top w:val="nil"/>
              <w:left w:val="nil"/>
              <w:bottom w:val="nil"/>
              <w:right w:val="nil"/>
            </w:tcBorders>
            <w:hideMark/>
          </w:tcPr>
          <w:p w:rsidR="004B44C0" w:rsidRPr="004B44C0" w:rsidRDefault="004B44C0" w:rsidP="004B44C0">
            <w:pPr>
              <w:spacing w:after="0" w:line="240" w:lineRule="auto"/>
              <w:jc w:val="right"/>
              <w:rPr>
                <w:rFonts w:ascii="Times New Roman" w:eastAsia="Times New Roman" w:hAnsi="Times New Roman" w:cs="Times New Roman"/>
                <w:b/>
                <w:bCs/>
                <w:sz w:val="16"/>
                <w:szCs w:val="16"/>
              </w:rPr>
            </w:pPr>
            <w:r w:rsidRPr="004B44C0">
              <w:rPr>
                <w:rFonts w:ascii="Times New Roman" w:eastAsia="Times New Roman" w:hAnsi="Times New Roman" w:cs="Times New Roman"/>
                <w:b/>
                <w:bCs/>
                <w:sz w:val="16"/>
                <w:szCs w:val="16"/>
              </w:rPr>
              <w:t>-</w:t>
            </w:r>
          </w:p>
        </w:tc>
        <w:tc>
          <w:tcPr>
            <w:tcW w:w="1417" w:type="dxa"/>
            <w:tcBorders>
              <w:top w:val="nil"/>
              <w:left w:val="nil"/>
              <w:bottom w:val="nil"/>
              <w:right w:val="nil"/>
            </w:tcBorders>
            <w:hideMark/>
          </w:tcPr>
          <w:p w:rsidR="004B44C0" w:rsidRPr="004B44C0" w:rsidRDefault="004B44C0" w:rsidP="004B44C0">
            <w:pPr>
              <w:spacing w:after="0" w:line="240" w:lineRule="auto"/>
              <w:jc w:val="right"/>
              <w:rPr>
                <w:rFonts w:ascii="Times New Roman" w:eastAsia="Times New Roman" w:hAnsi="Times New Roman" w:cs="Times New Roman"/>
                <w:b/>
                <w:bCs/>
                <w:sz w:val="16"/>
                <w:szCs w:val="16"/>
              </w:rPr>
            </w:pPr>
            <w:r w:rsidRPr="004B44C0">
              <w:rPr>
                <w:rFonts w:ascii="Times New Roman" w:eastAsia="Times New Roman" w:hAnsi="Times New Roman" w:cs="Times New Roman"/>
                <w:b/>
                <w:bCs/>
                <w:sz w:val="16"/>
                <w:szCs w:val="16"/>
              </w:rPr>
              <w:t>11 992</w:t>
            </w:r>
          </w:p>
        </w:tc>
        <w:tc>
          <w:tcPr>
            <w:tcW w:w="1344" w:type="dxa"/>
            <w:tcBorders>
              <w:top w:val="nil"/>
              <w:left w:val="nil"/>
              <w:bottom w:val="nil"/>
              <w:right w:val="nil"/>
            </w:tcBorders>
            <w:hideMark/>
          </w:tcPr>
          <w:p w:rsidR="004B44C0" w:rsidRPr="004B44C0" w:rsidRDefault="004B44C0" w:rsidP="004B44C0">
            <w:pPr>
              <w:spacing w:after="0" w:line="240" w:lineRule="auto"/>
              <w:jc w:val="right"/>
              <w:rPr>
                <w:rFonts w:ascii="Times New Roman" w:eastAsia="Times New Roman" w:hAnsi="Times New Roman" w:cs="Times New Roman"/>
                <w:b/>
                <w:bCs/>
                <w:sz w:val="16"/>
                <w:szCs w:val="16"/>
              </w:rPr>
            </w:pPr>
            <w:r w:rsidRPr="004B44C0">
              <w:rPr>
                <w:rFonts w:ascii="Times New Roman" w:eastAsia="Times New Roman" w:hAnsi="Times New Roman" w:cs="Times New Roman"/>
                <w:b/>
                <w:bCs/>
                <w:sz w:val="16"/>
                <w:szCs w:val="16"/>
              </w:rPr>
              <w:t>73 376</w:t>
            </w:r>
          </w:p>
        </w:tc>
        <w:tc>
          <w:tcPr>
            <w:tcW w:w="1208" w:type="dxa"/>
            <w:tcBorders>
              <w:top w:val="nil"/>
              <w:left w:val="nil"/>
              <w:bottom w:val="nil"/>
              <w:right w:val="nil"/>
            </w:tcBorders>
            <w:hideMark/>
          </w:tcPr>
          <w:p w:rsidR="004B44C0" w:rsidRPr="004B44C0" w:rsidRDefault="004B44C0" w:rsidP="004B44C0">
            <w:pPr>
              <w:spacing w:after="0" w:line="240" w:lineRule="auto"/>
              <w:jc w:val="right"/>
              <w:rPr>
                <w:rFonts w:ascii="Times New Roman" w:eastAsia="Times New Roman" w:hAnsi="Times New Roman" w:cs="Times New Roman"/>
                <w:b/>
                <w:bCs/>
                <w:sz w:val="16"/>
                <w:szCs w:val="16"/>
              </w:rPr>
            </w:pPr>
            <w:r w:rsidRPr="004B44C0">
              <w:rPr>
                <w:rFonts w:ascii="Times New Roman" w:eastAsia="Times New Roman" w:hAnsi="Times New Roman" w:cs="Times New Roman"/>
                <w:b/>
                <w:bCs/>
                <w:sz w:val="16"/>
                <w:szCs w:val="16"/>
              </w:rPr>
              <w:t xml:space="preserve"> 275</w:t>
            </w:r>
          </w:p>
        </w:tc>
        <w:tc>
          <w:tcPr>
            <w:tcW w:w="993" w:type="dxa"/>
            <w:tcBorders>
              <w:top w:val="nil"/>
              <w:left w:val="nil"/>
              <w:bottom w:val="nil"/>
              <w:right w:val="nil"/>
            </w:tcBorders>
            <w:hideMark/>
          </w:tcPr>
          <w:p w:rsidR="004B44C0" w:rsidRPr="004B44C0" w:rsidRDefault="004B44C0" w:rsidP="004B44C0">
            <w:pPr>
              <w:spacing w:after="0" w:line="240" w:lineRule="auto"/>
              <w:jc w:val="right"/>
              <w:rPr>
                <w:rFonts w:ascii="Times New Roman" w:eastAsia="Times New Roman" w:hAnsi="Times New Roman" w:cs="Times New Roman"/>
                <w:b/>
                <w:bCs/>
                <w:sz w:val="16"/>
                <w:szCs w:val="16"/>
              </w:rPr>
            </w:pPr>
            <w:r w:rsidRPr="004B44C0">
              <w:rPr>
                <w:rFonts w:ascii="Times New Roman" w:eastAsia="Times New Roman" w:hAnsi="Times New Roman" w:cs="Times New Roman"/>
                <w:b/>
                <w:bCs/>
                <w:sz w:val="16"/>
                <w:szCs w:val="16"/>
              </w:rPr>
              <w:t>85 643</w:t>
            </w:r>
          </w:p>
        </w:tc>
      </w:tr>
      <w:tr w:rsidR="004B44C0" w:rsidRPr="004B44C0" w:rsidTr="004B44C0">
        <w:trPr>
          <w:trHeight w:val="258"/>
        </w:trPr>
        <w:tc>
          <w:tcPr>
            <w:tcW w:w="3510"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rPr>
                <w:rFonts w:ascii="Times New Roman" w:eastAsia="Times New Roman" w:hAnsi="Times New Roman" w:cs="Times New Roman"/>
                <w:bCs/>
                <w:sz w:val="16"/>
                <w:szCs w:val="16"/>
              </w:rPr>
            </w:pPr>
            <w:r w:rsidRPr="004B44C0">
              <w:rPr>
                <w:rFonts w:ascii="Times New Roman" w:eastAsia="Times New Roman" w:hAnsi="Times New Roman" w:cs="Times New Roman"/>
                <w:bCs/>
                <w:sz w:val="16"/>
                <w:szCs w:val="16"/>
              </w:rPr>
              <w:t>Нарахування резерву за період</w:t>
            </w:r>
          </w:p>
        </w:tc>
        <w:tc>
          <w:tcPr>
            <w:tcW w:w="1701"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jc w:val="right"/>
              <w:rPr>
                <w:rFonts w:ascii="Times New Roman" w:eastAsia="Times New Roman" w:hAnsi="Times New Roman" w:cs="Times New Roman"/>
                <w:bCs/>
                <w:sz w:val="16"/>
                <w:szCs w:val="16"/>
              </w:rPr>
            </w:pPr>
            <w:r w:rsidRPr="004B44C0">
              <w:rPr>
                <w:rFonts w:ascii="Times New Roman" w:eastAsia="Times New Roman" w:hAnsi="Times New Roman" w:cs="Times New Roman"/>
                <w:bCs/>
                <w:sz w:val="16"/>
                <w:szCs w:val="16"/>
              </w:rPr>
              <w:t>-</w:t>
            </w:r>
          </w:p>
        </w:tc>
        <w:tc>
          <w:tcPr>
            <w:tcW w:w="1417"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jc w:val="right"/>
              <w:rPr>
                <w:rFonts w:ascii="Times New Roman" w:eastAsia="Times New Roman" w:hAnsi="Times New Roman" w:cs="Times New Roman"/>
                <w:bCs/>
                <w:sz w:val="16"/>
                <w:szCs w:val="16"/>
              </w:rPr>
            </w:pPr>
            <w:r w:rsidRPr="004B44C0">
              <w:rPr>
                <w:rFonts w:ascii="Times New Roman" w:eastAsia="Times New Roman" w:hAnsi="Times New Roman" w:cs="Times New Roman"/>
                <w:bCs/>
                <w:sz w:val="16"/>
                <w:szCs w:val="16"/>
              </w:rPr>
              <w:t>7 215</w:t>
            </w:r>
          </w:p>
        </w:tc>
        <w:tc>
          <w:tcPr>
            <w:tcW w:w="1344"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jc w:val="right"/>
              <w:rPr>
                <w:rFonts w:ascii="Times New Roman" w:eastAsia="Times New Roman" w:hAnsi="Times New Roman" w:cs="Times New Roman"/>
                <w:bCs/>
                <w:sz w:val="16"/>
                <w:szCs w:val="16"/>
              </w:rPr>
            </w:pPr>
            <w:r w:rsidRPr="004B44C0">
              <w:rPr>
                <w:rFonts w:ascii="Times New Roman" w:eastAsia="Times New Roman" w:hAnsi="Times New Roman" w:cs="Times New Roman"/>
                <w:bCs/>
                <w:sz w:val="16"/>
                <w:szCs w:val="16"/>
              </w:rPr>
              <w:t>74 650</w:t>
            </w:r>
          </w:p>
        </w:tc>
        <w:tc>
          <w:tcPr>
            <w:tcW w:w="1208"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jc w:val="right"/>
              <w:rPr>
                <w:rFonts w:ascii="Times New Roman" w:eastAsia="Times New Roman" w:hAnsi="Times New Roman" w:cs="Times New Roman"/>
                <w:bCs/>
                <w:sz w:val="16"/>
                <w:szCs w:val="16"/>
              </w:rPr>
            </w:pPr>
            <w:r w:rsidRPr="004B44C0">
              <w:rPr>
                <w:rFonts w:ascii="Times New Roman" w:eastAsia="Times New Roman" w:hAnsi="Times New Roman" w:cs="Times New Roman"/>
                <w:bCs/>
                <w:sz w:val="16"/>
                <w:szCs w:val="16"/>
              </w:rPr>
              <w:t>308</w:t>
            </w:r>
          </w:p>
        </w:tc>
        <w:tc>
          <w:tcPr>
            <w:tcW w:w="993"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jc w:val="right"/>
              <w:rPr>
                <w:rFonts w:ascii="Times New Roman" w:eastAsia="Times New Roman" w:hAnsi="Times New Roman" w:cs="Times New Roman"/>
                <w:sz w:val="16"/>
                <w:szCs w:val="16"/>
              </w:rPr>
            </w:pPr>
            <w:r w:rsidRPr="004B44C0">
              <w:rPr>
                <w:rFonts w:ascii="Times New Roman" w:eastAsia="Times New Roman" w:hAnsi="Times New Roman" w:cs="Times New Roman"/>
                <w:sz w:val="16"/>
                <w:szCs w:val="16"/>
              </w:rPr>
              <w:t>82 173</w:t>
            </w:r>
          </w:p>
        </w:tc>
      </w:tr>
      <w:tr w:rsidR="004B44C0" w:rsidRPr="004B44C0" w:rsidTr="004B44C0">
        <w:trPr>
          <w:trHeight w:val="258"/>
        </w:trPr>
        <w:tc>
          <w:tcPr>
            <w:tcW w:w="3510" w:type="dxa"/>
            <w:tcBorders>
              <w:top w:val="nil"/>
              <w:left w:val="nil"/>
              <w:bottom w:val="nil"/>
              <w:right w:val="nil"/>
            </w:tcBorders>
            <w:hideMark/>
          </w:tcPr>
          <w:p w:rsidR="004B44C0" w:rsidRPr="004B44C0" w:rsidRDefault="004B44C0" w:rsidP="004B44C0">
            <w:pPr>
              <w:spacing w:after="0" w:line="240" w:lineRule="auto"/>
              <w:rPr>
                <w:rFonts w:ascii="Times New Roman" w:eastAsia="Times New Roman" w:hAnsi="Times New Roman" w:cs="Times New Roman"/>
                <w:bCs/>
                <w:sz w:val="16"/>
                <w:szCs w:val="16"/>
              </w:rPr>
            </w:pPr>
            <w:r w:rsidRPr="004B44C0">
              <w:rPr>
                <w:rFonts w:ascii="Times New Roman" w:eastAsia="Times New Roman" w:hAnsi="Times New Roman" w:cs="Times New Roman"/>
                <w:bCs/>
                <w:sz w:val="16"/>
                <w:szCs w:val="16"/>
              </w:rPr>
              <w:t>Списання (використання) за період</w:t>
            </w:r>
          </w:p>
        </w:tc>
        <w:tc>
          <w:tcPr>
            <w:tcW w:w="1701" w:type="dxa"/>
            <w:tcBorders>
              <w:top w:val="nil"/>
              <w:left w:val="nil"/>
              <w:bottom w:val="nil"/>
              <w:right w:val="nil"/>
            </w:tcBorders>
            <w:hideMark/>
          </w:tcPr>
          <w:p w:rsidR="004B44C0" w:rsidRPr="004B44C0" w:rsidRDefault="004B44C0" w:rsidP="004B44C0">
            <w:pPr>
              <w:spacing w:after="0" w:line="240" w:lineRule="auto"/>
              <w:jc w:val="right"/>
              <w:rPr>
                <w:rFonts w:ascii="Times New Roman" w:eastAsia="Times New Roman" w:hAnsi="Times New Roman" w:cs="Times New Roman"/>
                <w:bCs/>
                <w:sz w:val="16"/>
                <w:szCs w:val="16"/>
              </w:rPr>
            </w:pPr>
            <w:r w:rsidRPr="004B44C0">
              <w:rPr>
                <w:rFonts w:ascii="Times New Roman" w:eastAsia="Times New Roman" w:hAnsi="Times New Roman" w:cs="Times New Roman"/>
                <w:bCs/>
                <w:sz w:val="16"/>
                <w:szCs w:val="16"/>
              </w:rPr>
              <w:t>-</w:t>
            </w:r>
          </w:p>
        </w:tc>
        <w:tc>
          <w:tcPr>
            <w:tcW w:w="1417" w:type="dxa"/>
            <w:tcBorders>
              <w:top w:val="nil"/>
              <w:left w:val="nil"/>
              <w:bottom w:val="nil"/>
              <w:right w:val="nil"/>
            </w:tcBorders>
            <w:hideMark/>
          </w:tcPr>
          <w:p w:rsidR="004B44C0" w:rsidRPr="004B44C0" w:rsidRDefault="004B44C0" w:rsidP="004B44C0">
            <w:pPr>
              <w:spacing w:after="0" w:line="240" w:lineRule="auto"/>
              <w:jc w:val="right"/>
              <w:rPr>
                <w:rFonts w:ascii="Times New Roman" w:eastAsia="Times New Roman" w:hAnsi="Times New Roman" w:cs="Times New Roman"/>
                <w:bCs/>
                <w:sz w:val="16"/>
                <w:szCs w:val="16"/>
              </w:rPr>
            </w:pPr>
            <w:r w:rsidRPr="004B44C0">
              <w:rPr>
                <w:rFonts w:ascii="Times New Roman" w:eastAsia="Times New Roman" w:hAnsi="Times New Roman" w:cs="Times New Roman"/>
                <w:bCs/>
                <w:sz w:val="16"/>
                <w:szCs w:val="16"/>
              </w:rPr>
              <w:t>(6 342)</w:t>
            </w:r>
          </w:p>
        </w:tc>
        <w:tc>
          <w:tcPr>
            <w:tcW w:w="1344" w:type="dxa"/>
            <w:tcBorders>
              <w:top w:val="nil"/>
              <w:left w:val="nil"/>
              <w:bottom w:val="nil"/>
              <w:right w:val="nil"/>
            </w:tcBorders>
            <w:hideMark/>
          </w:tcPr>
          <w:p w:rsidR="004B44C0" w:rsidRPr="004B44C0" w:rsidRDefault="004B44C0" w:rsidP="004B44C0">
            <w:pPr>
              <w:spacing w:after="0" w:line="240" w:lineRule="auto"/>
              <w:jc w:val="right"/>
              <w:rPr>
                <w:rFonts w:ascii="Times New Roman" w:eastAsia="Times New Roman" w:hAnsi="Times New Roman" w:cs="Times New Roman"/>
                <w:bCs/>
                <w:sz w:val="16"/>
                <w:szCs w:val="16"/>
              </w:rPr>
            </w:pPr>
            <w:r w:rsidRPr="004B44C0">
              <w:rPr>
                <w:rFonts w:ascii="Times New Roman" w:eastAsia="Times New Roman" w:hAnsi="Times New Roman" w:cs="Times New Roman"/>
                <w:bCs/>
                <w:sz w:val="16"/>
                <w:szCs w:val="16"/>
              </w:rPr>
              <w:t>(68 281)</w:t>
            </w:r>
          </w:p>
        </w:tc>
        <w:tc>
          <w:tcPr>
            <w:tcW w:w="1208" w:type="dxa"/>
            <w:tcBorders>
              <w:top w:val="nil"/>
              <w:left w:val="nil"/>
              <w:bottom w:val="nil"/>
              <w:right w:val="nil"/>
            </w:tcBorders>
            <w:hideMark/>
          </w:tcPr>
          <w:p w:rsidR="004B44C0" w:rsidRPr="004B44C0" w:rsidRDefault="004B44C0" w:rsidP="004B44C0">
            <w:pPr>
              <w:spacing w:after="0" w:line="240" w:lineRule="auto"/>
              <w:jc w:val="right"/>
              <w:rPr>
                <w:rFonts w:ascii="Times New Roman" w:eastAsia="Times New Roman" w:hAnsi="Times New Roman" w:cs="Times New Roman"/>
                <w:bCs/>
                <w:sz w:val="16"/>
                <w:szCs w:val="16"/>
              </w:rPr>
            </w:pPr>
            <w:r w:rsidRPr="004B44C0">
              <w:rPr>
                <w:rFonts w:ascii="Times New Roman" w:eastAsia="Times New Roman" w:hAnsi="Times New Roman" w:cs="Times New Roman"/>
                <w:bCs/>
                <w:sz w:val="16"/>
                <w:szCs w:val="16"/>
              </w:rPr>
              <w:t>(275)</w:t>
            </w:r>
          </w:p>
        </w:tc>
        <w:tc>
          <w:tcPr>
            <w:tcW w:w="993" w:type="dxa"/>
            <w:tcBorders>
              <w:top w:val="nil"/>
              <w:left w:val="nil"/>
              <w:bottom w:val="nil"/>
              <w:right w:val="nil"/>
            </w:tcBorders>
            <w:hideMark/>
          </w:tcPr>
          <w:p w:rsidR="004B44C0" w:rsidRPr="004B44C0" w:rsidRDefault="004B44C0" w:rsidP="004B44C0">
            <w:pPr>
              <w:spacing w:after="0" w:line="240" w:lineRule="auto"/>
              <w:jc w:val="right"/>
              <w:rPr>
                <w:rFonts w:ascii="Times New Roman" w:eastAsia="Times New Roman" w:hAnsi="Times New Roman" w:cs="Times New Roman"/>
                <w:sz w:val="16"/>
                <w:szCs w:val="16"/>
              </w:rPr>
            </w:pPr>
            <w:r w:rsidRPr="004B44C0">
              <w:rPr>
                <w:rFonts w:ascii="Times New Roman" w:eastAsia="Times New Roman" w:hAnsi="Times New Roman" w:cs="Times New Roman"/>
                <w:sz w:val="16"/>
                <w:szCs w:val="16"/>
              </w:rPr>
              <w:t>(74 898)</w:t>
            </w:r>
          </w:p>
        </w:tc>
      </w:tr>
      <w:tr w:rsidR="004B44C0" w:rsidRPr="004B44C0" w:rsidTr="004B44C0">
        <w:trPr>
          <w:trHeight w:val="258"/>
        </w:trPr>
        <w:tc>
          <w:tcPr>
            <w:tcW w:w="3510"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rPr>
                <w:rFonts w:ascii="Times New Roman" w:eastAsia="Times New Roman" w:hAnsi="Times New Roman" w:cs="Times New Roman"/>
                <w:b/>
                <w:bCs/>
                <w:sz w:val="16"/>
                <w:szCs w:val="16"/>
              </w:rPr>
            </w:pPr>
            <w:r w:rsidRPr="004B44C0">
              <w:rPr>
                <w:rFonts w:ascii="Times New Roman" w:eastAsia="Times New Roman" w:hAnsi="Times New Roman" w:cs="Times New Roman"/>
                <w:b/>
                <w:bCs/>
                <w:sz w:val="16"/>
                <w:szCs w:val="16"/>
              </w:rPr>
              <w:t>Резерв на 31 грудня 2024 року</w:t>
            </w:r>
          </w:p>
        </w:tc>
        <w:tc>
          <w:tcPr>
            <w:tcW w:w="1701"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jc w:val="right"/>
              <w:rPr>
                <w:rFonts w:ascii="Times New Roman" w:eastAsia="Times New Roman" w:hAnsi="Times New Roman" w:cs="Times New Roman"/>
                <w:b/>
                <w:bCs/>
                <w:sz w:val="16"/>
                <w:szCs w:val="16"/>
              </w:rPr>
            </w:pPr>
            <w:r w:rsidRPr="004B44C0">
              <w:rPr>
                <w:rFonts w:ascii="Times New Roman" w:eastAsia="Times New Roman" w:hAnsi="Times New Roman" w:cs="Times New Roman"/>
                <w:b/>
                <w:bCs/>
                <w:sz w:val="16"/>
                <w:szCs w:val="16"/>
              </w:rPr>
              <w:t>-</w:t>
            </w:r>
          </w:p>
        </w:tc>
        <w:tc>
          <w:tcPr>
            <w:tcW w:w="1417"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jc w:val="right"/>
              <w:rPr>
                <w:rFonts w:ascii="Times New Roman" w:eastAsia="Times New Roman" w:hAnsi="Times New Roman" w:cs="Times New Roman"/>
                <w:b/>
                <w:bCs/>
                <w:sz w:val="16"/>
                <w:szCs w:val="16"/>
              </w:rPr>
            </w:pPr>
            <w:r w:rsidRPr="004B44C0">
              <w:rPr>
                <w:rFonts w:ascii="Times New Roman" w:eastAsia="Times New Roman" w:hAnsi="Times New Roman" w:cs="Times New Roman"/>
                <w:b/>
                <w:bCs/>
                <w:sz w:val="16"/>
                <w:szCs w:val="16"/>
              </w:rPr>
              <w:t>12 865</w:t>
            </w:r>
          </w:p>
        </w:tc>
        <w:tc>
          <w:tcPr>
            <w:tcW w:w="1344"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jc w:val="right"/>
              <w:rPr>
                <w:rFonts w:ascii="Times New Roman" w:eastAsia="Times New Roman" w:hAnsi="Times New Roman" w:cs="Times New Roman"/>
                <w:b/>
                <w:bCs/>
                <w:sz w:val="16"/>
                <w:szCs w:val="16"/>
              </w:rPr>
            </w:pPr>
            <w:r w:rsidRPr="004B44C0">
              <w:rPr>
                <w:rFonts w:ascii="Times New Roman" w:eastAsia="Times New Roman" w:hAnsi="Times New Roman" w:cs="Times New Roman"/>
                <w:b/>
                <w:bCs/>
                <w:sz w:val="16"/>
                <w:szCs w:val="16"/>
              </w:rPr>
              <w:t>79 745</w:t>
            </w:r>
          </w:p>
        </w:tc>
        <w:tc>
          <w:tcPr>
            <w:tcW w:w="1208"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jc w:val="right"/>
              <w:rPr>
                <w:rFonts w:ascii="Times New Roman" w:eastAsia="Times New Roman" w:hAnsi="Times New Roman" w:cs="Times New Roman"/>
                <w:b/>
                <w:bCs/>
                <w:sz w:val="16"/>
                <w:szCs w:val="16"/>
              </w:rPr>
            </w:pPr>
            <w:r w:rsidRPr="004B44C0">
              <w:rPr>
                <w:rFonts w:ascii="Times New Roman" w:eastAsia="Times New Roman" w:hAnsi="Times New Roman" w:cs="Times New Roman"/>
                <w:b/>
                <w:bCs/>
                <w:sz w:val="16"/>
                <w:szCs w:val="16"/>
              </w:rPr>
              <w:t>308</w:t>
            </w:r>
          </w:p>
        </w:tc>
        <w:tc>
          <w:tcPr>
            <w:tcW w:w="993"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jc w:val="right"/>
              <w:rPr>
                <w:rFonts w:ascii="Times New Roman" w:eastAsia="Times New Roman" w:hAnsi="Times New Roman" w:cs="Times New Roman"/>
                <w:b/>
                <w:bCs/>
                <w:sz w:val="16"/>
                <w:szCs w:val="16"/>
              </w:rPr>
            </w:pPr>
            <w:r w:rsidRPr="004B44C0">
              <w:rPr>
                <w:rFonts w:ascii="Times New Roman" w:eastAsia="Times New Roman" w:hAnsi="Times New Roman" w:cs="Times New Roman"/>
                <w:b/>
                <w:bCs/>
                <w:sz w:val="16"/>
                <w:szCs w:val="16"/>
              </w:rPr>
              <w:t>92 918</w:t>
            </w:r>
          </w:p>
        </w:tc>
      </w:tr>
    </w:tbl>
    <w:p w:rsidR="004B44C0" w:rsidRPr="004B44C0" w:rsidRDefault="004B44C0" w:rsidP="004B44C0">
      <w:pPr>
        <w:widowControl w:val="0"/>
        <w:autoSpaceDE w:val="0"/>
        <w:autoSpaceDN w:val="0"/>
        <w:adjustRightInd w:val="0"/>
        <w:spacing w:after="0" w:line="240" w:lineRule="auto"/>
        <w:jc w:val="both"/>
        <w:outlineLvl w:val="2"/>
        <w:rPr>
          <w:rFonts w:ascii="Times New Roman" w:eastAsia="Calibri" w:hAnsi="Times New Roman" w:cs="Times New Roman"/>
          <w:b/>
          <w:sz w:val="20"/>
          <w:szCs w:val="20"/>
          <w:lang w:eastAsia="uk-UA"/>
        </w:rPr>
      </w:pPr>
    </w:p>
    <w:p w:rsidR="004B44C0" w:rsidRPr="004B44C0" w:rsidRDefault="004B44C0" w:rsidP="004B44C0">
      <w:pPr>
        <w:widowControl w:val="0"/>
        <w:autoSpaceDE w:val="0"/>
        <w:autoSpaceDN w:val="0"/>
        <w:adjustRightInd w:val="0"/>
        <w:spacing w:after="0" w:line="240" w:lineRule="auto"/>
        <w:jc w:val="both"/>
        <w:outlineLvl w:val="2"/>
        <w:rPr>
          <w:rFonts w:ascii="Times New Roman" w:eastAsia="Calibri" w:hAnsi="Times New Roman" w:cs="Times New Roman"/>
          <w:b/>
          <w:sz w:val="20"/>
          <w:szCs w:val="20"/>
          <w:lang w:eastAsia="uk-UA"/>
        </w:rPr>
      </w:pPr>
    </w:p>
    <w:p w:rsidR="004B44C0" w:rsidRPr="004B44C0" w:rsidRDefault="004B44C0" w:rsidP="004B44C0">
      <w:pPr>
        <w:spacing w:after="0" w:line="240" w:lineRule="auto"/>
        <w:rPr>
          <w:rFonts w:ascii="Times New Roman" w:eastAsia="Times New Roman" w:hAnsi="Times New Roman" w:cs="Times New Roman"/>
          <w:b/>
          <w:sz w:val="20"/>
          <w:szCs w:val="20"/>
        </w:rPr>
      </w:pPr>
      <w:r w:rsidRPr="004B44C0">
        <w:rPr>
          <w:rFonts w:ascii="Times New Roman" w:eastAsia="Calibri" w:hAnsi="Times New Roman" w:cs="Times New Roman"/>
          <w:b/>
          <w:sz w:val="20"/>
          <w:szCs w:val="20"/>
          <w:lang w:eastAsia="uk-UA"/>
        </w:rPr>
        <w:t>Примітка 8.1</w:t>
      </w:r>
      <w:r w:rsidRPr="004B44C0">
        <w:rPr>
          <w:rFonts w:ascii="Times New Roman" w:eastAsia="Calibri" w:hAnsi="Times New Roman" w:cs="Times New Roman"/>
          <w:b/>
          <w:sz w:val="20"/>
          <w:szCs w:val="20"/>
          <w:lang w:val="ru-RU" w:eastAsia="uk-UA"/>
        </w:rPr>
        <w:t>1</w:t>
      </w:r>
      <w:r w:rsidRPr="004B44C0">
        <w:rPr>
          <w:rFonts w:ascii="Times New Roman" w:eastAsia="Calibri" w:hAnsi="Times New Roman" w:cs="Times New Roman"/>
          <w:b/>
          <w:sz w:val="20"/>
          <w:szCs w:val="20"/>
          <w:lang w:eastAsia="uk-UA"/>
        </w:rPr>
        <w:t xml:space="preserve">. </w:t>
      </w:r>
      <w:bookmarkStart w:id="66" w:name="_Hlk194309357"/>
      <w:r w:rsidRPr="004B44C0">
        <w:rPr>
          <w:rFonts w:ascii="Times New Roman" w:eastAsia="Times New Roman" w:hAnsi="Times New Roman" w:cs="Times New Roman"/>
          <w:b/>
          <w:sz w:val="20"/>
          <w:szCs w:val="20"/>
        </w:rPr>
        <w:t xml:space="preserve">Зобов’язання з оренди </w:t>
      </w:r>
      <w:bookmarkEnd w:id="66"/>
    </w:p>
    <w:p w:rsidR="004B44C0" w:rsidRPr="004B44C0" w:rsidRDefault="004B44C0" w:rsidP="004B44C0">
      <w:pPr>
        <w:spacing w:after="0" w:line="240" w:lineRule="auto"/>
        <w:jc w:val="right"/>
        <w:rPr>
          <w:rFonts w:ascii="Times New Roman" w:eastAsia="Times New Roman" w:hAnsi="Times New Roman" w:cs="Times New Roman"/>
          <w:b/>
          <w:sz w:val="6"/>
          <w:szCs w:val="6"/>
        </w:rPr>
      </w:pPr>
    </w:p>
    <w:tbl>
      <w:tblPr>
        <w:tblW w:w="5000" w:type="pct"/>
        <w:tblBorders>
          <w:top w:val="single" w:sz="4" w:space="0" w:color="7F7F7F"/>
          <w:bottom w:val="single" w:sz="4" w:space="0" w:color="7F7F7F"/>
        </w:tblBorders>
        <w:tblLook w:val="04A0" w:firstRow="1" w:lastRow="0" w:firstColumn="1" w:lastColumn="0" w:noHBand="0" w:noVBand="1"/>
      </w:tblPr>
      <w:tblGrid>
        <w:gridCol w:w="6697"/>
        <w:gridCol w:w="1705"/>
        <w:gridCol w:w="1520"/>
      </w:tblGrid>
      <w:tr w:rsidR="004B44C0" w:rsidRPr="004B44C0" w:rsidTr="004B44C0">
        <w:tc>
          <w:tcPr>
            <w:tcW w:w="3375" w:type="pct"/>
            <w:tcBorders>
              <w:top w:val="single" w:sz="4" w:space="0" w:color="7F7F7F"/>
              <w:left w:val="nil"/>
              <w:bottom w:val="single" w:sz="4" w:space="0" w:color="7F7F7F"/>
              <w:right w:val="nil"/>
            </w:tcBorders>
          </w:tcPr>
          <w:p w:rsidR="004B44C0" w:rsidRPr="004B44C0" w:rsidRDefault="004B44C0" w:rsidP="004B44C0">
            <w:pPr>
              <w:spacing w:after="0" w:line="240" w:lineRule="auto"/>
              <w:jc w:val="center"/>
              <w:rPr>
                <w:rFonts w:ascii="Times New Roman" w:eastAsia="Times New Roman" w:hAnsi="Times New Roman" w:cs="Times New Roman"/>
                <w:b/>
                <w:bCs/>
                <w:sz w:val="20"/>
                <w:szCs w:val="18"/>
              </w:rPr>
            </w:pPr>
            <w:bookmarkStart w:id="67" w:name="_Hlk169611056"/>
          </w:p>
        </w:tc>
        <w:tc>
          <w:tcPr>
            <w:tcW w:w="859" w:type="pct"/>
            <w:tcBorders>
              <w:top w:val="single" w:sz="4" w:space="0" w:color="7F7F7F"/>
              <w:left w:val="nil"/>
              <w:bottom w:val="single" w:sz="4" w:space="0" w:color="7F7F7F"/>
              <w:right w:val="nil"/>
            </w:tcBorders>
            <w:hideMark/>
          </w:tcPr>
          <w:p w:rsidR="004B44C0" w:rsidRPr="004B44C0" w:rsidRDefault="004B44C0" w:rsidP="004B44C0">
            <w:pPr>
              <w:spacing w:after="0" w:line="240" w:lineRule="auto"/>
              <w:jc w:val="right"/>
              <w:rPr>
                <w:rFonts w:ascii="Times New Roman" w:eastAsia="Times New Roman" w:hAnsi="Times New Roman" w:cs="Times New Roman"/>
                <w:b/>
                <w:bCs/>
                <w:sz w:val="20"/>
                <w:szCs w:val="18"/>
              </w:rPr>
            </w:pPr>
            <w:r w:rsidRPr="004B44C0">
              <w:rPr>
                <w:rFonts w:ascii="Times New Roman" w:eastAsia="Times New Roman" w:hAnsi="Times New Roman" w:cs="Times New Roman"/>
                <w:b/>
                <w:bCs/>
                <w:kern w:val="3"/>
                <w:sz w:val="20"/>
                <w:szCs w:val="18"/>
                <w:lang w:eastAsia="ru-RU"/>
              </w:rPr>
              <w:t>на 31.12.2024</w:t>
            </w:r>
          </w:p>
        </w:tc>
        <w:tc>
          <w:tcPr>
            <w:tcW w:w="766" w:type="pct"/>
            <w:tcBorders>
              <w:top w:val="single" w:sz="4" w:space="0" w:color="7F7F7F"/>
              <w:left w:val="nil"/>
              <w:bottom w:val="single" w:sz="4" w:space="0" w:color="7F7F7F"/>
              <w:right w:val="nil"/>
            </w:tcBorders>
            <w:hideMark/>
          </w:tcPr>
          <w:p w:rsidR="004B44C0" w:rsidRPr="004B44C0" w:rsidRDefault="004B44C0" w:rsidP="004B44C0">
            <w:pPr>
              <w:spacing w:after="0" w:line="240" w:lineRule="auto"/>
              <w:jc w:val="right"/>
              <w:rPr>
                <w:rFonts w:ascii="Times New Roman" w:eastAsia="Times New Roman" w:hAnsi="Times New Roman" w:cs="Times New Roman"/>
                <w:b/>
                <w:bCs/>
                <w:sz w:val="20"/>
                <w:szCs w:val="18"/>
              </w:rPr>
            </w:pPr>
            <w:r w:rsidRPr="004B44C0">
              <w:rPr>
                <w:rFonts w:ascii="Times New Roman" w:eastAsia="Times New Roman" w:hAnsi="Times New Roman" w:cs="Times New Roman"/>
                <w:b/>
                <w:bCs/>
                <w:kern w:val="3"/>
                <w:sz w:val="20"/>
                <w:szCs w:val="18"/>
                <w:lang w:eastAsia="ru-RU"/>
              </w:rPr>
              <w:t>на 31.12.2023</w:t>
            </w:r>
          </w:p>
        </w:tc>
      </w:tr>
      <w:tr w:rsidR="004B44C0" w:rsidRPr="004B44C0" w:rsidTr="004B44C0">
        <w:tc>
          <w:tcPr>
            <w:tcW w:w="3375" w:type="pct"/>
            <w:tcBorders>
              <w:top w:val="single" w:sz="4" w:space="0" w:color="7F7F7F"/>
              <w:left w:val="nil"/>
              <w:bottom w:val="single" w:sz="4" w:space="0" w:color="7F7F7F"/>
              <w:right w:val="nil"/>
            </w:tcBorders>
            <w:hideMark/>
          </w:tcPr>
          <w:p w:rsidR="004B44C0" w:rsidRPr="004B44C0" w:rsidRDefault="004B44C0" w:rsidP="004B44C0">
            <w:pPr>
              <w:spacing w:after="0" w:line="240" w:lineRule="auto"/>
              <w:rPr>
                <w:rFonts w:ascii="Times New Roman" w:eastAsia="Times New Roman" w:hAnsi="Times New Roman" w:cs="Times New Roman"/>
                <w:bCs/>
                <w:sz w:val="20"/>
                <w:szCs w:val="18"/>
              </w:rPr>
            </w:pPr>
            <w:r w:rsidRPr="004B44C0">
              <w:rPr>
                <w:rFonts w:ascii="Times New Roman" w:eastAsia="Calibri" w:hAnsi="Times New Roman" w:cs="Times New Roman"/>
                <w:bCs/>
                <w:sz w:val="20"/>
                <w:szCs w:val="18"/>
              </w:rPr>
              <w:t>Довгострокові зобов’язання за орендою</w:t>
            </w:r>
          </w:p>
        </w:tc>
        <w:tc>
          <w:tcPr>
            <w:tcW w:w="859" w:type="pct"/>
            <w:tcBorders>
              <w:top w:val="single" w:sz="4" w:space="0" w:color="7F7F7F"/>
              <w:left w:val="nil"/>
              <w:bottom w:val="single" w:sz="4" w:space="0" w:color="7F7F7F"/>
              <w:right w:val="nil"/>
            </w:tcBorders>
            <w:hideMark/>
          </w:tcPr>
          <w:p w:rsidR="004B44C0" w:rsidRPr="004B44C0" w:rsidRDefault="004B44C0" w:rsidP="004B44C0">
            <w:pPr>
              <w:spacing w:after="0" w:line="240" w:lineRule="auto"/>
              <w:jc w:val="right"/>
              <w:rPr>
                <w:rFonts w:ascii="Times New Roman" w:eastAsia="Times New Roman" w:hAnsi="Times New Roman" w:cs="Times New Roman"/>
                <w:sz w:val="20"/>
                <w:szCs w:val="18"/>
              </w:rPr>
            </w:pPr>
            <w:r w:rsidRPr="004B44C0">
              <w:rPr>
                <w:rFonts w:ascii="Times New Roman" w:eastAsia="Times New Roman" w:hAnsi="Times New Roman" w:cs="Times New Roman"/>
                <w:sz w:val="20"/>
                <w:szCs w:val="18"/>
              </w:rPr>
              <w:t>15 298</w:t>
            </w:r>
          </w:p>
        </w:tc>
        <w:tc>
          <w:tcPr>
            <w:tcW w:w="766" w:type="pct"/>
            <w:tcBorders>
              <w:top w:val="single" w:sz="4" w:space="0" w:color="7F7F7F"/>
              <w:left w:val="nil"/>
              <w:bottom w:val="single" w:sz="4" w:space="0" w:color="7F7F7F"/>
              <w:right w:val="nil"/>
            </w:tcBorders>
            <w:hideMark/>
          </w:tcPr>
          <w:p w:rsidR="004B44C0" w:rsidRPr="004B44C0" w:rsidRDefault="004B44C0" w:rsidP="004B44C0">
            <w:pPr>
              <w:tabs>
                <w:tab w:val="center" w:pos="643"/>
                <w:tab w:val="right" w:pos="1287"/>
              </w:tabs>
              <w:spacing w:after="0" w:line="240" w:lineRule="auto"/>
              <w:jc w:val="right"/>
              <w:rPr>
                <w:rFonts w:ascii="Times New Roman" w:eastAsia="Times New Roman" w:hAnsi="Times New Roman" w:cs="Times New Roman"/>
                <w:sz w:val="20"/>
                <w:szCs w:val="18"/>
              </w:rPr>
            </w:pPr>
            <w:r w:rsidRPr="004B44C0">
              <w:rPr>
                <w:rFonts w:ascii="Times New Roman" w:eastAsia="Calibri" w:hAnsi="Times New Roman" w:cs="Times New Roman"/>
                <w:sz w:val="20"/>
                <w:szCs w:val="18"/>
              </w:rPr>
              <w:t>32 809</w:t>
            </w:r>
          </w:p>
        </w:tc>
      </w:tr>
      <w:tr w:rsidR="004B44C0" w:rsidRPr="004B44C0" w:rsidTr="004B44C0">
        <w:tc>
          <w:tcPr>
            <w:tcW w:w="3375" w:type="pct"/>
            <w:tcBorders>
              <w:top w:val="nil"/>
              <w:left w:val="nil"/>
              <w:bottom w:val="nil"/>
              <w:right w:val="nil"/>
            </w:tcBorders>
            <w:hideMark/>
          </w:tcPr>
          <w:p w:rsidR="004B44C0" w:rsidRPr="004B44C0" w:rsidRDefault="004B44C0" w:rsidP="004B44C0">
            <w:pPr>
              <w:spacing w:after="0" w:line="240" w:lineRule="auto"/>
              <w:rPr>
                <w:rFonts w:ascii="Times New Roman" w:eastAsia="Times New Roman" w:hAnsi="Times New Roman" w:cs="Times New Roman"/>
                <w:bCs/>
                <w:sz w:val="20"/>
                <w:szCs w:val="18"/>
              </w:rPr>
            </w:pPr>
            <w:r w:rsidRPr="004B44C0">
              <w:rPr>
                <w:rFonts w:ascii="Times New Roman" w:eastAsia="Calibri" w:hAnsi="Times New Roman" w:cs="Times New Roman"/>
                <w:bCs/>
                <w:sz w:val="20"/>
                <w:szCs w:val="18"/>
              </w:rPr>
              <w:t>Поточна частина довгострокових зобов’язань за орендою</w:t>
            </w:r>
          </w:p>
        </w:tc>
        <w:tc>
          <w:tcPr>
            <w:tcW w:w="859" w:type="pct"/>
            <w:tcBorders>
              <w:top w:val="nil"/>
              <w:left w:val="nil"/>
              <w:bottom w:val="nil"/>
              <w:right w:val="nil"/>
            </w:tcBorders>
            <w:hideMark/>
          </w:tcPr>
          <w:p w:rsidR="004B44C0" w:rsidRPr="004B44C0" w:rsidRDefault="004B44C0" w:rsidP="004B44C0">
            <w:pPr>
              <w:spacing w:after="0" w:line="240" w:lineRule="auto"/>
              <w:jc w:val="right"/>
              <w:rPr>
                <w:rFonts w:ascii="Times New Roman" w:eastAsia="Times New Roman" w:hAnsi="Times New Roman" w:cs="Times New Roman"/>
                <w:sz w:val="20"/>
                <w:szCs w:val="18"/>
              </w:rPr>
            </w:pPr>
            <w:r w:rsidRPr="004B44C0">
              <w:rPr>
                <w:rFonts w:ascii="Times New Roman" w:eastAsia="Times New Roman" w:hAnsi="Times New Roman" w:cs="Times New Roman"/>
                <w:sz w:val="20"/>
                <w:szCs w:val="18"/>
              </w:rPr>
              <w:t>46 605</w:t>
            </w:r>
          </w:p>
        </w:tc>
        <w:tc>
          <w:tcPr>
            <w:tcW w:w="766" w:type="pct"/>
            <w:tcBorders>
              <w:top w:val="nil"/>
              <w:left w:val="nil"/>
              <w:bottom w:val="nil"/>
              <w:right w:val="nil"/>
            </w:tcBorders>
            <w:hideMark/>
          </w:tcPr>
          <w:p w:rsidR="004B44C0" w:rsidRPr="004B44C0" w:rsidRDefault="004B44C0" w:rsidP="004B44C0">
            <w:pPr>
              <w:tabs>
                <w:tab w:val="center" w:pos="643"/>
                <w:tab w:val="right" w:pos="1287"/>
              </w:tabs>
              <w:spacing w:after="0" w:line="240" w:lineRule="auto"/>
              <w:jc w:val="right"/>
              <w:rPr>
                <w:rFonts w:ascii="Times New Roman" w:eastAsia="Times New Roman" w:hAnsi="Times New Roman" w:cs="Times New Roman"/>
                <w:sz w:val="20"/>
                <w:szCs w:val="18"/>
              </w:rPr>
            </w:pPr>
            <w:r w:rsidRPr="004B44C0">
              <w:rPr>
                <w:rFonts w:ascii="Times New Roman" w:eastAsia="Times New Roman" w:hAnsi="Times New Roman" w:cs="Times New Roman"/>
                <w:sz w:val="20"/>
                <w:szCs w:val="18"/>
              </w:rPr>
              <w:t>34 672</w:t>
            </w:r>
          </w:p>
        </w:tc>
      </w:tr>
      <w:tr w:rsidR="004B44C0" w:rsidRPr="004B44C0" w:rsidTr="004B44C0">
        <w:tc>
          <w:tcPr>
            <w:tcW w:w="3375" w:type="pct"/>
            <w:tcBorders>
              <w:top w:val="single" w:sz="4" w:space="0" w:color="7F7F7F"/>
              <w:left w:val="nil"/>
              <w:bottom w:val="single" w:sz="4" w:space="0" w:color="7F7F7F"/>
              <w:right w:val="nil"/>
            </w:tcBorders>
            <w:hideMark/>
          </w:tcPr>
          <w:p w:rsidR="004B44C0" w:rsidRPr="004B44C0" w:rsidRDefault="004B44C0" w:rsidP="004B44C0">
            <w:pPr>
              <w:spacing w:after="0" w:line="240" w:lineRule="auto"/>
              <w:rPr>
                <w:rFonts w:ascii="Times New Roman" w:eastAsia="Times New Roman" w:hAnsi="Times New Roman" w:cs="Times New Roman"/>
                <w:b/>
                <w:bCs/>
                <w:sz w:val="20"/>
                <w:szCs w:val="18"/>
              </w:rPr>
            </w:pPr>
            <w:r w:rsidRPr="004B44C0">
              <w:rPr>
                <w:rFonts w:ascii="Times New Roman" w:eastAsia="Calibri" w:hAnsi="Times New Roman" w:cs="Times New Roman"/>
                <w:b/>
                <w:bCs/>
                <w:sz w:val="20"/>
                <w:szCs w:val="18"/>
              </w:rPr>
              <w:t>Всього:</w:t>
            </w:r>
          </w:p>
        </w:tc>
        <w:tc>
          <w:tcPr>
            <w:tcW w:w="859" w:type="pct"/>
            <w:tcBorders>
              <w:top w:val="single" w:sz="4" w:space="0" w:color="7F7F7F"/>
              <w:left w:val="nil"/>
              <w:bottom w:val="single" w:sz="4" w:space="0" w:color="7F7F7F"/>
              <w:right w:val="nil"/>
            </w:tcBorders>
            <w:hideMark/>
          </w:tcPr>
          <w:p w:rsidR="004B44C0" w:rsidRPr="004B44C0" w:rsidRDefault="004B44C0" w:rsidP="004B44C0">
            <w:pPr>
              <w:spacing w:after="0" w:line="240" w:lineRule="auto"/>
              <w:jc w:val="right"/>
              <w:rPr>
                <w:rFonts w:ascii="Times New Roman" w:eastAsia="Times New Roman" w:hAnsi="Times New Roman" w:cs="Times New Roman"/>
                <w:b/>
                <w:sz w:val="20"/>
                <w:szCs w:val="18"/>
              </w:rPr>
            </w:pPr>
            <w:r w:rsidRPr="004B44C0">
              <w:rPr>
                <w:rFonts w:ascii="Times New Roman" w:eastAsia="Times New Roman" w:hAnsi="Times New Roman" w:cs="Times New Roman"/>
                <w:b/>
                <w:sz w:val="20"/>
                <w:szCs w:val="18"/>
              </w:rPr>
              <w:t>61 903</w:t>
            </w:r>
          </w:p>
        </w:tc>
        <w:tc>
          <w:tcPr>
            <w:tcW w:w="766" w:type="pct"/>
            <w:tcBorders>
              <w:top w:val="single" w:sz="4" w:space="0" w:color="7F7F7F"/>
              <w:left w:val="nil"/>
              <w:bottom w:val="single" w:sz="4" w:space="0" w:color="7F7F7F"/>
              <w:right w:val="nil"/>
            </w:tcBorders>
            <w:hideMark/>
          </w:tcPr>
          <w:p w:rsidR="004B44C0" w:rsidRPr="004B44C0" w:rsidRDefault="004B44C0" w:rsidP="004B44C0">
            <w:pPr>
              <w:spacing w:after="0" w:line="240" w:lineRule="auto"/>
              <w:jc w:val="right"/>
              <w:rPr>
                <w:rFonts w:ascii="Times New Roman" w:eastAsia="Times New Roman" w:hAnsi="Times New Roman" w:cs="Times New Roman"/>
                <w:b/>
                <w:sz w:val="20"/>
                <w:szCs w:val="18"/>
              </w:rPr>
            </w:pPr>
            <w:r w:rsidRPr="004B44C0">
              <w:rPr>
                <w:rFonts w:ascii="Times New Roman" w:eastAsia="Times New Roman" w:hAnsi="Times New Roman" w:cs="Times New Roman"/>
                <w:b/>
                <w:sz w:val="20"/>
                <w:szCs w:val="18"/>
              </w:rPr>
              <w:t>67 481</w:t>
            </w:r>
          </w:p>
        </w:tc>
      </w:tr>
      <w:bookmarkEnd w:id="67"/>
    </w:tbl>
    <w:p w:rsidR="004B44C0" w:rsidRPr="004B44C0" w:rsidRDefault="004B44C0" w:rsidP="004B44C0">
      <w:pPr>
        <w:spacing w:after="0" w:line="240" w:lineRule="auto"/>
        <w:rPr>
          <w:rFonts w:ascii="Times New Roman" w:eastAsia="Times New Roman" w:hAnsi="Times New Roman" w:cs="Times New Roman"/>
          <w:b/>
          <w:sz w:val="6"/>
          <w:szCs w:val="6"/>
        </w:rPr>
      </w:pPr>
    </w:p>
    <w:p w:rsidR="004B44C0" w:rsidRPr="004B44C0" w:rsidRDefault="004B44C0" w:rsidP="004B44C0">
      <w:pPr>
        <w:widowControl w:val="0"/>
        <w:spacing w:after="0" w:line="240" w:lineRule="auto"/>
        <w:jc w:val="both"/>
        <w:rPr>
          <w:rFonts w:ascii="Times New Roman" w:eastAsia="Calibri" w:hAnsi="Times New Roman" w:cs="Times New Roman"/>
          <w:sz w:val="20"/>
          <w:szCs w:val="20"/>
        </w:rPr>
      </w:pPr>
    </w:p>
    <w:p w:rsidR="004B44C0" w:rsidRPr="004B44C0" w:rsidRDefault="004B44C0" w:rsidP="004B44C0">
      <w:pPr>
        <w:widowControl w:val="0"/>
        <w:spacing w:after="0" w:line="240" w:lineRule="auto"/>
        <w:jc w:val="both"/>
        <w:rPr>
          <w:rFonts w:ascii="Times New Roman" w:eastAsia="Calibri" w:hAnsi="Times New Roman" w:cs="Times New Roman"/>
          <w:sz w:val="20"/>
          <w:szCs w:val="20"/>
        </w:rPr>
      </w:pPr>
    </w:p>
    <w:p w:rsidR="004B44C0" w:rsidRPr="004B44C0" w:rsidRDefault="004B44C0" w:rsidP="004B44C0">
      <w:pPr>
        <w:widowControl w:val="0"/>
        <w:spacing w:after="0" w:line="240" w:lineRule="auto"/>
        <w:jc w:val="both"/>
        <w:rPr>
          <w:rFonts w:ascii="Times New Roman" w:eastAsia="Calibri" w:hAnsi="Times New Roman" w:cs="Times New Roman"/>
          <w:sz w:val="20"/>
          <w:szCs w:val="20"/>
        </w:rPr>
      </w:pPr>
      <w:r w:rsidRPr="004B44C0">
        <w:rPr>
          <w:rFonts w:ascii="Times New Roman" w:eastAsia="Calibri" w:hAnsi="Times New Roman" w:cs="Times New Roman"/>
          <w:sz w:val="20"/>
          <w:szCs w:val="20"/>
        </w:rPr>
        <w:t>Нижче представлена балансова вартість зобов’язань по фінансовій оренді і їх зміни протягом звітного періоду:</w:t>
      </w:r>
    </w:p>
    <w:p w:rsidR="004B44C0" w:rsidRPr="004B44C0" w:rsidRDefault="004B44C0" w:rsidP="004B44C0">
      <w:pPr>
        <w:widowControl w:val="0"/>
        <w:spacing w:after="0" w:line="240" w:lineRule="auto"/>
        <w:jc w:val="both"/>
        <w:rPr>
          <w:rFonts w:ascii="Times New Roman" w:eastAsia="Times New Roman" w:hAnsi="Times New Roman" w:cs="Times New Roman"/>
          <w:sz w:val="10"/>
          <w:szCs w:val="10"/>
          <w:lang w:eastAsia="ru-RU"/>
        </w:rPr>
      </w:pPr>
    </w:p>
    <w:tbl>
      <w:tblPr>
        <w:tblW w:w="4950" w:type="pct"/>
        <w:tblBorders>
          <w:top w:val="single" w:sz="4" w:space="0" w:color="7F7F7F"/>
          <w:bottom w:val="single" w:sz="4" w:space="0" w:color="7F7F7F"/>
        </w:tblBorders>
        <w:tblLook w:val="04A0" w:firstRow="1" w:lastRow="0" w:firstColumn="1" w:lastColumn="0" w:noHBand="0" w:noVBand="1"/>
      </w:tblPr>
      <w:tblGrid>
        <w:gridCol w:w="7185"/>
        <w:gridCol w:w="1526"/>
        <w:gridCol w:w="1112"/>
      </w:tblGrid>
      <w:tr w:rsidR="004B44C0" w:rsidRPr="004B44C0" w:rsidTr="004B44C0">
        <w:trPr>
          <w:trHeight w:val="189"/>
        </w:trPr>
        <w:tc>
          <w:tcPr>
            <w:tcW w:w="3657" w:type="pct"/>
            <w:tcBorders>
              <w:top w:val="single" w:sz="4" w:space="0" w:color="7F7F7F"/>
              <w:left w:val="nil"/>
              <w:bottom w:val="single" w:sz="4" w:space="0" w:color="7F7F7F"/>
              <w:right w:val="nil"/>
            </w:tcBorders>
            <w:noWrap/>
            <w:hideMark/>
          </w:tcPr>
          <w:p w:rsidR="004B44C0" w:rsidRPr="004B44C0" w:rsidRDefault="004B44C0" w:rsidP="004B44C0">
            <w:pPr>
              <w:spacing w:after="200" w:line="276" w:lineRule="auto"/>
              <w:rPr>
                <w:rFonts w:ascii="Times New Roman" w:eastAsia="Times New Roman" w:hAnsi="Times New Roman" w:cs="Times New Roman"/>
                <w:sz w:val="10"/>
                <w:szCs w:val="10"/>
                <w:lang w:eastAsia="ru-RU"/>
              </w:rPr>
            </w:pPr>
            <w:bookmarkStart w:id="68" w:name="_Hlk169611071"/>
          </w:p>
        </w:tc>
        <w:tc>
          <w:tcPr>
            <w:tcW w:w="777" w:type="pct"/>
            <w:tcBorders>
              <w:top w:val="single" w:sz="4" w:space="0" w:color="7F7F7F"/>
              <w:left w:val="nil"/>
              <w:bottom w:val="single" w:sz="4" w:space="0" w:color="7F7F7F"/>
              <w:right w:val="nil"/>
            </w:tcBorders>
            <w:hideMark/>
          </w:tcPr>
          <w:p w:rsidR="004B44C0" w:rsidRPr="004B44C0" w:rsidRDefault="004B44C0" w:rsidP="004B44C0">
            <w:pPr>
              <w:spacing w:after="0" w:line="276" w:lineRule="auto"/>
              <w:ind w:left="-3" w:firstLine="3"/>
              <w:jc w:val="right"/>
              <w:rPr>
                <w:rFonts w:ascii="Times New Roman" w:eastAsia="Times New Roman" w:hAnsi="Times New Roman" w:cs="Times New Roman"/>
                <w:b/>
                <w:bCs/>
                <w:sz w:val="20"/>
                <w:szCs w:val="20"/>
                <w:lang w:eastAsia="uk-UA"/>
              </w:rPr>
            </w:pPr>
            <w:r w:rsidRPr="004B44C0">
              <w:rPr>
                <w:rFonts w:ascii="Times New Roman" w:eastAsia="Calibri" w:hAnsi="Times New Roman" w:cs="Times New Roman"/>
                <w:b/>
                <w:bCs/>
                <w:sz w:val="20"/>
                <w:szCs w:val="20"/>
                <w:lang w:eastAsia="uk-UA"/>
              </w:rPr>
              <w:t>2024 рік</w:t>
            </w:r>
          </w:p>
        </w:tc>
        <w:tc>
          <w:tcPr>
            <w:tcW w:w="566" w:type="pct"/>
            <w:tcBorders>
              <w:top w:val="single" w:sz="4" w:space="0" w:color="7F7F7F"/>
              <w:left w:val="nil"/>
              <w:bottom w:val="single" w:sz="4" w:space="0" w:color="7F7F7F"/>
              <w:right w:val="nil"/>
            </w:tcBorders>
            <w:hideMark/>
          </w:tcPr>
          <w:p w:rsidR="004B44C0" w:rsidRPr="004B44C0" w:rsidRDefault="004B44C0" w:rsidP="004B44C0">
            <w:pPr>
              <w:spacing w:after="0" w:line="276" w:lineRule="auto"/>
              <w:jc w:val="right"/>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2023 рік</w:t>
            </w:r>
          </w:p>
        </w:tc>
      </w:tr>
      <w:tr w:rsidR="004B44C0" w:rsidRPr="004B44C0" w:rsidTr="004B44C0">
        <w:trPr>
          <w:trHeight w:val="20"/>
        </w:trPr>
        <w:tc>
          <w:tcPr>
            <w:tcW w:w="3657" w:type="pct"/>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ind w:left="-57"/>
              <w:rPr>
                <w:rFonts w:ascii="Times New Roman" w:eastAsia="Times New Roman" w:hAnsi="Times New Roman" w:cs="Times New Roman"/>
                <w:b/>
                <w:bCs/>
                <w:sz w:val="20"/>
                <w:szCs w:val="20"/>
                <w:lang w:eastAsia="uk-UA"/>
              </w:rPr>
            </w:pPr>
            <w:r w:rsidRPr="004B44C0">
              <w:rPr>
                <w:rFonts w:ascii="Times New Roman" w:eastAsia="Calibri" w:hAnsi="Times New Roman" w:cs="Times New Roman"/>
                <w:b/>
                <w:bCs/>
                <w:sz w:val="20"/>
                <w:szCs w:val="20"/>
                <w:lang w:eastAsia="uk-UA"/>
              </w:rPr>
              <w:t>На початок року</w:t>
            </w:r>
          </w:p>
        </w:tc>
        <w:tc>
          <w:tcPr>
            <w:tcW w:w="777" w:type="pct"/>
            <w:tcBorders>
              <w:top w:val="single" w:sz="4" w:space="0" w:color="7F7F7F"/>
              <w:left w:val="nil"/>
              <w:bottom w:val="single" w:sz="4" w:space="0" w:color="7F7F7F"/>
              <w:right w:val="nil"/>
            </w:tcBorders>
            <w:hideMark/>
          </w:tcPr>
          <w:p w:rsidR="004B44C0" w:rsidRPr="004B44C0" w:rsidRDefault="004B44C0" w:rsidP="004B44C0">
            <w:pPr>
              <w:spacing w:after="0" w:line="240" w:lineRule="auto"/>
              <w:jc w:val="right"/>
              <w:rPr>
                <w:rFonts w:ascii="Times New Roman" w:eastAsia="Times New Roman" w:hAnsi="Times New Roman" w:cs="Times New Roman"/>
                <w:b/>
                <w:bCs/>
                <w:sz w:val="20"/>
                <w:szCs w:val="20"/>
                <w:lang w:eastAsia="uk-UA"/>
              </w:rPr>
            </w:pPr>
            <w:r w:rsidRPr="004B44C0">
              <w:rPr>
                <w:rFonts w:ascii="Times New Roman" w:eastAsia="Times New Roman" w:hAnsi="Times New Roman" w:cs="Times New Roman"/>
                <w:b/>
                <w:bCs/>
                <w:sz w:val="20"/>
                <w:szCs w:val="20"/>
                <w:lang w:eastAsia="uk-UA"/>
              </w:rPr>
              <w:t>67 481</w:t>
            </w:r>
          </w:p>
        </w:tc>
        <w:tc>
          <w:tcPr>
            <w:tcW w:w="566" w:type="pct"/>
            <w:tcBorders>
              <w:top w:val="single" w:sz="4" w:space="0" w:color="7F7F7F"/>
              <w:left w:val="nil"/>
              <w:bottom w:val="single" w:sz="4" w:space="0" w:color="7F7F7F"/>
              <w:right w:val="nil"/>
            </w:tcBorders>
            <w:hideMark/>
          </w:tcPr>
          <w:p w:rsidR="004B44C0" w:rsidRPr="004B44C0" w:rsidRDefault="004B44C0" w:rsidP="004B44C0">
            <w:pPr>
              <w:spacing w:after="0" w:line="240" w:lineRule="auto"/>
              <w:jc w:val="right"/>
              <w:rPr>
                <w:rFonts w:ascii="Times New Roman" w:eastAsia="Calibri" w:hAnsi="Times New Roman" w:cs="Times New Roman"/>
                <w:b/>
                <w:bCs/>
                <w:sz w:val="20"/>
                <w:szCs w:val="20"/>
                <w:lang w:eastAsia="uk-UA"/>
              </w:rPr>
            </w:pPr>
            <w:r w:rsidRPr="004B44C0">
              <w:rPr>
                <w:rFonts w:ascii="Times New Roman" w:eastAsia="Calibri" w:hAnsi="Times New Roman" w:cs="Times New Roman"/>
                <w:b/>
                <w:bCs/>
                <w:sz w:val="20"/>
                <w:szCs w:val="20"/>
                <w:lang w:eastAsia="uk-UA"/>
              </w:rPr>
              <w:t>43 714</w:t>
            </w:r>
          </w:p>
        </w:tc>
      </w:tr>
      <w:tr w:rsidR="004B44C0" w:rsidRPr="004B44C0" w:rsidTr="004B44C0">
        <w:trPr>
          <w:trHeight w:val="20"/>
        </w:trPr>
        <w:tc>
          <w:tcPr>
            <w:tcW w:w="3657" w:type="pct"/>
            <w:tcBorders>
              <w:top w:val="nil"/>
              <w:left w:val="nil"/>
              <w:bottom w:val="nil"/>
              <w:right w:val="nil"/>
            </w:tcBorders>
            <w:noWrap/>
            <w:hideMark/>
          </w:tcPr>
          <w:p w:rsidR="004B44C0" w:rsidRPr="004B44C0" w:rsidRDefault="004B44C0" w:rsidP="004B44C0">
            <w:pPr>
              <w:spacing w:after="0" w:line="240" w:lineRule="auto"/>
              <w:ind w:left="-57"/>
              <w:rPr>
                <w:rFonts w:ascii="Times New Roman" w:eastAsia="Times New Roman" w:hAnsi="Times New Roman" w:cs="Times New Roman"/>
                <w:bCs/>
                <w:sz w:val="20"/>
                <w:szCs w:val="20"/>
                <w:lang w:eastAsia="uk-UA"/>
              </w:rPr>
            </w:pPr>
            <w:r w:rsidRPr="004B44C0">
              <w:rPr>
                <w:rFonts w:ascii="Times New Roman" w:eastAsia="Calibri" w:hAnsi="Times New Roman" w:cs="Times New Roman"/>
                <w:bCs/>
                <w:sz w:val="20"/>
                <w:szCs w:val="20"/>
                <w:lang w:eastAsia="uk-UA"/>
              </w:rPr>
              <w:t>Приріст</w:t>
            </w:r>
          </w:p>
        </w:tc>
        <w:tc>
          <w:tcPr>
            <w:tcW w:w="777" w:type="pct"/>
            <w:tcBorders>
              <w:top w:val="nil"/>
              <w:left w:val="nil"/>
              <w:bottom w:val="nil"/>
              <w:right w:val="nil"/>
            </w:tcBorders>
            <w:hideMark/>
          </w:tcPr>
          <w:p w:rsidR="004B44C0" w:rsidRPr="004B44C0" w:rsidRDefault="004B44C0" w:rsidP="004B44C0">
            <w:pPr>
              <w:spacing w:after="0" w:line="240" w:lineRule="auto"/>
              <w:jc w:val="right"/>
              <w:rPr>
                <w:rFonts w:ascii="Times New Roman" w:eastAsia="Times New Roman" w:hAnsi="Times New Roman" w:cs="Times New Roman"/>
                <w:sz w:val="20"/>
                <w:szCs w:val="20"/>
                <w:lang w:eastAsia="uk-UA"/>
              </w:rPr>
            </w:pPr>
            <w:r w:rsidRPr="004B44C0">
              <w:rPr>
                <w:rFonts w:ascii="Times New Roman" w:eastAsia="Times New Roman" w:hAnsi="Times New Roman" w:cs="Times New Roman"/>
                <w:sz w:val="20"/>
                <w:szCs w:val="20"/>
                <w:lang w:eastAsia="uk-UA"/>
              </w:rPr>
              <w:t>4 518</w:t>
            </w:r>
          </w:p>
        </w:tc>
        <w:tc>
          <w:tcPr>
            <w:tcW w:w="566" w:type="pct"/>
            <w:tcBorders>
              <w:top w:val="nil"/>
              <w:left w:val="nil"/>
              <w:bottom w:val="nil"/>
              <w:right w:val="nil"/>
            </w:tcBorders>
            <w:hideMark/>
          </w:tcPr>
          <w:p w:rsidR="004B44C0" w:rsidRPr="004B44C0" w:rsidRDefault="004B44C0" w:rsidP="004B44C0">
            <w:pPr>
              <w:spacing w:after="0" w:line="240" w:lineRule="auto"/>
              <w:jc w:val="right"/>
              <w:rPr>
                <w:rFonts w:ascii="Times New Roman" w:eastAsia="Calibri" w:hAnsi="Times New Roman" w:cs="Times New Roman"/>
                <w:sz w:val="20"/>
                <w:szCs w:val="20"/>
                <w:lang w:eastAsia="uk-UA"/>
              </w:rPr>
            </w:pPr>
            <w:r w:rsidRPr="004B44C0">
              <w:rPr>
                <w:rFonts w:ascii="Times New Roman" w:eastAsia="Times New Roman" w:hAnsi="Times New Roman" w:cs="Times New Roman"/>
                <w:sz w:val="20"/>
                <w:szCs w:val="20"/>
                <w:lang w:eastAsia="uk-UA"/>
              </w:rPr>
              <w:t>29 825</w:t>
            </w:r>
          </w:p>
        </w:tc>
      </w:tr>
      <w:tr w:rsidR="004B44C0" w:rsidRPr="004B44C0" w:rsidTr="004B44C0">
        <w:trPr>
          <w:trHeight w:val="20"/>
        </w:trPr>
        <w:tc>
          <w:tcPr>
            <w:tcW w:w="3657" w:type="pct"/>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ind w:left="-57"/>
              <w:rPr>
                <w:rFonts w:ascii="Times New Roman" w:eastAsia="Times New Roman" w:hAnsi="Times New Roman" w:cs="Times New Roman"/>
                <w:bCs/>
                <w:sz w:val="20"/>
                <w:szCs w:val="20"/>
                <w:lang w:eastAsia="uk-UA"/>
              </w:rPr>
            </w:pPr>
            <w:r w:rsidRPr="004B44C0">
              <w:rPr>
                <w:rFonts w:ascii="Times New Roman" w:eastAsia="Calibri" w:hAnsi="Times New Roman" w:cs="Times New Roman"/>
                <w:bCs/>
                <w:sz w:val="20"/>
                <w:szCs w:val="20"/>
                <w:lang w:eastAsia="uk-UA"/>
              </w:rPr>
              <w:t>Нарахування відсотків</w:t>
            </w:r>
          </w:p>
        </w:tc>
        <w:tc>
          <w:tcPr>
            <w:tcW w:w="777" w:type="pct"/>
            <w:tcBorders>
              <w:top w:val="single" w:sz="4" w:space="0" w:color="7F7F7F"/>
              <w:left w:val="nil"/>
              <w:bottom w:val="single" w:sz="4" w:space="0" w:color="7F7F7F"/>
              <w:right w:val="nil"/>
            </w:tcBorders>
            <w:hideMark/>
          </w:tcPr>
          <w:p w:rsidR="004B44C0" w:rsidRPr="004B44C0" w:rsidRDefault="004B44C0" w:rsidP="004B44C0">
            <w:pPr>
              <w:spacing w:after="0" w:line="240" w:lineRule="auto"/>
              <w:jc w:val="right"/>
              <w:rPr>
                <w:rFonts w:ascii="Times New Roman" w:eastAsia="Times New Roman" w:hAnsi="Times New Roman" w:cs="Times New Roman"/>
                <w:sz w:val="20"/>
                <w:szCs w:val="20"/>
                <w:lang w:eastAsia="uk-UA"/>
              </w:rPr>
            </w:pPr>
            <w:r w:rsidRPr="004B44C0">
              <w:rPr>
                <w:rFonts w:ascii="Times New Roman" w:eastAsia="Times New Roman" w:hAnsi="Times New Roman" w:cs="Times New Roman"/>
                <w:sz w:val="20"/>
                <w:szCs w:val="20"/>
                <w:lang w:eastAsia="uk-UA"/>
              </w:rPr>
              <w:t>4 554</w:t>
            </w:r>
          </w:p>
        </w:tc>
        <w:tc>
          <w:tcPr>
            <w:tcW w:w="566" w:type="pct"/>
            <w:tcBorders>
              <w:top w:val="single" w:sz="4" w:space="0" w:color="7F7F7F"/>
              <w:left w:val="nil"/>
              <w:bottom w:val="single" w:sz="4" w:space="0" w:color="7F7F7F"/>
              <w:right w:val="nil"/>
            </w:tcBorders>
            <w:hideMark/>
          </w:tcPr>
          <w:p w:rsidR="004B44C0" w:rsidRPr="004B44C0" w:rsidRDefault="004B44C0" w:rsidP="004B44C0">
            <w:pPr>
              <w:spacing w:after="0" w:line="240" w:lineRule="auto"/>
              <w:jc w:val="right"/>
              <w:rPr>
                <w:rFonts w:ascii="Times New Roman" w:eastAsia="Calibri" w:hAnsi="Times New Roman" w:cs="Times New Roman"/>
                <w:sz w:val="20"/>
                <w:szCs w:val="20"/>
                <w:lang w:eastAsia="uk-UA"/>
              </w:rPr>
            </w:pPr>
            <w:r w:rsidRPr="004B44C0">
              <w:rPr>
                <w:rFonts w:ascii="Times New Roman" w:eastAsia="Times New Roman" w:hAnsi="Times New Roman" w:cs="Times New Roman"/>
                <w:sz w:val="20"/>
                <w:szCs w:val="20"/>
                <w:lang w:eastAsia="uk-UA"/>
              </w:rPr>
              <w:t>3 857</w:t>
            </w:r>
          </w:p>
        </w:tc>
      </w:tr>
      <w:tr w:rsidR="004B44C0" w:rsidRPr="004B44C0" w:rsidTr="004B44C0">
        <w:trPr>
          <w:trHeight w:val="20"/>
        </w:trPr>
        <w:tc>
          <w:tcPr>
            <w:tcW w:w="3657" w:type="pct"/>
            <w:tcBorders>
              <w:top w:val="nil"/>
              <w:left w:val="nil"/>
              <w:bottom w:val="nil"/>
              <w:right w:val="nil"/>
            </w:tcBorders>
            <w:noWrap/>
            <w:hideMark/>
          </w:tcPr>
          <w:p w:rsidR="004B44C0" w:rsidRPr="004B44C0" w:rsidRDefault="004B44C0" w:rsidP="004B44C0">
            <w:pPr>
              <w:spacing w:after="0" w:line="240" w:lineRule="auto"/>
              <w:ind w:left="-57"/>
              <w:rPr>
                <w:rFonts w:ascii="Times New Roman" w:eastAsia="Times New Roman" w:hAnsi="Times New Roman" w:cs="Times New Roman"/>
                <w:bCs/>
                <w:sz w:val="20"/>
                <w:szCs w:val="20"/>
                <w:lang w:eastAsia="uk-UA"/>
              </w:rPr>
            </w:pPr>
            <w:r w:rsidRPr="004B44C0">
              <w:rPr>
                <w:rFonts w:ascii="Times New Roman" w:eastAsia="Calibri" w:hAnsi="Times New Roman" w:cs="Times New Roman"/>
                <w:bCs/>
                <w:sz w:val="20"/>
                <w:szCs w:val="20"/>
                <w:lang w:eastAsia="uk-UA"/>
              </w:rPr>
              <w:t>Платежі</w:t>
            </w:r>
          </w:p>
        </w:tc>
        <w:tc>
          <w:tcPr>
            <w:tcW w:w="777" w:type="pct"/>
            <w:tcBorders>
              <w:top w:val="nil"/>
              <w:left w:val="nil"/>
              <w:bottom w:val="nil"/>
              <w:right w:val="nil"/>
            </w:tcBorders>
            <w:hideMark/>
          </w:tcPr>
          <w:p w:rsidR="004B44C0" w:rsidRPr="004B44C0" w:rsidRDefault="004B44C0" w:rsidP="004B44C0">
            <w:pPr>
              <w:spacing w:after="0" w:line="240" w:lineRule="auto"/>
              <w:jc w:val="right"/>
              <w:rPr>
                <w:rFonts w:ascii="Times New Roman" w:eastAsia="Times New Roman" w:hAnsi="Times New Roman" w:cs="Times New Roman"/>
                <w:sz w:val="20"/>
                <w:szCs w:val="20"/>
                <w:lang w:eastAsia="uk-UA"/>
              </w:rPr>
            </w:pPr>
            <w:r w:rsidRPr="004B44C0">
              <w:rPr>
                <w:rFonts w:ascii="Times New Roman" w:eastAsia="Times New Roman" w:hAnsi="Times New Roman" w:cs="Times New Roman"/>
                <w:sz w:val="20"/>
                <w:szCs w:val="20"/>
                <w:lang w:eastAsia="uk-UA"/>
              </w:rPr>
              <w:t>(26 728)</w:t>
            </w:r>
          </w:p>
        </w:tc>
        <w:tc>
          <w:tcPr>
            <w:tcW w:w="566" w:type="pct"/>
            <w:tcBorders>
              <w:top w:val="nil"/>
              <w:left w:val="nil"/>
              <w:bottom w:val="nil"/>
              <w:right w:val="nil"/>
            </w:tcBorders>
            <w:hideMark/>
          </w:tcPr>
          <w:p w:rsidR="004B44C0" w:rsidRPr="004B44C0" w:rsidRDefault="004B44C0" w:rsidP="004B44C0">
            <w:pPr>
              <w:spacing w:after="0" w:line="240" w:lineRule="auto"/>
              <w:jc w:val="right"/>
              <w:rPr>
                <w:rFonts w:ascii="Times New Roman" w:eastAsia="Calibri" w:hAnsi="Times New Roman" w:cs="Times New Roman"/>
                <w:sz w:val="20"/>
                <w:szCs w:val="20"/>
                <w:lang w:eastAsia="uk-UA"/>
              </w:rPr>
            </w:pPr>
            <w:r w:rsidRPr="004B44C0">
              <w:rPr>
                <w:rFonts w:ascii="Times New Roman" w:eastAsia="Calibri" w:hAnsi="Times New Roman" w:cs="Times New Roman"/>
                <w:sz w:val="20"/>
                <w:szCs w:val="20"/>
                <w:lang w:eastAsia="uk-UA"/>
              </w:rPr>
              <w:t>(21 423)</w:t>
            </w:r>
          </w:p>
        </w:tc>
      </w:tr>
      <w:tr w:rsidR="004B44C0" w:rsidRPr="004B44C0" w:rsidTr="004B44C0">
        <w:trPr>
          <w:trHeight w:val="20"/>
        </w:trPr>
        <w:tc>
          <w:tcPr>
            <w:tcW w:w="3657" w:type="pct"/>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ind w:left="-57"/>
              <w:rPr>
                <w:rFonts w:ascii="Times New Roman" w:eastAsia="Times New Roman" w:hAnsi="Times New Roman" w:cs="Times New Roman"/>
                <w:bCs/>
                <w:sz w:val="20"/>
                <w:szCs w:val="20"/>
                <w:lang w:eastAsia="uk-UA"/>
              </w:rPr>
            </w:pPr>
            <w:r w:rsidRPr="004B44C0">
              <w:rPr>
                <w:rFonts w:ascii="Times New Roman" w:eastAsia="Calibri" w:hAnsi="Times New Roman" w:cs="Times New Roman"/>
                <w:bCs/>
                <w:sz w:val="20"/>
                <w:szCs w:val="20"/>
                <w:lang w:eastAsia="uk-UA"/>
              </w:rPr>
              <w:t>Курсові різниці</w:t>
            </w:r>
          </w:p>
        </w:tc>
        <w:tc>
          <w:tcPr>
            <w:tcW w:w="777" w:type="pct"/>
            <w:tcBorders>
              <w:top w:val="single" w:sz="4" w:space="0" w:color="7F7F7F"/>
              <w:left w:val="nil"/>
              <w:bottom w:val="single" w:sz="4" w:space="0" w:color="7F7F7F"/>
              <w:right w:val="nil"/>
            </w:tcBorders>
            <w:hideMark/>
          </w:tcPr>
          <w:p w:rsidR="004B44C0" w:rsidRPr="004B44C0" w:rsidRDefault="004B44C0" w:rsidP="004B44C0">
            <w:pPr>
              <w:spacing w:after="0" w:line="240" w:lineRule="auto"/>
              <w:jc w:val="right"/>
              <w:rPr>
                <w:rFonts w:ascii="Times New Roman" w:eastAsia="Times New Roman" w:hAnsi="Times New Roman" w:cs="Times New Roman"/>
                <w:sz w:val="20"/>
                <w:szCs w:val="20"/>
                <w:lang w:eastAsia="uk-UA"/>
              </w:rPr>
            </w:pPr>
            <w:r w:rsidRPr="004B44C0">
              <w:rPr>
                <w:rFonts w:ascii="Times New Roman" w:eastAsia="Times New Roman" w:hAnsi="Times New Roman" w:cs="Times New Roman"/>
                <w:sz w:val="20"/>
                <w:szCs w:val="20"/>
                <w:lang w:eastAsia="uk-UA"/>
              </w:rPr>
              <w:t>12 078</w:t>
            </w:r>
          </w:p>
        </w:tc>
        <w:tc>
          <w:tcPr>
            <w:tcW w:w="566" w:type="pct"/>
            <w:tcBorders>
              <w:top w:val="single" w:sz="4" w:space="0" w:color="7F7F7F"/>
              <w:left w:val="nil"/>
              <w:bottom w:val="single" w:sz="4" w:space="0" w:color="7F7F7F"/>
              <w:right w:val="nil"/>
            </w:tcBorders>
            <w:hideMark/>
          </w:tcPr>
          <w:p w:rsidR="004B44C0" w:rsidRPr="004B44C0" w:rsidRDefault="004B44C0" w:rsidP="004B44C0">
            <w:pPr>
              <w:spacing w:after="0" w:line="240" w:lineRule="auto"/>
              <w:jc w:val="right"/>
              <w:rPr>
                <w:rFonts w:ascii="Times New Roman" w:eastAsia="Calibri" w:hAnsi="Times New Roman" w:cs="Times New Roman"/>
                <w:sz w:val="20"/>
                <w:szCs w:val="20"/>
                <w:lang w:eastAsia="uk-UA"/>
              </w:rPr>
            </w:pPr>
            <w:r w:rsidRPr="004B44C0">
              <w:rPr>
                <w:rFonts w:ascii="Times New Roman" w:eastAsia="Times New Roman" w:hAnsi="Times New Roman" w:cs="Times New Roman"/>
                <w:sz w:val="20"/>
                <w:szCs w:val="20"/>
                <w:lang w:eastAsia="uk-UA"/>
              </w:rPr>
              <w:t>11 508</w:t>
            </w:r>
          </w:p>
        </w:tc>
      </w:tr>
      <w:tr w:rsidR="004B44C0" w:rsidRPr="004B44C0" w:rsidTr="004B44C0">
        <w:trPr>
          <w:trHeight w:val="20"/>
        </w:trPr>
        <w:tc>
          <w:tcPr>
            <w:tcW w:w="3657" w:type="pct"/>
            <w:tcBorders>
              <w:top w:val="nil"/>
              <w:left w:val="nil"/>
              <w:bottom w:val="single" w:sz="4" w:space="0" w:color="7F7F7F"/>
              <w:right w:val="nil"/>
            </w:tcBorders>
            <w:noWrap/>
            <w:hideMark/>
          </w:tcPr>
          <w:p w:rsidR="004B44C0" w:rsidRPr="004B44C0" w:rsidRDefault="004B44C0" w:rsidP="004B44C0">
            <w:pPr>
              <w:spacing w:after="0" w:line="240" w:lineRule="auto"/>
              <w:ind w:left="-57"/>
              <w:rPr>
                <w:rFonts w:ascii="Times New Roman" w:eastAsia="Times New Roman" w:hAnsi="Times New Roman" w:cs="Times New Roman"/>
                <w:b/>
                <w:bCs/>
                <w:sz w:val="20"/>
                <w:szCs w:val="20"/>
                <w:lang w:eastAsia="uk-UA"/>
              </w:rPr>
            </w:pPr>
            <w:r w:rsidRPr="004B44C0">
              <w:rPr>
                <w:rFonts w:ascii="Times New Roman" w:eastAsia="Calibri" w:hAnsi="Times New Roman" w:cs="Times New Roman"/>
                <w:b/>
                <w:bCs/>
                <w:sz w:val="20"/>
                <w:szCs w:val="20"/>
                <w:lang w:eastAsia="uk-UA"/>
              </w:rPr>
              <w:t>на кінець кварталу/року</w:t>
            </w:r>
          </w:p>
        </w:tc>
        <w:tc>
          <w:tcPr>
            <w:tcW w:w="777" w:type="pct"/>
            <w:tcBorders>
              <w:top w:val="nil"/>
              <w:left w:val="nil"/>
              <w:bottom w:val="single" w:sz="4" w:space="0" w:color="7F7F7F"/>
              <w:right w:val="nil"/>
            </w:tcBorders>
            <w:hideMark/>
          </w:tcPr>
          <w:p w:rsidR="004B44C0" w:rsidRPr="004B44C0" w:rsidRDefault="004B44C0" w:rsidP="004B44C0">
            <w:pPr>
              <w:spacing w:after="0" w:line="240" w:lineRule="auto"/>
              <w:jc w:val="right"/>
              <w:rPr>
                <w:rFonts w:ascii="Times New Roman" w:eastAsia="Times New Roman" w:hAnsi="Times New Roman" w:cs="Times New Roman"/>
                <w:b/>
                <w:bCs/>
                <w:sz w:val="20"/>
                <w:szCs w:val="20"/>
                <w:lang w:eastAsia="uk-UA"/>
              </w:rPr>
            </w:pPr>
            <w:r w:rsidRPr="004B44C0">
              <w:rPr>
                <w:rFonts w:ascii="Times New Roman" w:eastAsia="Times New Roman" w:hAnsi="Times New Roman" w:cs="Times New Roman"/>
                <w:b/>
                <w:bCs/>
                <w:sz w:val="20"/>
                <w:szCs w:val="20"/>
                <w:lang w:eastAsia="uk-UA"/>
              </w:rPr>
              <w:t>61 903</w:t>
            </w:r>
          </w:p>
        </w:tc>
        <w:tc>
          <w:tcPr>
            <w:tcW w:w="566" w:type="pct"/>
            <w:tcBorders>
              <w:top w:val="nil"/>
              <w:left w:val="nil"/>
              <w:bottom w:val="single" w:sz="4" w:space="0" w:color="7F7F7F"/>
              <w:right w:val="nil"/>
            </w:tcBorders>
            <w:hideMark/>
          </w:tcPr>
          <w:p w:rsidR="004B44C0" w:rsidRPr="004B44C0" w:rsidRDefault="004B44C0" w:rsidP="004B44C0">
            <w:pPr>
              <w:spacing w:after="0" w:line="240" w:lineRule="auto"/>
              <w:jc w:val="right"/>
              <w:rPr>
                <w:rFonts w:ascii="Times New Roman" w:eastAsia="Calibri" w:hAnsi="Times New Roman" w:cs="Times New Roman"/>
                <w:b/>
                <w:bCs/>
                <w:sz w:val="20"/>
                <w:szCs w:val="20"/>
                <w:lang w:eastAsia="uk-UA"/>
              </w:rPr>
            </w:pPr>
            <w:r w:rsidRPr="004B44C0">
              <w:rPr>
                <w:rFonts w:ascii="Times New Roman" w:eastAsia="Times New Roman" w:hAnsi="Times New Roman" w:cs="Times New Roman"/>
                <w:b/>
                <w:bCs/>
                <w:sz w:val="20"/>
                <w:szCs w:val="20"/>
                <w:lang w:eastAsia="uk-UA"/>
              </w:rPr>
              <w:t>67 481</w:t>
            </w:r>
          </w:p>
        </w:tc>
      </w:tr>
      <w:bookmarkEnd w:id="68"/>
    </w:tbl>
    <w:p w:rsidR="004B44C0" w:rsidRPr="004B44C0" w:rsidRDefault="004B44C0" w:rsidP="004B44C0">
      <w:pPr>
        <w:spacing w:after="0" w:line="240" w:lineRule="auto"/>
        <w:jc w:val="both"/>
        <w:rPr>
          <w:rFonts w:ascii="Times New Roman" w:eastAsia="Times New Roman" w:hAnsi="Times New Roman" w:cs="Times New Roman"/>
          <w:color w:val="FF0000"/>
          <w:sz w:val="20"/>
          <w:szCs w:val="20"/>
          <w:lang w:eastAsia="ru-RU"/>
        </w:rPr>
      </w:pPr>
    </w:p>
    <w:p w:rsidR="004B44C0" w:rsidRPr="004B44C0" w:rsidRDefault="004B44C0" w:rsidP="004B44C0">
      <w:pPr>
        <w:spacing w:after="0" w:line="240" w:lineRule="auto"/>
        <w:jc w:val="both"/>
        <w:rPr>
          <w:rFonts w:ascii="Times New Roman" w:eastAsia="Times New Roman" w:hAnsi="Times New Roman" w:cs="Times New Roman"/>
          <w:sz w:val="20"/>
          <w:szCs w:val="20"/>
          <w:lang w:eastAsia="ru-RU"/>
        </w:rPr>
      </w:pPr>
      <w:r w:rsidRPr="004B44C0">
        <w:rPr>
          <w:rFonts w:ascii="Times New Roman" w:eastAsia="Times New Roman" w:hAnsi="Times New Roman" w:cs="Times New Roman"/>
          <w:sz w:val="20"/>
          <w:szCs w:val="20"/>
          <w:lang w:eastAsia="ru-RU"/>
        </w:rPr>
        <w:t>Нижче представлені суми, визнані в складі прибутку чи збитку:</w:t>
      </w:r>
    </w:p>
    <w:p w:rsidR="004B44C0" w:rsidRPr="004B44C0" w:rsidRDefault="004B44C0" w:rsidP="004B44C0">
      <w:pPr>
        <w:spacing w:after="0" w:line="240" w:lineRule="auto"/>
        <w:jc w:val="right"/>
        <w:rPr>
          <w:rFonts w:ascii="Times New Roman" w:eastAsia="Times New Roman" w:hAnsi="Times New Roman" w:cs="Times New Roman"/>
          <w:b/>
          <w:sz w:val="6"/>
          <w:szCs w:val="6"/>
        </w:rPr>
      </w:pPr>
    </w:p>
    <w:tbl>
      <w:tblPr>
        <w:tblW w:w="9889" w:type="dxa"/>
        <w:tblBorders>
          <w:top w:val="single" w:sz="4" w:space="0" w:color="7F7F7F"/>
          <w:bottom w:val="single" w:sz="4" w:space="0" w:color="7F7F7F"/>
        </w:tblBorders>
        <w:tblLook w:val="04A0" w:firstRow="1" w:lastRow="0" w:firstColumn="1" w:lastColumn="0" w:noHBand="0" w:noVBand="1"/>
      </w:tblPr>
      <w:tblGrid>
        <w:gridCol w:w="7621"/>
        <w:gridCol w:w="1134"/>
        <w:gridCol w:w="1134"/>
      </w:tblGrid>
      <w:tr w:rsidR="004B44C0" w:rsidRPr="004B44C0" w:rsidTr="004B44C0">
        <w:trPr>
          <w:trHeight w:val="255"/>
          <w:tblHeader/>
        </w:trPr>
        <w:tc>
          <w:tcPr>
            <w:tcW w:w="7621" w:type="dxa"/>
            <w:tcBorders>
              <w:top w:val="single" w:sz="4" w:space="0" w:color="7F7F7F"/>
              <w:left w:val="nil"/>
              <w:bottom w:val="single" w:sz="4" w:space="0" w:color="7F7F7F"/>
              <w:right w:val="nil"/>
            </w:tcBorders>
            <w:noWrap/>
            <w:hideMark/>
          </w:tcPr>
          <w:p w:rsidR="004B44C0" w:rsidRPr="004B44C0" w:rsidRDefault="004B44C0" w:rsidP="004B44C0">
            <w:pPr>
              <w:spacing w:after="200" w:line="276" w:lineRule="auto"/>
              <w:rPr>
                <w:rFonts w:ascii="Times New Roman" w:eastAsia="Times New Roman" w:hAnsi="Times New Roman" w:cs="Times New Roman"/>
                <w:b/>
                <w:sz w:val="6"/>
                <w:szCs w:val="6"/>
              </w:rPr>
            </w:pPr>
          </w:p>
        </w:tc>
        <w:tc>
          <w:tcPr>
            <w:tcW w:w="1134"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jc w:val="right"/>
              <w:rPr>
                <w:rFonts w:ascii="Times New Roman" w:eastAsia="Times New Roman" w:hAnsi="Times New Roman" w:cs="Times New Roman"/>
                <w:b/>
                <w:bCs/>
                <w:sz w:val="20"/>
                <w:szCs w:val="20"/>
                <w:lang w:eastAsia="uk-UA"/>
              </w:rPr>
            </w:pPr>
            <w:r w:rsidRPr="004B44C0">
              <w:rPr>
                <w:rFonts w:ascii="Times New Roman" w:eastAsia="Calibri" w:hAnsi="Times New Roman" w:cs="Times New Roman"/>
                <w:b/>
                <w:bCs/>
                <w:sz w:val="20"/>
                <w:szCs w:val="20"/>
                <w:lang w:eastAsia="uk-UA"/>
              </w:rPr>
              <w:t>2024 рік</w:t>
            </w:r>
          </w:p>
        </w:tc>
        <w:tc>
          <w:tcPr>
            <w:tcW w:w="1134"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jc w:val="right"/>
              <w:rPr>
                <w:rFonts w:ascii="Times New Roman" w:eastAsia="Times New Roman" w:hAnsi="Times New Roman" w:cs="Times New Roman"/>
                <w:b/>
                <w:bCs/>
                <w:sz w:val="20"/>
                <w:szCs w:val="20"/>
                <w:lang w:eastAsia="uk-UA"/>
              </w:rPr>
            </w:pPr>
            <w:r w:rsidRPr="004B44C0">
              <w:rPr>
                <w:rFonts w:ascii="Times New Roman" w:eastAsia="Times New Roman" w:hAnsi="Times New Roman" w:cs="Times New Roman"/>
                <w:b/>
                <w:bCs/>
                <w:sz w:val="20"/>
                <w:szCs w:val="20"/>
                <w:lang w:eastAsia="uk-UA"/>
              </w:rPr>
              <w:t>2023</w:t>
            </w:r>
          </w:p>
        </w:tc>
      </w:tr>
      <w:tr w:rsidR="004B44C0" w:rsidRPr="004B44C0" w:rsidTr="004B44C0">
        <w:trPr>
          <w:trHeight w:val="240"/>
        </w:trPr>
        <w:tc>
          <w:tcPr>
            <w:tcW w:w="7621"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rPr>
                <w:rFonts w:ascii="Times New Roman" w:eastAsia="Times New Roman" w:hAnsi="Times New Roman" w:cs="Times New Roman"/>
                <w:bCs/>
                <w:sz w:val="20"/>
                <w:szCs w:val="20"/>
              </w:rPr>
            </w:pPr>
            <w:r w:rsidRPr="004B44C0">
              <w:rPr>
                <w:rFonts w:ascii="Times New Roman" w:eastAsia="Times New Roman" w:hAnsi="Times New Roman" w:cs="Times New Roman"/>
                <w:bCs/>
                <w:sz w:val="20"/>
                <w:szCs w:val="20"/>
              </w:rPr>
              <w:t xml:space="preserve">Витрати по амортизації активів в формі права користування </w:t>
            </w:r>
          </w:p>
          <w:p w:rsidR="004B44C0" w:rsidRPr="004B44C0" w:rsidRDefault="004B44C0" w:rsidP="004B44C0">
            <w:pPr>
              <w:spacing w:after="0" w:line="240" w:lineRule="auto"/>
              <w:rPr>
                <w:rFonts w:ascii="Times New Roman" w:eastAsia="Times New Roman" w:hAnsi="Times New Roman" w:cs="Times New Roman"/>
                <w:bCs/>
                <w:sz w:val="20"/>
                <w:szCs w:val="20"/>
              </w:rPr>
            </w:pPr>
            <w:r w:rsidRPr="004B44C0">
              <w:rPr>
                <w:rFonts w:ascii="Times New Roman" w:eastAsia="Times New Roman" w:hAnsi="Times New Roman" w:cs="Times New Roman"/>
                <w:bCs/>
                <w:sz w:val="20"/>
                <w:szCs w:val="20"/>
              </w:rPr>
              <w:t>(у складі адміністративних витрат) (тис. грн)</w:t>
            </w:r>
          </w:p>
        </w:tc>
        <w:tc>
          <w:tcPr>
            <w:tcW w:w="1134"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jc w:val="right"/>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(13 332)</w:t>
            </w:r>
          </w:p>
        </w:tc>
        <w:tc>
          <w:tcPr>
            <w:tcW w:w="1134"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jc w:val="right"/>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(19 203)</w:t>
            </w:r>
          </w:p>
        </w:tc>
      </w:tr>
      <w:tr w:rsidR="004B44C0" w:rsidRPr="004B44C0" w:rsidTr="004B44C0">
        <w:trPr>
          <w:trHeight w:val="525"/>
        </w:trPr>
        <w:tc>
          <w:tcPr>
            <w:tcW w:w="7621" w:type="dxa"/>
            <w:tcBorders>
              <w:top w:val="nil"/>
              <w:left w:val="nil"/>
              <w:bottom w:val="nil"/>
              <w:right w:val="nil"/>
            </w:tcBorders>
            <w:noWrap/>
            <w:hideMark/>
          </w:tcPr>
          <w:p w:rsidR="004B44C0" w:rsidRPr="004B44C0" w:rsidRDefault="004B44C0" w:rsidP="004B44C0">
            <w:pPr>
              <w:spacing w:after="0" w:line="240" w:lineRule="auto"/>
              <w:rPr>
                <w:rFonts w:ascii="Times New Roman" w:eastAsia="Times New Roman" w:hAnsi="Times New Roman" w:cs="Times New Roman"/>
                <w:bCs/>
                <w:sz w:val="20"/>
                <w:szCs w:val="20"/>
              </w:rPr>
            </w:pPr>
            <w:r w:rsidRPr="004B44C0">
              <w:rPr>
                <w:rFonts w:ascii="Times New Roman" w:eastAsia="Times New Roman" w:hAnsi="Times New Roman" w:cs="Times New Roman"/>
                <w:bCs/>
                <w:sz w:val="20"/>
                <w:szCs w:val="20"/>
              </w:rPr>
              <w:t xml:space="preserve">Витрати по оренді, що відносяться до короткострокової оренди </w:t>
            </w:r>
          </w:p>
          <w:p w:rsidR="004B44C0" w:rsidRPr="004B44C0" w:rsidRDefault="004B44C0" w:rsidP="004B44C0">
            <w:pPr>
              <w:spacing w:after="0" w:line="240" w:lineRule="auto"/>
              <w:rPr>
                <w:rFonts w:ascii="Times New Roman" w:eastAsia="Times New Roman" w:hAnsi="Times New Roman" w:cs="Times New Roman"/>
                <w:bCs/>
                <w:sz w:val="20"/>
                <w:szCs w:val="20"/>
              </w:rPr>
            </w:pPr>
            <w:r w:rsidRPr="004B44C0">
              <w:rPr>
                <w:rFonts w:ascii="Times New Roman" w:eastAsia="Times New Roman" w:hAnsi="Times New Roman" w:cs="Times New Roman"/>
                <w:bCs/>
                <w:sz w:val="20"/>
                <w:szCs w:val="20"/>
              </w:rPr>
              <w:t>та оренди активів з низькою вартістю</w:t>
            </w:r>
          </w:p>
        </w:tc>
        <w:tc>
          <w:tcPr>
            <w:tcW w:w="1134" w:type="dxa"/>
            <w:tcBorders>
              <w:top w:val="nil"/>
              <w:left w:val="nil"/>
              <w:bottom w:val="nil"/>
              <w:right w:val="nil"/>
            </w:tcBorders>
            <w:hideMark/>
          </w:tcPr>
          <w:p w:rsidR="004B44C0" w:rsidRPr="004B44C0" w:rsidRDefault="004B44C0" w:rsidP="004B44C0">
            <w:pPr>
              <w:spacing w:after="0" w:line="240" w:lineRule="auto"/>
              <w:jc w:val="right"/>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(5 513)</w:t>
            </w:r>
          </w:p>
        </w:tc>
        <w:tc>
          <w:tcPr>
            <w:tcW w:w="1134" w:type="dxa"/>
            <w:tcBorders>
              <w:top w:val="nil"/>
              <w:left w:val="nil"/>
              <w:bottom w:val="nil"/>
              <w:right w:val="nil"/>
            </w:tcBorders>
            <w:hideMark/>
          </w:tcPr>
          <w:p w:rsidR="004B44C0" w:rsidRPr="004B44C0" w:rsidRDefault="004B44C0" w:rsidP="004B44C0">
            <w:pPr>
              <w:spacing w:after="0" w:line="240" w:lineRule="auto"/>
              <w:jc w:val="right"/>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(4 873)</w:t>
            </w:r>
          </w:p>
        </w:tc>
      </w:tr>
      <w:tr w:rsidR="004B44C0" w:rsidRPr="004B44C0" w:rsidTr="004B44C0">
        <w:trPr>
          <w:trHeight w:val="240"/>
        </w:trPr>
        <w:tc>
          <w:tcPr>
            <w:tcW w:w="7621"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ind w:left="-108"/>
              <w:rPr>
                <w:rFonts w:ascii="Times New Roman" w:eastAsia="Times New Roman" w:hAnsi="Times New Roman" w:cs="Times New Roman"/>
                <w:b/>
                <w:bCs/>
                <w:sz w:val="20"/>
                <w:szCs w:val="20"/>
                <w:lang w:eastAsia="uk-UA"/>
              </w:rPr>
            </w:pPr>
            <w:r w:rsidRPr="004B44C0">
              <w:rPr>
                <w:rFonts w:ascii="Times New Roman" w:eastAsia="Times New Roman" w:hAnsi="Times New Roman" w:cs="Times New Roman"/>
                <w:b/>
                <w:bCs/>
                <w:sz w:val="20"/>
                <w:szCs w:val="20"/>
                <w:lang w:eastAsia="uk-UA"/>
              </w:rPr>
              <w:t>Всього:</w:t>
            </w:r>
          </w:p>
        </w:tc>
        <w:tc>
          <w:tcPr>
            <w:tcW w:w="1134"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jc w:val="right"/>
              <w:rPr>
                <w:rFonts w:ascii="Times New Roman" w:eastAsia="Times New Roman" w:hAnsi="Times New Roman" w:cs="Times New Roman"/>
                <w:b/>
                <w:bCs/>
                <w:sz w:val="20"/>
                <w:szCs w:val="20"/>
                <w:lang w:eastAsia="uk-UA"/>
              </w:rPr>
            </w:pPr>
            <w:r w:rsidRPr="004B44C0">
              <w:rPr>
                <w:rFonts w:ascii="Times New Roman" w:eastAsia="Times New Roman" w:hAnsi="Times New Roman" w:cs="Times New Roman"/>
                <w:b/>
                <w:bCs/>
                <w:sz w:val="20"/>
                <w:szCs w:val="20"/>
                <w:lang w:eastAsia="uk-UA"/>
              </w:rPr>
              <w:t>(18 845)</w:t>
            </w:r>
          </w:p>
        </w:tc>
        <w:tc>
          <w:tcPr>
            <w:tcW w:w="1134"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jc w:val="right"/>
              <w:rPr>
                <w:rFonts w:ascii="Times New Roman" w:eastAsia="Times New Roman" w:hAnsi="Times New Roman" w:cs="Times New Roman"/>
                <w:b/>
                <w:bCs/>
                <w:sz w:val="20"/>
                <w:szCs w:val="20"/>
                <w:lang w:eastAsia="uk-UA"/>
              </w:rPr>
            </w:pPr>
            <w:r w:rsidRPr="004B44C0">
              <w:rPr>
                <w:rFonts w:ascii="Times New Roman" w:eastAsia="Times New Roman" w:hAnsi="Times New Roman" w:cs="Times New Roman"/>
                <w:b/>
                <w:bCs/>
                <w:sz w:val="20"/>
                <w:szCs w:val="20"/>
                <w:lang w:eastAsia="uk-UA"/>
              </w:rPr>
              <w:t>(24 076)</w:t>
            </w:r>
          </w:p>
        </w:tc>
      </w:tr>
    </w:tbl>
    <w:p w:rsidR="004B44C0" w:rsidRPr="004B44C0" w:rsidRDefault="004B44C0" w:rsidP="004B44C0">
      <w:pPr>
        <w:widowControl w:val="0"/>
        <w:autoSpaceDE w:val="0"/>
        <w:autoSpaceDN w:val="0"/>
        <w:adjustRightInd w:val="0"/>
        <w:spacing w:after="0" w:line="240" w:lineRule="auto"/>
        <w:ind w:right="142"/>
        <w:outlineLvl w:val="2"/>
        <w:rPr>
          <w:rFonts w:ascii="Times New Roman" w:eastAsia="Calibri" w:hAnsi="Times New Roman" w:cs="Times New Roman"/>
          <w:b/>
          <w:color w:val="FF0000"/>
          <w:sz w:val="20"/>
          <w:szCs w:val="20"/>
          <w:lang w:eastAsia="uk-UA"/>
        </w:rPr>
      </w:pPr>
    </w:p>
    <w:p w:rsidR="004B44C0" w:rsidRPr="004B44C0" w:rsidRDefault="004B44C0" w:rsidP="004B44C0">
      <w:pPr>
        <w:widowControl w:val="0"/>
        <w:autoSpaceDE w:val="0"/>
        <w:autoSpaceDN w:val="0"/>
        <w:adjustRightInd w:val="0"/>
        <w:spacing w:after="0" w:line="240" w:lineRule="auto"/>
        <w:ind w:right="142"/>
        <w:jc w:val="both"/>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Інформація про недисконтовані орендні платежі, які підлягатимуть сплаті щорічно протягом мінімум кожного з перших п’яти років, наведено у примітці 12.</w:t>
      </w:r>
    </w:p>
    <w:p w:rsidR="004B44C0" w:rsidRPr="004B44C0" w:rsidRDefault="004B44C0" w:rsidP="004B44C0">
      <w:pPr>
        <w:widowControl w:val="0"/>
        <w:autoSpaceDE w:val="0"/>
        <w:autoSpaceDN w:val="0"/>
        <w:adjustRightInd w:val="0"/>
        <w:spacing w:after="0" w:line="240" w:lineRule="auto"/>
        <w:ind w:right="142"/>
        <w:outlineLvl w:val="2"/>
        <w:rPr>
          <w:rFonts w:ascii="Times New Roman" w:eastAsia="Calibri" w:hAnsi="Times New Roman" w:cs="Times New Roman"/>
          <w:bCs/>
          <w:color w:val="3333FF"/>
          <w:sz w:val="20"/>
          <w:szCs w:val="20"/>
          <w:lang w:eastAsia="uk-UA"/>
        </w:rPr>
      </w:pPr>
    </w:p>
    <w:p w:rsidR="004B44C0" w:rsidRPr="004B44C0" w:rsidRDefault="004B44C0" w:rsidP="004B44C0">
      <w:pPr>
        <w:widowControl w:val="0"/>
        <w:autoSpaceDE w:val="0"/>
        <w:autoSpaceDN w:val="0"/>
        <w:adjustRightInd w:val="0"/>
        <w:spacing w:after="0" w:line="240" w:lineRule="auto"/>
        <w:jc w:val="both"/>
        <w:outlineLvl w:val="2"/>
        <w:rPr>
          <w:rFonts w:ascii="Times New Roman" w:eastAsia="Calibri" w:hAnsi="Times New Roman" w:cs="Times New Roman"/>
          <w:b/>
          <w:iCs/>
          <w:sz w:val="20"/>
          <w:szCs w:val="20"/>
          <w:lang w:eastAsia="uk-UA"/>
        </w:rPr>
      </w:pPr>
      <w:r w:rsidRPr="004B44C0">
        <w:rPr>
          <w:rFonts w:ascii="Times New Roman" w:eastAsia="Calibri" w:hAnsi="Times New Roman" w:cs="Times New Roman"/>
          <w:b/>
          <w:i/>
          <w:sz w:val="20"/>
          <w:szCs w:val="20"/>
          <w:lang w:eastAsia="uk-UA"/>
        </w:rPr>
        <w:t xml:space="preserve">9. </w:t>
      </w:r>
      <w:r w:rsidRPr="004B44C0">
        <w:rPr>
          <w:rFonts w:ascii="Times New Roman" w:eastAsia="Calibri" w:hAnsi="Times New Roman" w:cs="Times New Roman"/>
          <w:b/>
          <w:iCs/>
          <w:sz w:val="20"/>
          <w:szCs w:val="20"/>
          <w:lang w:eastAsia="uk-UA"/>
        </w:rPr>
        <w:t>ЗВІТ ПРО ПРИБУТКИ ТА ЗБИТКИ</w:t>
      </w:r>
    </w:p>
    <w:p w:rsidR="004B44C0" w:rsidRPr="004B44C0" w:rsidRDefault="004B44C0" w:rsidP="004B44C0">
      <w:pPr>
        <w:widowControl w:val="0"/>
        <w:autoSpaceDE w:val="0"/>
        <w:autoSpaceDN w:val="0"/>
        <w:adjustRightInd w:val="0"/>
        <w:spacing w:after="0" w:line="240" w:lineRule="auto"/>
        <w:jc w:val="both"/>
        <w:outlineLvl w:val="2"/>
        <w:rPr>
          <w:rFonts w:ascii="Times New Roman" w:eastAsia="Calibri" w:hAnsi="Times New Roman" w:cs="Times New Roman"/>
          <w:b/>
          <w:iCs/>
          <w:sz w:val="10"/>
          <w:szCs w:val="10"/>
          <w:lang w:eastAsia="uk-UA"/>
        </w:rPr>
      </w:pPr>
    </w:p>
    <w:p w:rsidR="004B44C0" w:rsidRPr="004B44C0" w:rsidRDefault="004B44C0" w:rsidP="004B44C0">
      <w:pPr>
        <w:widowControl w:val="0"/>
        <w:autoSpaceDE w:val="0"/>
        <w:autoSpaceDN w:val="0"/>
        <w:adjustRightInd w:val="0"/>
        <w:spacing w:after="0" w:line="240" w:lineRule="auto"/>
        <w:jc w:val="both"/>
        <w:outlineLvl w:val="2"/>
        <w:rPr>
          <w:rFonts w:ascii="Times New Roman" w:eastAsia="Calibri" w:hAnsi="Times New Roman" w:cs="Times New Roman"/>
          <w:b/>
          <w:sz w:val="20"/>
          <w:szCs w:val="20"/>
          <w:lang w:eastAsia="uk-UA"/>
        </w:rPr>
      </w:pPr>
      <w:r w:rsidRPr="004B44C0">
        <w:rPr>
          <w:rFonts w:ascii="Times New Roman" w:eastAsia="Calibri" w:hAnsi="Times New Roman" w:cs="Times New Roman"/>
          <w:b/>
          <w:sz w:val="20"/>
          <w:szCs w:val="20"/>
          <w:lang w:eastAsia="uk-UA"/>
        </w:rPr>
        <w:t xml:space="preserve">Примітка 9.1. </w:t>
      </w:r>
      <w:bookmarkStart w:id="69" w:name="_Hlk194309374"/>
      <w:r w:rsidRPr="004B44C0">
        <w:rPr>
          <w:rFonts w:ascii="Times New Roman" w:eastAsia="Calibri" w:hAnsi="Times New Roman" w:cs="Times New Roman"/>
          <w:b/>
          <w:sz w:val="20"/>
          <w:szCs w:val="20"/>
          <w:lang w:eastAsia="uk-UA"/>
        </w:rPr>
        <w:t xml:space="preserve">Дохід від </w:t>
      </w:r>
      <w:bookmarkEnd w:id="64"/>
      <w:r w:rsidRPr="004B44C0">
        <w:rPr>
          <w:rFonts w:ascii="Times New Roman" w:eastAsia="Calibri" w:hAnsi="Times New Roman" w:cs="Times New Roman"/>
          <w:b/>
          <w:sz w:val="20"/>
          <w:szCs w:val="20"/>
          <w:lang w:eastAsia="uk-UA"/>
        </w:rPr>
        <w:t>реалізації</w:t>
      </w:r>
      <w:bookmarkEnd w:id="69"/>
    </w:p>
    <w:p w:rsidR="004B44C0" w:rsidRPr="004B44C0" w:rsidRDefault="004B44C0" w:rsidP="004B44C0">
      <w:pPr>
        <w:widowControl w:val="0"/>
        <w:spacing w:after="0" w:line="240" w:lineRule="auto"/>
        <w:ind w:firstLine="851"/>
        <w:jc w:val="both"/>
        <w:rPr>
          <w:rFonts w:ascii="Times New Roman" w:eastAsia="Calibri" w:hAnsi="Times New Roman" w:cs="Times New Roman"/>
          <w:sz w:val="10"/>
          <w:szCs w:val="10"/>
          <w:lang w:eastAsia="ru-RU"/>
        </w:rPr>
      </w:pPr>
    </w:p>
    <w:p w:rsidR="004B44C0" w:rsidRPr="004B44C0" w:rsidRDefault="004B44C0" w:rsidP="004B44C0">
      <w:pPr>
        <w:widowControl w:val="0"/>
        <w:spacing w:after="0" w:line="240" w:lineRule="auto"/>
        <w:jc w:val="both"/>
        <w:rPr>
          <w:rFonts w:ascii="Times New Roman" w:eastAsia="Calibri" w:hAnsi="Times New Roman" w:cs="Times New Roman"/>
          <w:sz w:val="20"/>
          <w:szCs w:val="20"/>
        </w:rPr>
      </w:pPr>
      <w:r w:rsidRPr="004B44C0">
        <w:rPr>
          <w:rFonts w:ascii="Times New Roman" w:eastAsia="Calibri" w:hAnsi="Times New Roman" w:cs="Times New Roman"/>
          <w:sz w:val="20"/>
          <w:szCs w:val="20"/>
        </w:rPr>
        <w:t xml:space="preserve">Дохід від реалізації за </w:t>
      </w:r>
      <w:bookmarkStart w:id="70" w:name="_Hlk184480433"/>
      <w:r w:rsidRPr="004B44C0">
        <w:rPr>
          <w:rFonts w:ascii="Times New Roman" w:eastAsia="Calibri" w:hAnsi="Times New Roman" w:cs="Times New Roman"/>
          <w:sz w:val="20"/>
          <w:szCs w:val="20"/>
        </w:rPr>
        <w:t>2024 р. та за аналогічний період попереднього року за 2023 р.,</w:t>
      </w:r>
      <w:bookmarkEnd w:id="70"/>
      <w:r w:rsidRPr="004B44C0">
        <w:rPr>
          <w:rFonts w:ascii="Times New Roman" w:eastAsia="Calibri" w:hAnsi="Times New Roman" w:cs="Times New Roman"/>
          <w:sz w:val="20"/>
          <w:szCs w:val="20"/>
        </w:rPr>
        <w:t xml:space="preserve"> представлено наступним чином:</w:t>
      </w:r>
    </w:p>
    <w:p w:rsidR="004B44C0" w:rsidRPr="004B44C0" w:rsidRDefault="004B44C0" w:rsidP="004B44C0">
      <w:pPr>
        <w:widowControl w:val="0"/>
        <w:spacing w:after="0" w:line="240" w:lineRule="auto"/>
        <w:jc w:val="both"/>
        <w:rPr>
          <w:rFonts w:ascii="Times New Roman" w:eastAsia="Calibri" w:hAnsi="Times New Roman" w:cs="Times New Roman"/>
          <w:sz w:val="12"/>
          <w:szCs w:val="12"/>
        </w:rPr>
      </w:pPr>
    </w:p>
    <w:p w:rsidR="004B44C0" w:rsidRPr="004B44C0" w:rsidRDefault="004B44C0" w:rsidP="004B44C0">
      <w:pPr>
        <w:widowControl w:val="0"/>
        <w:spacing w:after="0" w:line="240" w:lineRule="auto"/>
        <w:jc w:val="right"/>
        <w:rPr>
          <w:rFonts w:ascii="Times New Roman" w:eastAsia="Calibri" w:hAnsi="Times New Roman" w:cs="Times New Roman"/>
          <w:b/>
          <w:bCs/>
          <w:sz w:val="6"/>
          <w:szCs w:val="6"/>
        </w:rPr>
      </w:pPr>
    </w:p>
    <w:tbl>
      <w:tblPr>
        <w:tblW w:w="4946" w:type="pct"/>
        <w:tblBorders>
          <w:top w:val="single" w:sz="4" w:space="0" w:color="7F7F7F"/>
          <w:bottom w:val="single" w:sz="4" w:space="0" w:color="7F7F7F"/>
        </w:tblBorders>
        <w:tblLook w:val="04A0" w:firstRow="1" w:lastRow="0" w:firstColumn="1" w:lastColumn="0" w:noHBand="0" w:noVBand="1"/>
      </w:tblPr>
      <w:tblGrid>
        <w:gridCol w:w="7001"/>
        <w:gridCol w:w="1407"/>
        <w:gridCol w:w="1407"/>
      </w:tblGrid>
      <w:tr w:rsidR="004B44C0" w:rsidRPr="004B44C0" w:rsidTr="004B44C0">
        <w:trPr>
          <w:trHeight w:val="63"/>
        </w:trPr>
        <w:tc>
          <w:tcPr>
            <w:tcW w:w="3566" w:type="pct"/>
            <w:tcBorders>
              <w:top w:val="single" w:sz="4" w:space="0" w:color="7F7F7F"/>
              <w:left w:val="nil"/>
              <w:bottom w:val="single" w:sz="4" w:space="0" w:color="7F7F7F"/>
              <w:right w:val="nil"/>
            </w:tcBorders>
          </w:tcPr>
          <w:p w:rsidR="004B44C0" w:rsidRPr="004B44C0" w:rsidRDefault="004B44C0" w:rsidP="004B44C0">
            <w:pPr>
              <w:spacing w:after="0" w:line="240" w:lineRule="auto"/>
              <w:jc w:val="center"/>
              <w:rPr>
                <w:rFonts w:ascii="Times New Roman" w:eastAsia="Times New Roman" w:hAnsi="Times New Roman" w:cs="Times New Roman"/>
                <w:sz w:val="20"/>
                <w:szCs w:val="20"/>
              </w:rPr>
            </w:pPr>
          </w:p>
        </w:tc>
        <w:tc>
          <w:tcPr>
            <w:tcW w:w="717" w:type="pct"/>
            <w:tcBorders>
              <w:top w:val="single" w:sz="4" w:space="0" w:color="7F7F7F"/>
              <w:left w:val="nil"/>
              <w:bottom w:val="single" w:sz="4" w:space="0" w:color="7F7F7F"/>
              <w:right w:val="nil"/>
            </w:tcBorders>
            <w:hideMark/>
          </w:tcPr>
          <w:p w:rsidR="004B44C0" w:rsidRPr="004B44C0" w:rsidRDefault="004B44C0" w:rsidP="004B44C0">
            <w:pPr>
              <w:spacing w:after="0" w:line="240" w:lineRule="auto"/>
              <w:jc w:val="right"/>
              <w:rPr>
                <w:rFonts w:ascii="Times New Roman" w:eastAsia="Times New Roman" w:hAnsi="Times New Roman" w:cs="Times New Roman"/>
                <w:b/>
                <w:bCs/>
                <w:sz w:val="20"/>
                <w:szCs w:val="20"/>
                <w:lang w:eastAsia="uk-UA"/>
              </w:rPr>
            </w:pPr>
            <w:r w:rsidRPr="004B44C0">
              <w:rPr>
                <w:rFonts w:ascii="Times New Roman" w:eastAsia="Times New Roman" w:hAnsi="Times New Roman" w:cs="Times New Roman"/>
                <w:b/>
                <w:bCs/>
                <w:sz w:val="20"/>
                <w:szCs w:val="20"/>
                <w:lang w:eastAsia="uk-UA"/>
              </w:rPr>
              <w:t>2024</w:t>
            </w:r>
            <w:r w:rsidRPr="004B44C0">
              <w:rPr>
                <w:rFonts w:ascii="Times New Roman" w:eastAsia="Times New Roman" w:hAnsi="Times New Roman" w:cs="Times New Roman"/>
                <w:b/>
                <w:bCs/>
                <w:sz w:val="20"/>
                <w:szCs w:val="20"/>
                <w:lang w:val="en-US" w:eastAsia="uk-UA"/>
              </w:rPr>
              <w:t xml:space="preserve"> </w:t>
            </w:r>
            <w:r w:rsidRPr="004B44C0">
              <w:rPr>
                <w:rFonts w:ascii="Times New Roman" w:eastAsia="Times New Roman" w:hAnsi="Times New Roman" w:cs="Times New Roman"/>
                <w:b/>
                <w:bCs/>
                <w:sz w:val="20"/>
                <w:szCs w:val="20"/>
                <w:lang w:eastAsia="uk-UA"/>
              </w:rPr>
              <w:t>р.</w:t>
            </w:r>
          </w:p>
        </w:tc>
        <w:tc>
          <w:tcPr>
            <w:tcW w:w="717" w:type="pct"/>
            <w:tcBorders>
              <w:top w:val="single" w:sz="4" w:space="0" w:color="7F7F7F"/>
              <w:left w:val="nil"/>
              <w:bottom w:val="single" w:sz="4" w:space="0" w:color="7F7F7F"/>
              <w:right w:val="nil"/>
            </w:tcBorders>
            <w:hideMark/>
          </w:tcPr>
          <w:p w:rsidR="004B44C0" w:rsidRPr="004B44C0" w:rsidRDefault="004B44C0" w:rsidP="004B44C0">
            <w:pPr>
              <w:spacing w:after="0" w:line="240" w:lineRule="auto"/>
              <w:jc w:val="right"/>
              <w:rPr>
                <w:rFonts w:ascii="Times New Roman" w:eastAsia="Times New Roman" w:hAnsi="Times New Roman" w:cs="Times New Roman"/>
                <w:b/>
                <w:bCs/>
                <w:sz w:val="20"/>
                <w:szCs w:val="20"/>
                <w:lang w:eastAsia="uk-UA"/>
              </w:rPr>
            </w:pPr>
            <w:r w:rsidRPr="004B44C0">
              <w:rPr>
                <w:rFonts w:ascii="Times New Roman" w:eastAsia="Times New Roman" w:hAnsi="Times New Roman" w:cs="Times New Roman"/>
                <w:b/>
                <w:bCs/>
                <w:sz w:val="20"/>
                <w:szCs w:val="20"/>
                <w:lang w:eastAsia="uk-UA"/>
              </w:rPr>
              <w:t>2023</w:t>
            </w:r>
            <w:r w:rsidRPr="004B44C0">
              <w:rPr>
                <w:rFonts w:ascii="Times New Roman" w:eastAsia="Times New Roman" w:hAnsi="Times New Roman" w:cs="Times New Roman"/>
                <w:b/>
                <w:bCs/>
                <w:sz w:val="20"/>
                <w:szCs w:val="20"/>
                <w:lang w:val="en-US" w:eastAsia="uk-UA"/>
              </w:rPr>
              <w:t xml:space="preserve"> </w:t>
            </w:r>
            <w:r w:rsidRPr="004B44C0">
              <w:rPr>
                <w:rFonts w:ascii="Times New Roman" w:eastAsia="Times New Roman" w:hAnsi="Times New Roman" w:cs="Times New Roman"/>
                <w:b/>
                <w:bCs/>
                <w:sz w:val="20"/>
                <w:szCs w:val="20"/>
                <w:lang w:eastAsia="uk-UA"/>
              </w:rPr>
              <w:t>р.</w:t>
            </w:r>
          </w:p>
        </w:tc>
      </w:tr>
      <w:tr w:rsidR="004B44C0" w:rsidRPr="004B44C0" w:rsidTr="004B44C0">
        <w:tc>
          <w:tcPr>
            <w:tcW w:w="3566" w:type="pct"/>
            <w:tcBorders>
              <w:top w:val="single" w:sz="4" w:space="0" w:color="7F7F7F"/>
              <w:left w:val="nil"/>
              <w:bottom w:val="single" w:sz="4" w:space="0" w:color="7F7F7F"/>
              <w:right w:val="nil"/>
            </w:tcBorders>
            <w:hideMark/>
          </w:tcPr>
          <w:p w:rsidR="004B44C0" w:rsidRPr="004B44C0" w:rsidRDefault="004B44C0" w:rsidP="004B44C0">
            <w:pPr>
              <w:spacing w:after="0" w:line="240" w:lineRule="auto"/>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Дохід від реалізації товарів</w:t>
            </w:r>
          </w:p>
        </w:tc>
        <w:tc>
          <w:tcPr>
            <w:tcW w:w="717" w:type="pct"/>
            <w:tcBorders>
              <w:top w:val="single" w:sz="4" w:space="0" w:color="7F7F7F"/>
              <w:left w:val="nil"/>
              <w:bottom w:val="single" w:sz="4" w:space="0" w:color="7F7F7F"/>
              <w:right w:val="nil"/>
            </w:tcBorders>
            <w:hideMark/>
          </w:tcPr>
          <w:p w:rsidR="004B44C0" w:rsidRPr="004B44C0" w:rsidRDefault="004B44C0" w:rsidP="004B44C0">
            <w:pPr>
              <w:spacing w:after="0" w:line="240" w:lineRule="auto"/>
              <w:jc w:val="right"/>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31 677 263</w:t>
            </w:r>
          </w:p>
        </w:tc>
        <w:tc>
          <w:tcPr>
            <w:tcW w:w="717" w:type="pct"/>
            <w:tcBorders>
              <w:top w:val="single" w:sz="4" w:space="0" w:color="7F7F7F"/>
              <w:left w:val="nil"/>
              <w:bottom w:val="single" w:sz="4" w:space="0" w:color="7F7F7F"/>
              <w:right w:val="nil"/>
            </w:tcBorders>
            <w:hideMark/>
          </w:tcPr>
          <w:p w:rsidR="004B44C0" w:rsidRPr="004B44C0" w:rsidRDefault="004B44C0" w:rsidP="004B44C0">
            <w:pPr>
              <w:tabs>
                <w:tab w:val="center" w:pos="643"/>
                <w:tab w:val="right" w:pos="1287"/>
              </w:tabs>
              <w:spacing w:after="0" w:line="240" w:lineRule="auto"/>
              <w:jc w:val="right"/>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25 062 022</w:t>
            </w:r>
          </w:p>
        </w:tc>
      </w:tr>
      <w:tr w:rsidR="004B44C0" w:rsidRPr="004B44C0" w:rsidTr="004B44C0">
        <w:tc>
          <w:tcPr>
            <w:tcW w:w="3566" w:type="pct"/>
            <w:tcBorders>
              <w:top w:val="single" w:sz="4" w:space="0" w:color="7F7F7F"/>
              <w:left w:val="nil"/>
              <w:bottom w:val="single" w:sz="4" w:space="0" w:color="7F7F7F"/>
              <w:right w:val="nil"/>
            </w:tcBorders>
            <w:hideMark/>
          </w:tcPr>
          <w:p w:rsidR="004B44C0" w:rsidRPr="004B44C0" w:rsidRDefault="004B44C0" w:rsidP="004B44C0">
            <w:pPr>
              <w:spacing w:after="0" w:line="240" w:lineRule="auto"/>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Знижки покупцям</w:t>
            </w:r>
          </w:p>
        </w:tc>
        <w:tc>
          <w:tcPr>
            <w:tcW w:w="717" w:type="pct"/>
            <w:tcBorders>
              <w:top w:val="single" w:sz="4" w:space="0" w:color="7F7F7F"/>
              <w:left w:val="nil"/>
              <w:bottom w:val="single" w:sz="4" w:space="0" w:color="7F7F7F"/>
              <w:right w:val="nil"/>
            </w:tcBorders>
            <w:hideMark/>
          </w:tcPr>
          <w:p w:rsidR="004B44C0" w:rsidRPr="004B44C0" w:rsidRDefault="004B44C0" w:rsidP="004B44C0">
            <w:pPr>
              <w:spacing w:after="0" w:line="240" w:lineRule="auto"/>
              <w:jc w:val="right"/>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(454 751)</w:t>
            </w:r>
          </w:p>
        </w:tc>
        <w:tc>
          <w:tcPr>
            <w:tcW w:w="717" w:type="pct"/>
            <w:tcBorders>
              <w:top w:val="single" w:sz="4" w:space="0" w:color="7F7F7F"/>
              <w:left w:val="nil"/>
              <w:bottom w:val="single" w:sz="4" w:space="0" w:color="7F7F7F"/>
              <w:right w:val="nil"/>
            </w:tcBorders>
            <w:hideMark/>
          </w:tcPr>
          <w:p w:rsidR="004B44C0" w:rsidRPr="004B44C0" w:rsidRDefault="004B44C0" w:rsidP="004B44C0">
            <w:pPr>
              <w:tabs>
                <w:tab w:val="center" w:pos="643"/>
                <w:tab w:val="right" w:pos="1287"/>
              </w:tabs>
              <w:spacing w:after="0" w:line="240" w:lineRule="auto"/>
              <w:jc w:val="right"/>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(65 383)</w:t>
            </w:r>
          </w:p>
        </w:tc>
      </w:tr>
      <w:tr w:rsidR="004B44C0" w:rsidRPr="004B44C0" w:rsidTr="004B44C0">
        <w:tc>
          <w:tcPr>
            <w:tcW w:w="3566" w:type="pct"/>
            <w:tcBorders>
              <w:top w:val="single" w:sz="4" w:space="0" w:color="7F7F7F"/>
              <w:left w:val="nil"/>
              <w:bottom w:val="single" w:sz="4" w:space="0" w:color="7F7F7F"/>
              <w:right w:val="nil"/>
            </w:tcBorders>
            <w:hideMark/>
          </w:tcPr>
          <w:p w:rsidR="004B44C0" w:rsidRPr="004B44C0" w:rsidRDefault="004B44C0" w:rsidP="004B44C0">
            <w:pPr>
              <w:spacing w:after="0" w:line="240" w:lineRule="auto"/>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Стимулювання продажів</w:t>
            </w:r>
          </w:p>
        </w:tc>
        <w:tc>
          <w:tcPr>
            <w:tcW w:w="717" w:type="pct"/>
            <w:tcBorders>
              <w:top w:val="single" w:sz="4" w:space="0" w:color="7F7F7F"/>
              <w:left w:val="nil"/>
              <w:bottom w:val="single" w:sz="4" w:space="0" w:color="7F7F7F"/>
              <w:right w:val="nil"/>
            </w:tcBorders>
            <w:hideMark/>
          </w:tcPr>
          <w:p w:rsidR="004B44C0" w:rsidRPr="004B44C0" w:rsidRDefault="004B44C0" w:rsidP="004B44C0">
            <w:pPr>
              <w:spacing w:after="0" w:line="240" w:lineRule="auto"/>
              <w:jc w:val="right"/>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(191 920)</w:t>
            </w:r>
          </w:p>
        </w:tc>
        <w:tc>
          <w:tcPr>
            <w:tcW w:w="717" w:type="pct"/>
            <w:tcBorders>
              <w:top w:val="single" w:sz="4" w:space="0" w:color="7F7F7F"/>
              <w:left w:val="nil"/>
              <w:bottom w:val="single" w:sz="4" w:space="0" w:color="7F7F7F"/>
              <w:right w:val="nil"/>
            </w:tcBorders>
            <w:hideMark/>
          </w:tcPr>
          <w:p w:rsidR="004B44C0" w:rsidRPr="004B44C0" w:rsidRDefault="004B44C0" w:rsidP="004B44C0">
            <w:pPr>
              <w:tabs>
                <w:tab w:val="center" w:pos="643"/>
                <w:tab w:val="right" w:pos="1287"/>
              </w:tabs>
              <w:spacing w:after="0" w:line="240" w:lineRule="auto"/>
              <w:jc w:val="right"/>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(154 542)</w:t>
            </w:r>
          </w:p>
        </w:tc>
      </w:tr>
      <w:tr w:rsidR="004B44C0" w:rsidRPr="004B44C0" w:rsidTr="004B44C0">
        <w:tc>
          <w:tcPr>
            <w:tcW w:w="3566" w:type="pct"/>
            <w:tcBorders>
              <w:top w:val="nil"/>
              <w:left w:val="nil"/>
              <w:bottom w:val="single" w:sz="4" w:space="0" w:color="7F7F7F"/>
              <w:right w:val="nil"/>
            </w:tcBorders>
            <w:hideMark/>
          </w:tcPr>
          <w:p w:rsidR="004B44C0" w:rsidRPr="004B44C0" w:rsidRDefault="004B44C0" w:rsidP="004B44C0">
            <w:pPr>
              <w:spacing w:after="0" w:line="240" w:lineRule="auto"/>
              <w:rPr>
                <w:rFonts w:ascii="Times New Roman" w:eastAsia="Times New Roman" w:hAnsi="Times New Roman" w:cs="Times New Roman"/>
                <w:b/>
                <w:bCs/>
                <w:sz w:val="20"/>
                <w:szCs w:val="20"/>
              </w:rPr>
            </w:pPr>
            <w:r w:rsidRPr="004B44C0">
              <w:rPr>
                <w:rFonts w:ascii="Times New Roman" w:eastAsia="Times New Roman" w:hAnsi="Times New Roman" w:cs="Times New Roman"/>
                <w:b/>
                <w:bCs/>
                <w:sz w:val="20"/>
                <w:szCs w:val="20"/>
              </w:rPr>
              <w:lastRenderedPageBreak/>
              <w:t>Всього:</w:t>
            </w:r>
          </w:p>
        </w:tc>
        <w:tc>
          <w:tcPr>
            <w:tcW w:w="717" w:type="pct"/>
            <w:tcBorders>
              <w:top w:val="nil"/>
              <w:left w:val="nil"/>
              <w:bottom w:val="single" w:sz="4" w:space="0" w:color="7F7F7F"/>
              <w:right w:val="nil"/>
            </w:tcBorders>
            <w:hideMark/>
          </w:tcPr>
          <w:p w:rsidR="004B44C0" w:rsidRPr="004B44C0" w:rsidRDefault="004B44C0" w:rsidP="004B44C0">
            <w:pPr>
              <w:spacing w:after="0" w:line="240" w:lineRule="auto"/>
              <w:jc w:val="right"/>
              <w:rPr>
                <w:rFonts w:ascii="Times New Roman" w:eastAsia="Times New Roman" w:hAnsi="Times New Roman" w:cs="Times New Roman"/>
                <w:b/>
                <w:bCs/>
                <w:sz w:val="20"/>
                <w:szCs w:val="20"/>
                <w:lang w:val="ru-RU"/>
              </w:rPr>
            </w:pPr>
            <w:r w:rsidRPr="004B44C0">
              <w:rPr>
                <w:rFonts w:ascii="Times New Roman" w:eastAsia="Times New Roman" w:hAnsi="Times New Roman" w:cs="Times New Roman"/>
                <w:b/>
                <w:bCs/>
                <w:sz w:val="20"/>
                <w:szCs w:val="20"/>
              </w:rPr>
              <w:t>31 030 59</w:t>
            </w:r>
            <w:r w:rsidRPr="004B44C0">
              <w:rPr>
                <w:rFonts w:ascii="Times New Roman" w:eastAsia="Times New Roman" w:hAnsi="Times New Roman" w:cs="Times New Roman"/>
                <w:b/>
                <w:bCs/>
                <w:sz w:val="20"/>
                <w:szCs w:val="20"/>
                <w:lang w:val="ru-RU"/>
              </w:rPr>
              <w:t>2</w:t>
            </w:r>
          </w:p>
        </w:tc>
        <w:tc>
          <w:tcPr>
            <w:tcW w:w="717" w:type="pct"/>
            <w:tcBorders>
              <w:top w:val="nil"/>
              <w:left w:val="nil"/>
              <w:bottom w:val="single" w:sz="4" w:space="0" w:color="7F7F7F"/>
              <w:right w:val="nil"/>
            </w:tcBorders>
            <w:hideMark/>
          </w:tcPr>
          <w:p w:rsidR="004B44C0" w:rsidRPr="004B44C0" w:rsidRDefault="004B44C0" w:rsidP="004B44C0">
            <w:pPr>
              <w:spacing w:after="0" w:line="240" w:lineRule="auto"/>
              <w:jc w:val="right"/>
              <w:rPr>
                <w:rFonts w:ascii="Times New Roman" w:eastAsia="Times New Roman" w:hAnsi="Times New Roman" w:cs="Times New Roman"/>
                <w:b/>
                <w:bCs/>
                <w:sz w:val="20"/>
                <w:szCs w:val="20"/>
              </w:rPr>
            </w:pPr>
            <w:r w:rsidRPr="004B44C0">
              <w:rPr>
                <w:rFonts w:ascii="Times New Roman" w:eastAsia="Times New Roman" w:hAnsi="Times New Roman" w:cs="Times New Roman"/>
                <w:b/>
                <w:bCs/>
                <w:sz w:val="20"/>
                <w:szCs w:val="20"/>
              </w:rPr>
              <w:t>24 842 097</w:t>
            </w:r>
          </w:p>
        </w:tc>
      </w:tr>
    </w:tbl>
    <w:p w:rsidR="004B44C0" w:rsidRPr="004B44C0" w:rsidRDefault="004B44C0" w:rsidP="004B44C0">
      <w:pPr>
        <w:widowControl w:val="0"/>
        <w:spacing w:after="0" w:line="240" w:lineRule="auto"/>
        <w:rPr>
          <w:rFonts w:ascii="Times New Roman" w:eastAsia="Calibri" w:hAnsi="Times New Roman" w:cs="Times New Roman"/>
          <w:b/>
          <w:bCs/>
          <w:sz w:val="20"/>
          <w:szCs w:val="20"/>
          <w:lang w:eastAsia="ru-RU"/>
        </w:rPr>
      </w:pPr>
    </w:p>
    <w:p w:rsidR="004B44C0" w:rsidRPr="004B44C0" w:rsidRDefault="004B44C0" w:rsidP="004B44C0">
      <w:pPr>
        <w:widowControl w:val="0"/>
        <w:autoSpaceDE w:val="0"/>
        <w:autoSpaceDN w:val="0"/>
        <w:adjustRightInd w:val="0"/>
        <w:spacing w:after="0" w:line="240" w:lineRule="auto"/>
        <w:jc w:val="both"/>
        <w:outlineLvl w:val="2"/>
        <w:rPr>
          <w:rFonts w:ascii="Times New Roman" w:eastAsia="Calibri" w:hAnsi="Times New Roman" w:cs="Times New Roman"/>
          <w:bCs/>
          <w:sz w:val="20"/>
          <w:szCs w:val="20"/>
          <w:lang w:eastAsia="uk-UA"/>
        </w:rPr>
      </w:pPr>
      <w:r w:rsidRPr="004B44C0">
        <w:rPr>
          <w:rFonts w:ascii="Times New Roman" w:eastAsia="Calibri" w:hAnsi="Times New Roman" w:cs="Times New Roman"/>
          <w:bCs/>
          <w:sz w:val="20"/>
          <w:szCs w:val="20"/>
          <w:lang w:eastAsia="uk-UA"/>
        </w:rPr>
        <w:t>Чистий дохід Товариство отримує від продажу тютюнових виробів на території України.</w:t>
      </w:r>
    </w:p>
    <w:p w:rsidR="004B44C0" w:rsidRPr="004B44C0" w:rsidRDefault="004B44C0" w:rsidP="004B44C0">
      <w:pPr>
        <w:widowControl w:val="0"/>
        <w:autoSpaceDE w:val="0"/>
        <w:autoSpaceDN w:val="0"/>
        <w:adjustRightInd w:val="0"/>
        <w:spacing w:after="0" w:line="240" w:lineRule="auto"/>
        <w:jc w:val="both"/>
        <w:outlineLvl w:val="2"/>
        <w:rPr>
          <w:rFonts w:ascii="Times New Roman" w:eastAsia="Calibri" w:hAnsi="Times New Roman" w:cs="Times New Roman"/>
          <w:bCs/>
          <w:sz w:val="6"/>
          <w:szCs w:val="6"/>
          <w:lang w:eastAsia="uk-UA"/>
        </w:rPr>
      </w:pPr>
    </w:p>
    <w:p w:rsidR="004B44C0" w:rsidRPr="004B44C0" w:rsidRDefault="004B44C0" w:rsidP="004B44C0">
      <w:pPr>
        <w:widowControl w:val="0"/>
        <w:autoSpaceDE w:val="0"/>
        <w:autoSpaceDN w:val="0"/>
        <w:adjustRightInd w:val="0"/>
        <w:spacing w:after="0" w:line="240" w:lineRule="auto"/>
        <w:jc w:val="both"/>
        <w:outlineLvl w:val="2"/>
        <w:rPr>
          <w:rFonts w:ascii="Times New Roman" w:eastAsia="Calibri" w:hAnsi="Times New Roman" w:cs="Times New Roman"/>
          <w:b/>
          <w:sz w:val="20"/>
          <w:szCs w:val="20"/>
          <w:lang w:eastAsia="uk-UA"/>
        </w:rPr>
      </w:pPr>
    </w:p>
    <w:p w:rsidR="004B44C0" w:rsidRPr="004B44C0" w:rsidRDefault="004B44C0" w:rsidP="004B44C0">
      <w:pPr>
        <w:widowControl w:val="0"/>
        <w:autoSpaceDE w:val="0"/>
        <w:autoSpaceDN w:val="0"/>
        <w:adjustRightInd w:val="0"/>
        <w:spacing w:after="0" w:line="240" w:lineRule="auto"/>
        <w:jc w:val="both"/>
        <w:outlineLvl w:val="2"/>
        <w:rPr>
          <w:rFonts w:ascii="Times New Roman" w:eastAsia="Calibri" w:hAnsi="Times New Roman" w:cs="Times New Roman"/>
          <w:b/>
          <w:sz w:val="20"/>
          <w:szCs w:val="20"/>
          <w:lang w:eastAsia="uk-UA"/>
        </w:rPr>
      </w:pPr>
      <w:r w:rsidRPr="004B44C0">
        <w:rPr>
          <w:rFonts w:ascii="Times New Roman" w:eastAsia="Calibri" w:hAnsi="Times New Roman" w:cs="Times New Roman"/>
          <w:b/>
          <w:sz w:val="20"/>
          <w:szCs w:val="20"/>
          <w:lang w:eastAsia="uk-UA"/>
        </w:rPr>
        <w:t xml:space="preserve">Примітка 9.2. </w:t>
      </w:r>
      <w:bookmarkStart w:id="71" w:name="_Hlk194309384"/>
      <w:r w:rsidRPr="004B44C0">
        <w:rPr>
          <w:rFonts w:ascii="Times New Roman" w:eastAsia="Calibri" w:hAnsi="Times New Roman" w:cs="Times New Roman"/>
          <w:b/>
          <w:sz w:val="20"/>
          <w:szCs w:val="20"/>
          <w:lang w:eastAsia="uk-UA"/>
        </w:rPr>
        <w:t>Собівартість реалізації</w:t>
      </w:r>
      <w:bookmarkEnd w:id="71"/>
    </w:p>
    <w:p w:rsidR="004B44C0" w:rsidRPr="004B44C0" w:rsidRDefault="004B44C0" w:rsidP="004B44C0">
      <w:pPr>
        <w:widowControl w:val="0"/>
        <w:autoSpaceDE w:val="0"/>
        <w:autoSpaceDN w:val="0"/>
        <w:adjustRightInd w:val="0"/>
        <w:spacing w:after="0" w:line="240" w:lineRule="auto"/>
        <w:jc w:val="both"/>
        <w:outlineLvl w:val="2"/>
        <w:rPr>
          <w:rFonts w:ascii="Times New Roman" w:eastAsia="Calibri" w:hAnsi="Times New Roman" w:cs="Times New Roman"/>
          <w:b/>
          <w:sz w:val="20"/>
          <w:szCs w:val="20"/>
          <w:lang w:eastAsia="uk-UA"/>
        </w:rPr>
      </w:pPr>
    </w:p>
    <w:p w:rsidR="004B44C0" w:rsidRPr="004B44C0" w:rsidRDefault="004B44C0" w:rsidP="004B44C0">
      <w:pPr>
        <w:widowControl w:val="0"/>
        <w:spacing w:after="0" w:line="240" w:lineRule="auto"/>
        <w:jc w:val="both"/>
        <w:rPr>
          <w:rFonts w:ascii="Times New Roman" w:eastAsia="Calibri" w:hAnsi="Times New Roman" w:cs="Times New Roman"/>
          <w:sz w:val="20"/>
          <w:szCs w:val="20"/>
        </w:rPr>
      </w:pPr>
      <w:r w:rsidRPr="004B44C0">
        <w:rPr>
          <w:rFonts w:ascii="Times New Roman" w:eastAsia="Calibri" w:hAnsi="Times New Roman" w:cs="Times New Roman"/>
          <w:sz w:val="20"/>
          <w:szCs w:val="20"/>
        </w:rPr>
        <w:t>Собівартість реалізації за 2024 р. та за аналогічний період попереднього року за 2023 р., представлено наступним чином:</w:t>
      </w:r>
    </w:p>
    <w:p w:rsidR="004B44C0" w:rsidRPr="004B44C0" w:rsidRDefault="004B44C0" w:rsidP="004B44C0">
      <w:pPr>
        <w:widowControl w:val="0"/>
        <w:spacing w:after="0" w:line="240" w:lineRule="auto"/>
        <w:jc w:val="right"/>
        <w:rPr>
          <w:rFonts w:ascii="Times New Roman" w:eastAsia="Calibri" w:hAnsi="Times New Roman" w:cs="Times New Roman"/>
          <w:b/>
          <w:bCs/>
          <w:sz w:val="6"/>
          <w:szCs w:val="6"/>
          <w:lang w:eastAsia="ru-RU"/>
        </w:rPr>
      </w:pPr>
    </w:p>
    <w:tbl>
      <w:tblPr>
        <w:tblW w:w="5088" w:type="pct"/>
        <w:tblBorders>
          <w:top w:val="single" w:sz="4" w:space="0" w:color="7F7F7F"/>
          <w:bottom w:val="single" w:sz="4" w:space="0" w:color="7F7F7F"/>
        </w:tblBorders>
        <w:tblLook w:val="04A0" w:firstRow="1" w:lastRow="0" w:firstColumn="1" w:lastColumn="0" w:noHBand="0" w:noVBand="1"/>
      </w:tblPr>
      <w:tblGrid>
        <w:gridCol w:w="7427"/>
        <w:gridCol w:w="1264"/>
        <w:gridCol w:w="1406"/>
      </w:tblGrid>
      <w:tr w:rsidR="004B44C0" w:rsidRPr="004B44C0" w:rsidTr="004B44C0">
        <w:tc>
          <w:tcPr>
            <w:tcW w:w="3678" w:type="pct"/>
            <w:tcBorders>
              <w:top w:val="single" w:sz="4" w:space="0" w:color="7F7F7F"/>
              <w:left w:val="nil"/>
              <w:bottom w:val="single" w:sz="4" w:space="0" w:color="7F7F7F"/>
              <w:right w:val="nil"/>
            </w:tcBorders>
          </w:tcPr>
          <w:p w:rsidR="004B44C0" w:rsidRPr="004B44C0" w:rsidRDefault="004B44C0" w:rsidP="004B44C0">
            <w:pPr>
              <w:spacing w:after="0" w:line="240" w:lineRule="auto"/>
              <w:jc w:val="center"/>
              <w:rPr>
                <w:rFonts w:ascii="Times New Roman" w:eastAsia="Times New Roman" w:hAnsi="Times New Roman" w:cs="Times New Roman"/>
                <w:b/>
                <w:bCs/>
                <w:sz w:val="20"/>
                <w:szCs w:val="20"/>
              </w:rPr>
            </w:pPr>
          </w:p>
        </w:tc>
        <w:tc>
          <w:tcPr>
            <w:tcW w:w="626" w:type="pct"/>
            <w:tcBorders>
              <w:top w:val="single" w:sz="4" w:space="0" w:color="7F7F7F"/>
              <w:left w:val="nil"/>
              <w:bottom w:val="single" w:sz="4" w:space="0" w:color="7F7F7F"/>
              <w:right w:val="nil"/>
            </w:tcBorders>
            <w:hideMark/>
          </w:tcPr>
          <w:p w:rsidR="004B44C0" w:rsidRPr="004B44C0" w:rsidRDefault="004B44C0" w:rsidP="004B44C0">
            <w:pPr>
              <w:spacing w:after="0" w:line="240" w:lineRule="auto"/>
              <w:ind w:left="-117"/>
              <w:jc w:val="right"/>
              <w:rPr>
                <w:rFonts w:ascii="Times New Roman" w:eastAsia="Times New Roman" w:hAnsi="Times New Roman" w:cs="Times New Roman"/>
                <w:b/>
                <w:bCs/>
                <w:sz w:val="20"/>
                <w:szCs w:val="20"/>
                <w:lang w:eastAsia="uk-UA"/>
              </w:rPr>
            </w:pPr>
            <w:r w:rsidRPr="004B44C0">
              <w:rPr>
                <w:rFonts w:ascii="Times New Roman" w:eastAsia="Times New Roman" w:hAnsi="Times New Roman" w:cs="Times New Roman"/>
                <w:b/>
                <w:bCs/>
                <w:sz w:val="20"/>
                <w:szCs w:val="20"/>
                <w:lang w:eastAsia="uk-UA"/>
              </w:rPr>
              <w:t>2024р.</w:t>
            </w:r>
          </w:p>
        </w:tc>
        <w:tc>
          <w:tcPr>
            <w:tcW w:w="696" w:type="pct"/>
            <w:tcBorders>
              <w:top w:val="single" w:sz="4" w:space="0" w:color="7F7F7F"/>
              <w:left w:val="nil"/>
              <w:bottom w:val="single" w:sz="4" w:space="0" w:color="7F7F7F"/>
              <w:right w:val="nil"/>
            </w:tcBorders>
            <w:hideMark/>
          </w:tcPr>
          <w:p w:rsidR="004B44C0" w:rsidRPr="004B44C0" w:rsidRDefault="004B44C0" w:rsidP="004B44C0">
            <w:pPr>
              <w:spacing w:after="0" w:line="240" w:lineRule="auto"/>
              <w:jc w:val="right"/>
              <w:rPr>
                <w:rFonts w:ascii="Times New Roman" w:eastAsia="Times New Roman" w:hAnsi="Times New Roman" w:cs="Times New Roman"/>
                <w:b/>
                <w:bCs/>
                <w:sz w:val="20"/>
                <w:szCs w:val="20"/>
                <w:lang w:eastAsia="uk-UA"/>
              </w:rPr>
            </w:pPr>
            <w:r w:rsidRPr="004B44C0">
              <w:rPr>
                <w:rFonts w:ascii="Times New Roman" w:eastAsia="Times New Roman" w:hAnsi="Times New Roman" w:cs="Times New Roman"/>
                <w:b/>
                <w:bCs/>
                <w:sz w:val="20"/>
                <w:szCs w:val="20"/>
                <w:lang w:eastAsia="uk-UA"/>
              </w:rPr>
              <w:t>2023р.</w:t>
            </w:r>
          </w:p>
        </w:tc>
      </w:tr>
      <w:tr w:rsidR="004B44C0" w:rsidRPr="004B44C0" w:rsidTr="004B44C0">
        <w:tc>
          <w:tcPr>
            <w:tcW w:w="3678" w:type="pct"/>
            <w:tcBorders>
              <w:top w:val="single" w:sz="4" w:space="0" w:color="7F7F7F"/>
              <w:left w:val="nil"/>
              <w:bottom w:val="single" w:sz="4" w:space="0" w:color="7F7F7F"/>
              <w:right w:val="nil"/>
            </w:tcBorders>
            <w:hideMark/>
          </w:tcPr>
          <w:p w:rsidR="004B44C0" w:rsidRPr="004B44C0" w:rsidRDefault="004B44C0" w:rsidP="004B44C0">
            <w:pPr>
              <w:spacing w:after="0" w:line="240" w:lineRule="auto"/>
              <w:rPr>
                <w:rFonts w:ascii="Times New Roman" w:eastAsia="Times New Roman" w:hAnsi="Times New Roman" w:cs="Times New Roman"/>
                <w:bCs/>
                <w:sz w:val="20"/>
                <w:szCs w:val="20"/>
              </w:rPr>
            </w:pPr>
            <w:r w:rsidRPr="004B44C0">
              <w:rPr>
                <w:rFonts w:ascii="Times New Roman" w:eastAsia="Times New Roman" w:hAnsi="Times New Roman" w:cs="Times New Roman"/>
                <w:bCs/>
                <w:sz w:val="20"/>
                <w:szCs w:val="20"/>
              </w:rPr>
              <w:t>Собівартість товарів</w:t>
            </w:r>
          </w:p>
        </w:tc>
        <w:tc>
          <w:tcPr>
            <w:tcW w:w="626" w:type="pct"/>
            <w:tcBorders>
              <w:top w:val="single" w:sz="4" w:space="0" w:color="7F7F7F"/>
              <w:left w:val="nil"/>
              <w:bottom w:val="single" w:sz="4" w:space="0" w:color="7F7F7F"/>
              <w:right w:val="nil"/>
            </w:tcBorders>
            <w:hideMark/>
          </w:tcPr>
          <w:p w:rsidR="004B44C0" w:rsidRPr="004B44C0" w:rsidRDefault="004B44C0" w:rsidP="004B44C0">
            <w:pPr>
              <w:spacing w:after="0" w:line="240" w:lineRule="auto"/>
              <w:jc w:val="right"/>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26 000 625</w:t>
            </w:r>
          </w:p>
        </w:tc>
        <w:tc>
          <w:tcPr>
            <w:tcW w:w="696" w:type="pct"/>
            <w:tcBorders>
              <w:top w:val="single" w:sz="4" w:space="0" w:color="7F7F7F"/>
              <w:left w:val="nil"/>
              <w:bottom w:val="single" w:sz="4" w:space="0" w:color="7F7F7F"/>
              <w:right w:val="nil"/>
            </w:tcBorders>
            <w:hideMark/>
          </w:tcPr>
          <w:p w:rsidR="004B44C0" w:rsidRPr="004B44C0" w:rsidRDefault="004B44C0" w:rsidP="004B44C0">
            <w:pPr>
              <w:tabs>
                <w:tab w:val="center" w:pos="643"/>
                <w:tab w:val="right" w:pos="1287"/>
              </w:tabs>
              <w:spacing w:after="0" w:line="240" w:lineRule="auto"/>
              <w:jc w:val="right"/>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20 940 213</w:t>
            </w:r>
          </w:p>
        </w:tc>
      </w:tr>
      <w:tr w:rsidR="004B44C0" w:rsidRPr="004B44C0" w:rsidTr="004B44C0">
        <w:tc>
          <w:tcPr>
            <w:tcW w:w="3678" w:type="pct"/>
            <w:tcBorders>
              <w:top w:val="nil"/>
              <w:left w:val="nil"/>
              <w:bottom w:val="single" w:sz="4" w:space="0" w:color="7F7F7F"/>
              <w:right w:val="nil"/>
            </w:tcBorders>
            <w:hideMark/>
          </w:tcPr>
          <w:p w:rsidR="004B44C0" w:rsidRPr="004B44C0" w:rsidRDefault="004B44C0" w:rsidP="004B44C0">
            <w:pPr>
              <w:spacing w:after="0" w:line="240" w:lineRule="auto"/>
              <w:rPr>
                <w:rFonts w:ascii="Times New Roman" w:eastAsia="Times New Roman" w:hAnsi="Times New Roman" w:cs="Times New Roman"/>
                <w:b/>
                <w:bCs/>
                <w:sz w:val="20"/>
                <w:szCs w:val="20"/>
              </w:rPr>
            </w:pPr>
            <w:r w:rsidRPr="004B44C0">
              <w:rPr>
                <w:rFonts w:ascii="Times New Roman" w:eastAsia="Times New Roman" w:hAnsi="Times New Roman" w:cs="Times New Roman"/>
                <w:b/>
                <w:bCs/>
                <w:sz w:val="20"/>
                <w:szCs w:val="20"/>
              </w:rPr>
              <w:t>Всього:</w:t>
            </w:r>
          </w:p>
        </w:tc>
        <w:tc>
          <w:tcPr>
            <w:tcW w:w="626" w:type="pct"/>
            <w:tcBorders>
              <w:top w:val="nil"/>
              <w:left w:val="nil"/>
              <w:bottom w:val="single" w:sz="4" w:space="0" w:color="7F7F7F"/>
              <w:right w:val="nil"/>
            </w:tcBorders>
            <w:hideMark/>
          </w:tcPr>
          <w:p w:rsidR="004B44C0" w:rsidRPr="004B44C0" w:rsidRDefault="004B44C0" w:rsidP="004B44C0">
            <w:pPr>
              <w:spacing w:after="0" w:line="240" w:lineRule="auto"/>
              <w:jc w:val="right"/>
              <w:rPr>
                <w:rFonts w:ascii="Times New Roman" w:eastAsia="Times New Roman" w:hAnsi="Times New Roman" w:cs="Times New Roman"/>
                <w:b/>
                <w:bCs/>
                <w:sz w:val="20"/>
                <w:szCs w:val="20"/>
              </w:rPr>
            </w:pPr>
            <w:r w:rsidRPr="004B44C0">
              <w:rPr>
                <w:rFonts w:ascii="Times New Roman" w:eastAsia="Times New Roman" w:hAnsi="Times New Roman" w:cs="Times New Roman"/>
                <w:b/>
                <w:bCs/>
                <w:sz w:val="20"/>
                <w:szCs w:val="20"/>
              </w:rPr>
              <w:t>26 000 625</w:t>
            </w:r>
          </w:p>
        </w:tc>
        <w:tc>
          <w:tcPr>
            <w:tcW w:w="696" w:type="pct"/>
            <w:tcBorders>
              <w:top w:val="nil"/>
              <w:left w:val="nil"/>
              <w:bottom w:val="single" w:sz="4" w:space="0" w:color="7F7F7F"/>
              <w:right w:val="nil"/>
            </w:tcBorders>
            <w:hideMark/>
          </w:tcPr>
          <w:p w:rsidR="004B44C0" w:rsidRPr="004B44C0" w:rsidRDefault="004B44C0" w:rsidP="004B44C0">
            <w:pPr>
              <w:spacing w:after="0" w:line="240" w:lineRule="auto"/>
              <w:jc w:val="right"/>
              <w:rPr>
                <w:rFonts w:ascii="Times New Roman" w:eastAsia="Times New Roman" w:hAnsi="Times New Roman" w:cs="Times New Roman"/>
                <w:b/>
                <w:bCs/>
                <w:sz w:val="20"/>
                <w:szCs w:val="20"/>
              </w:rPr>
            </w:pPr>
            <w:r w:rsidRPr="004B44C0">
              <w:rPr>
                <w:rFonts w:ascii="Times New Roman" w:eastAsia="Times New Roman" w:hAnsi="Times New Roman" w:cs="Times New Roman"/>
                <w:b/>
                <w:bCs/>
                <w:sz w:val="20"/>
                <w:szCs w:val="20"/>
              </w:rPr>
              <w:t>20 940 213</w:t>
            </w:r>
          </w:p>
        </w:tc>
      </w:tr>
    </w:tbl>
    <w:p w:rsidR="004B44C0" w:rsidRPr="004B44C0" w:rsidRDefault="004B44C0" w:rsidP="004B44C0">
      <w:pPr>
        <w:widowControl w:val="0"/>
        <w:autoSpaceDE w:val="0"/>
        <w:autoSpaceDN w:val="0"/>
        <w:adjustRightInd w:val="0"/>
        <w:spacing w:after="0" w:line="240" w:lineRule="auto"/>
        <w:jc w:val="both"/>
        <w:outlineLvl w:val="2"/>
        <w:rPr>
          <w:rFonts w:ascii="Times New Roman" w:eastAsia="Calibri" w:hAnsi="Times New Roman" w:cs="Times New Roman"/>
          <w:b/>
          <w:sz w:val="20"/>
          <w:szCs w:val="20"/>
          <w:lang w:eastAsia="uk-UA"/>
        </w:rPr>
      </w:pPr>
    </w:p>
    <w:p w:rsidR="004B44C0" w:rsidRPr="004B44C0" w:rsidRDefault="004B44C0" w:rsidP="004B44C0">
      <w:pPr>
        <w:widowControl w:val="0"/>
        <w:autoSpaceDE w:val="0"/>
        <w:autoSpaceDN w:val="0"/>
        <w:adjustRightInd w:val="0"/>
        <w:spacing w:after="0" w:line="240" w:lineRule="auto"/>
        <w:jc w:val="both"/>
        <w:outlineLvl w:val="2"/>
        <w:rPr>
          <w:rFonts w:ascii="Times New Roman" w:eastAsia="Calibri" w:hAnsi="Times New Roman" w:cs="Times New Roman"/>
          <w:b/>
          <w:sz w:val="20"/>
          <w:szCs w:val="20"/>
          <w:lang w:eastAsia="uk-UA"/>
        </w:rPr>
      </w:pPr>
      <w:r w:rsidRPr="004B44C0">
        <w:rPr>
          <w:rFonts w:ascii="Times New Roman" w:eastAsia="Calibri" w:hAnsi="Times New Roman" w:cs="Times New Roman"/>
          <w:b/>
          <w:sz w:val="20"/>
          <w:szCs w:val="20"/>
          <w:lang w:eastAsia="uk-UA"/>
        </w:rPr>
        <w:t xml:space="preserve">Примітка 9.3. </w:t>
      </w:r>
      <w:bookmarkStart w:id="72" w:name="_Hlk194309395"/>
      <w:r w:rsidRPr="004B44C0">
        <w:rPr>
          <w:rFonts w:ascii="Times New Roman" w:eastAsia="Calibri" w:hAnsi="Times New Roman" w:cs="Times New Roman"/>
          <w:b/>
          <w:sz w:val="20"/>
          <w:szCs w:val="20"/>
          <w:lang w:eastAsia="uk-UA"/>
        </w:rPr>
        <w:t>Інші операційні доходи</w:t>
      </w:r>
      <w:bookmarkEnd w:id="72"/>
    </w:p>
    <w:p w:rsidR="004B44C0" w:rsidRPr="004B44C0" w:rsidRDefault="004B44C0" w:rsidP="004B44C0">
      <w:pPr>
        <w:widowControl w:val="0"/>
        <w:spacing w:after="0" w:line="240" w:lineRule="auto"/>
        <w:jc w:val="both"/>
        <w:rPr>
          <w:rFonts w:ascii="Times New Roman" w:eastAsia="Calibri" w:hAnsi="Times New Roman" w:cs="Times New Roman"/>
          <w:sz w:val="12"/>
          <w:szCs w:val="12"/>
        </w:rPr>
      </w:pPr>
    </w:p>
    <w:p w:rsidR="004B44C0" w:rsidRPr="004B44C0" w:rsidRDefault="004B44C0" w:rsidP="004B44C0">
      <w:pPr>
        <w:widowControl w:val="0"/>
        <w:spacing w:after="0" w:line="240" w:lineRule="auto"/>
        <w:rPr>
          <w:rFonts w:ascii="Times New Roman" w:eastAsia="Calibri" w:hAnsi="Times New Roman" w:cs="Times New Roman"/>
          <w:b/>
          <w:sz w:val="12"/>
          <w:szCs w:val="12"/>
          <w:highlight w:val="red"/>
          <w:lang w:eastAsia="uk-UA"/>
        </w:rPr>
      </w:pPr>
      <w:r w:rsidRPr="004B44C0">
        <w:rPr>
          <w:rFonts w:ascii="Times New Roman" w:eastAsia="Calibri" w:hAnsi="Times New Roman" w:cs="Times New Roman"/>
          <w:sz w:val="20"/>
          <w:szCs w:val="20"/>
        </w:rPr>
        <w:t xml:space="preserve">Інші операційні доходи за 2024 р. та за аналогічний період попереднього року за 2023 р., представлено наступним чином: </w:t>
      </w:r>
    </w:p>
    <w:p w:rsidR="004B44C0" w:rsidRPr="004B44C0" w:rsidRDefault="004B44C0" w:rsidP="004B44C0">
      <w:pPr>
        <w:widowControl w:val="0"/>
        <w:autoSpaceDE w:val="0"/>
        <w:autoSpaceDN w:val="0"/>
        <w:adjustRightInd w:val="0"/>
        <w:spacing w:after="0" w:line="240" w:lineRule="auto"/>
        <w:jc w:val="both"/>
        <w:outlineLvl w:val="2"/>
        <w:rPr>
          <w:rFonts w:ascii="Times New Roman" w:eastAsia="Calibri" w:hAnsi="Times New Roman" w:cs="Times New Roman"/>
          <w:b/>
          <w:sz w:val="6"/>
          <w:szCs w:val="6"/>
          <w:lang w:eastAsia="uk-UA"/>
        </w:rPr>
      </w:pPr>
    </w:p>
    <w:tbl>
      <w:tblPr>
        <w:tblW w:w="10032" w:type="dxa"/>
        <w:tblBorders>
          <w:top w:val="single" w:sz="4" w:space="0" w:color="7F7F7F"/>
          <w:bottom w:val="single" w:sz="4" w:space="0" w:color="7F7F7F"/>
        </w:tblBorders>
        <w:tblLayout w:type="fixed"/>
        <w:tblLook w:val="04A0" w:firstRow="1" w:lastRow="0" w:firstColumn="1" w:lastColumn="0" w:noHBand="0" w:noVBand="1"/>
      </w:tblPr>
      <w:tblGrid>
        <w:gridCol w:w="4112"/>
        <w:gridCol w:w="4786"/>
        <w:gridCol w:w="1134"/>
      </w:tblGrid>
      <w:tr w:rsidR="004B44C0" w:rsidRPr="004B44C0" w:rsidTr="004B44C0">
        <w:trPr>
          <w:trHeight w:val="20"/>
        </w:trPr>
        <w:tc>
          <w:tcPr>
            <w:tcW w:w="4111"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rPr>
                <w:rFonts w:ascii="Times New Roman" w:eastAsia="Times New Roman" w:hAnsi="Times New Roman" w:cs="Times New Roman"/>
                <w:b/>
                <w:bCs/>
                <w:sz w:val="20"/>
                <w:szCs w:val="20"/>
              </w:rPr>
            </w:pPr>
            <w:r w:rsidRPr="004B44C0">
              <w:rPr>
                <w:rFonts w:ascii="Times New Roman" w:eastAsia="Times New Roman" w:hAnsi="Times New Roman" w:cs="Times New Roman"/>
                <w:b/>
                <w:bCs/>
                <w:sz w:val="20"/>
                <w:szCs w:val="20"/>
              </w:rPr>
              <w:t>Стаття доходів</w:t>
            </w:r>
          </w:p>
        </w:tc>
        <w:tc>
          <w:tcPr>
            <w:tcW w:w="4786"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b/>
                <w:bCs/>
                <w:sz w:val="20"/>
                <w:szCs w:val="20"/>
                <w:lang w:eastAsia="uk-UA"/>
              </w:rPr>
            </w:pPr>
            <w:r w:rsidRPr="004B44C0">
              <w:rPr>
                <w:rFonts w:ascii="Times New Roman" w:eastAsia="Times New Roman" w:hAnsi="Times New Roman" w:cs="Times New Roman"/>
                <w:b/>
                <w:bCs/>
                <w:sz w:val="20"/>
                <w:szCs w:val="20"/>
                <w:lang w:eastAsia="uk-UA"/>
              </w:rPr>
              <w:t>2024р.</w:t>
            </w:r>
          </w:p>
        </w:tc>
        <w:tc>
          <w:tcPr>
            <w:tcW w:w="1134"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jc w:val="right"/>
              <w:rPr>
                <w:rFonts w:ascii="Times New Roman" w:eastAsia="Times New Roman" w:hAnsi="Times New Roman" w:cs="Times New Roman"/>
                <w:b/>
                <w:bCs/>
                <w:sz w:val="20"/>
                <w:szCs w:val="20"/>
                <w:lang w:eastAsia="uk-UA"/>
              </w:rPr>
            </w:pPr>
            <w:r w:rsidRPr="004B44C0">
              <w:rPr>
                <w:rFonts w:ascii="Times New Roman" w:eastAsia="Times New Roman" w:hAnsi="Times New Roman" w:cs="Times New Roman"/>
                <w:b/>
                <w:bCs/>
                <w:sz w:val="20"/>
                <w:szCs w:val="20"/>
                <w:lang w:eastAsia="uk-UA"/>
              </w:rPr>
              <w:t>2023р.</w:t>
            </w:r>
          </w:p>
        </w:tc>
      </w:tr>
      <w:tr w:rsidR="004B44C0" w:rsidRPr="004B44C0" w:rsidTr="004B44C0">
        <w:trPr>
          <w:trHeight w:val="20"/>
        </w:trPr>
        <w:tc>
          <w:tcPr>
            <w:tcW w:w="4111"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rPr>
                <w:rFonts w:ascii="Times New Roman" w:eastAsia="Times New Roman" w:hAnsi="Times New Roman" w:cs="Times New Roman"/>
                <w:bCs/>
                <w:sz w:val="20"/>
                <w:szCs w:val="20"/>
              </w:rPr>
            </w:pPr>
            <w:r w:rsidRPr="004B44C0">
              <w:rPr>
                <w:rFonts w:ascii="Times New Roman" w:eastAsia="Times New Roman" w:hAnsi="Times New Roman" w:cs="Times New Roman"/>
                <w:bCs/>
                <w:sz w:val="20"/>
                <w:szCs w:val="20"/>
              </w:rPr>
              <w:t>Безповоротна фінансова допомога</w:t>
            </w:r>
          </w:p>
        </w:tc>
        <w:tc>
          <w:tcPr>
            <w:tcW w:w="4786"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324 878</w:t>
            </w:r>
          </w:p>
        </w:tc>
        <w:tc>
          <w:tcPr>
            <w:tcW w:w="1134"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jc w:val="right"/>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w:t>
            </w:r>
          </w:p>
        </w:tc>
      </w:tr>
      <w:tr w:rsidR="004B44C0" w:rsidRPr="004B44C0" w:rsidTr="004B44C0">
        <w:trPr>
          <w:trHeight w:val="20"/>
        </w:trPr>
        <w:tc>
          <w:tcPr>
            <w:tcW w:w="4111"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rPr>
                <w:rFonts w:ascii="Times New Roman" w:eastAsia="Times New Roman" w:hAnsi="Times New Roman" w:cs="Times New Roman"/>
                <w:bCs/>
                <w:sz w:val="20"/>
                <w:szCs w:val="20"/>
              </w:rPr>
            </w:pPr>
            <w:r w:rsidRPr="004B44C0">
              <w:rPr>
                <w:rFonts w:ascii="Times New Roman" w:eastAsia="Times New Roman" w:hAnsi="Times New Roman" w:cs="Times New Roman"/>
                <w:bCs/>
                <w:sz w:val="20"/>
                <w:szCs w:val="20"/>
              </w:rPr>
              <w:t>Відсотки одержані </w:t>
            </w:r>
          </w:p>
        </w:tc>
        <w:tc>
          <w:tcPr>
            <w:tcW w:w="4786"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86 692</w:t>
            </w:r>
          </w:p>
        </w:tc>
        <w:tc>
          <w:tcPr>
            <w:tcW w:w="1134"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jc w:val="right"/>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85 586</w:t>
            </w:r>
          </w:p>
        </w:tc>
      </w:tr>
      <w:tr w:rsidR="004B44C0" w:rsidRPr="004B44C0" w:rsidTr="004B44C0">
        <w:trPr>
          <w:trHeight w:val="20"/>
        </w:trPr>
        <w:tc>
          <w:tcPr>
            <w:tcW w:w="4111"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rPr>
                <w:rFonts w:ascii="Times New Roman" w:eastAsia="Times New Roman" w:hAnsi="Times New Roman" w:cs="Times New Roman"/>
                <w:bCs/>
                <w:sz w:val="20"/>
                <w:szCs w:val="20"/>
              </w:rPr>
            </w:pPr>
            <w:r w:rsidRPr="004B44C0">
              <w:rPr>
                <w:rFonts w:ascii="Times New Roman" w:eastAsia="Times New Roman" w:hAnsi="Times New Roman" w:cs="Times New Roman"/>
                <w:bCs/>
                <w:sz w:val="20"/>
                <w:szCs w:val="20"/>
              </w:rPr>
              <w:t>Послуги пов’язаним особам (міжнародна зона безмитної торгівлі, призначення працівників для надання проф.підтримки)</w:t>
            </w:r>
          </w:p>
        </w:tc>
        <w:tc>
          <w:tcPr>
            <w:tcW w:w="4786"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15 749</w:t>
            </w:r>
          </w:p>
        </w:tc>
        <w:tc>
          <w:tcPr>
            <w:tcW w:w="1134"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jc w:val="right"/>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36 752</w:t>
            </w:r>
          </w:p>
        </w:tc>
      </w:tr>
      <w:tr w:rsidR="004B44C0" w:rsidRPr="004B44C0" w:rsidTr="004B44C0">
        <w:trPr>
          <w:trHeight w:val="20"/>
        </w:trPr>
        <w:tc>
          <w:tcPr>
            <w:tcW w:w="4111"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rPr>
                <w:rFonts w:ascii="Times New Roman" w:eastAsia="Times New Roman" w:hAnsi="Times New Roman" w:cs="Times New Roman"/>
                <w:bCs/>
                <w:sz w:val="20"/>
                <w:szCs w:val="20"/>
              </w:rPr>
            </w:pPr>
            <w:r w:rsidRPr="004B44C0">
              <w:rPr>
                <w:rFonts w:ascii="Times New Roman" w:eastAsia="Times New Roman" w:hAnsi="Times New Roman" w:cs="Times New Roman"/>
                <w:bCs/>
                <w:sz w:val="20"/>
                <w:szCs w:val="20"/>
              </w:rPr>
              <w:t>Дохід від операційної оренди активів </w:t>
            </w:r>
          </w:p>
        </w:tc>
        <w:tc>
          <w:tcPr>
            <w:tcW w:w="4786"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1 486</w:t>
            </w:r>
          </w:p>
        </w:tc>
        <w:tc>
          <w:tcPr>
            <w:tcW w:w="1134"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jc w:val="right"/>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107</w:t>
            </w:r>
          </w:p>
        </w:tc>
      </w:tr>
      <w:tr w:rsidR="004B44C0" w:rsidRPr="004B44C0" w:rsidTr="004B44C0">
        <w:trPr>
          <w:trHeight w:val="20"/>
        </w:trPr>
        <w:tc>
          <w:tcPr>
            <w:tcW w:w="4111"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rPr>
                <w:rFonts w:ascii="Times New Roman" w:eastAsia="Times New Roman" w:hAnsi="Times New Roman" w:cs="Times New Roman"/>
                <w:bCs/>
                <w:sz w:val="20"/>
                <w:szCs w:val="20"/>
              </w:rPr>
            </w:pPr>
            <w:r w:rsidRPr="004B44C0">
              <w:rPr>
                <w:rFonts w:ascii="Times New Roman" w:eastAsia="Times New Roman" w:hAnsi="Times New Roman" w:cs="Times New Roman"/>
                <w:bCs/>
                <w:sz w:val="20"/>
                <w:szCs w:val="20"/>
              </w:rPr>
              <w:t>Інші доходи від операційної діяльності </w:t>
            </w:r>
          </w:p>
        </w:tc>
        <w:tc>
          <w:tcPr>
            <w:tcW w:w="4786"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10 240</w:t>
            </w:r>
          </w:p>
        </w:tc>
        <w:tc>
          <w:tcPr>
            <w:tcW w:w="1134"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jc w:val="right"/>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4 577</w:t>
            </w:r>
          </w:p>
        </w:tc>
      </w:tr>
      <w:tr w:rsidR="004B44C0" w:rsidRPr="004B44C0" w:rsidTr="004B44C0">
        <w:trPr>
          <w:trHeight w:val="20"/>
        </w:trPr>
        <w:tc>
          <w:tcPr>
            <w:tcW w:w="4111" w:type="dxa"/>
            <w:tcBorders>
              <w:top w:val="single" w:sz="4" w:space="0" w:color="auto"/>
              <w:left w:val="nil"/>
              <w:bottom w:val="single" w:sz="4" w:space="0" w:color="7F7F7F"/>
              <w:right w:val="nil"/>
            </w:tcBorders>
            <w:hideMark/>
          </w:tcPr>
          <w:p w:rsidR="004B44C0" w:rsidRPr="004B44C0" w:rsidRDefault="004B44C0" w:rsidP="004B44C0">
            <w:pPr>
              <w:spacing w:after="0" w:line="240" w:lineRule="auto"/>
              <w:rPr>
                <w:rFonts w:ascii="Times New Roman" w:eastAsia="Times New Roman" w:hAnsi="Times New Roman" w:cs="Times New Roman"/>
                <w:b/>
                <w:bCs/>
                <w:sz w:val="20"/>
                <w:szCs w:val="20"/>
              </w:rPr>
            </w:pPr>
            <w:r w:rsidRPr="004B44C0">
              <w:rPr>
                <w:rFonts w:ascii="Times New Roman" w:eastAsia="Times New Roman" w:hAnsi="Times New Roman" w:cs="Times New Roman"/>
                <w:b/>
                <w:bCs/>
                <w:sz w:val="20"/>
                <w:szCs w:val="20"/>
              </w:rPr>
              <w:t>Всього:</w:t>
            </w:r>
          </w:p>
        </w:tc>
        <w:tc>
          <w:tcPr>
            <w:tcW w:w="4786" w:type="dxa"/>
            <w:tcBorders>
              <w:top w:val="single" w:sz="4" w:space="0" w:color="auto"/>
              <w:left w:val="nil"/>
              <w:bottom w:val="single" w:sz="4" w:space="0" w:color="7F7F7F"/>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b/>
                <w:bCs/>
                <w:sz w:val="20"/>
                <w:szCs w:val="20"/>
              </w:rPr>
            </w:pPr>
            <w:r w:rsidRPr="004B44C0">
              <w:rPr>
                <w:rFonts w:ascii="Times New Roman" w:eastAsia="Times New Roman" w:hAnsi="Times New Roman" w:cs="Times New Roman"/>
                <w:b/>
                <w:bCs/>
                <w:sz w:val="20"/>
                <w:szCs w:val="20"/>
              </w:rPr>
              <w:t>439 045</w:t>
            </w:r>
          </w:p>
        </w:tc>
        <w:tc>
          <w:tcPr>
            <w:tcW w:w="1134" w:type="dxa"/>
            <w:tcBorders>
              <w:top w:val="single" w:sz="4" w:space="0" w:color="auto"/>
              <w:left w:val="nil"/>
              <w:bottom w:val="single" w:sz="4" w:space="0" w:color="7F7F7F"/>
              <w:right w:val="nil"/>
            </w:tcBorders>
            <w:hideMark/>
          </w:tcPr>
          <w:p w:rsidR="004B44C0" w:rsidRPr="004B44C0" w:rsidRDefault="004B44C0" w:rsidP="004B44C0">
            <w:pPr>
              <w:spacing w:after="0" w:line="240" w:lineRule="auto"/>
              <w:jc w:val="right"/>
              <w:rPr>
                <w:rFonts w:ascii="Times New Roman" w:eastAsia="Times New Roman" w:hAnsi="Times New Roman" w:cs="Times New Roman"/>
                <w:b/>
                <w:bCs/>
                <w:sz w:val="20"/>
                <w:szCs w:val="20"/>
              </w:rPr>
            </w:pPr>
            <w:r w:rsidRPr="004B44C0">
              <w:rPr>
                <w:rFonts w:ascii="Times New Roman" w:eastAsia="Times New Roman" w:hAnsi="Times New Roman" w:cs="Times New Roman"/>
                <w:b/>
                <w:bCs/>
                <w:sz w:val="20"/>
                <w:szCs w:val="20"/>
              </w:rPr>
              <w:t>127 022</w:t>
            </w:r>
          </w:p>
        </w:tc>
      </w:tr>
    </w:tbl>
    <w:p w:rsidR="004B44C0" w:rsidRPr="004B44C0" w:rsidRDefault="004B44C0" w:rsidP="004B44C0">
      <w:pPr>
        <w:widowControl w:val="0"/>
        <w:autoSpaceDE w:val="0"/>
        <w:autoSpaceDN w:val="0"/>
        <w:adjustRightInd w:val="0"/>
        <w:spacing w:after="0" w:line="240" w:lineRule="auto"/>
        <w:jc w:val="both"/>
        <w:outlineLvl w:val="2"/>
        <w:rPr>
          <w:rFonts w:ascii="Times New Roman" w:eastAsia="Calibri" w:hAnsi="Times New Roman" w:cs="Times New Roman"/>
          <w:b/>
          <w:sz w:val="20"/>
          <w:szCs w:val="20"/>
          <w:lang w:eastAsia="uk-UA"/>
        </w:rPr>
      </w:pPr>
    </w:p>
    <w:p w:rsidR="004B44C0" w:rsidRPr="004B44C0" w:rsidRDefault="004B44C0" w:rsidP="004B44C0">
      <w:pPr>
        <w:widowControl w:val="0"/>
        <w:autoSpaceDE w:val="0"/>
        <w:autoSpaceDN w:val="0"/>
        <w:adjustRightInd w:val="0"/>
        <w:spacing w:after="0" w:line="240" w:lineRule="auto"/>
        <w:jc w:val="both"/>
        <w:outlineLvl w:val="2"/>
        <w:rPr>
          <w:rFonts w:ascii="Times New Roman" w:eastAsia="Calibri" w:hAnsi="Times New Roman" w:cs="Times New Roman"/>
          <w:b/>
          <w:sz w:val="20"/>
          <w:szCs w:val="20"/>
          <w:lang w:eastAsia="uk-UA"/>
        </w:rPr>
      </w:pPr>
      <w:r w:rsidRPr="004B44C0">
        <w:rPr>
          <w:rFonts w:ascii="Times New Roman" w:eastAsia="Calibri" w:hAnsi="Times New Roman" w:cs="Times New Roman"/>
          <w:b/>
          <w:sz w:val="20"/>
          <w:szCs w:val="20"/>
          <w:lang w:eastAsia="uk-UA"/>
        </w:rPr>
        <w:t xml:space="preserve">Примітка 9.4. </w:t>
      </w:r>
      <w:bookmarkStart w:id="73" w:name="_Hlk194309414"/>
      <w:r w:rsidRPr="004B44C0">
        <w:rPr>
          <w:rFonts w:ascii="Times New Roman" w:eastAsia="Calibri" w:hAnsi="Times New Roman" w:cs="Times New Roman"/>
          <w:b/>
          <w:sz w:val="20"/>
          <w:szCs w:val="20"/>
          <w:lang w:eastAsia="uk-UA"/>
        </w:rPr>
        <w:t>Адміністративні витрати</w:t>
      </w:r>
    </w:p>
    <w:bookmarkEnd w:id="73"/>
    <w:p w:rsidR="004B44C0" w:rsidRPr="004B44C0" w:rsidRDefault="004B44C0" w:rsidP="004B44C0">
      <w:pPr>
        <w:widowControl w:val="0"/>
        <w:spacing w:after="0" w:line="240" w:lineRule="auto"/>
        <w:jc w:val="both"/>
        <w:rPr>
          <w:rFonts w:ascii="Times New Roman" w:eastAsia="Calibri" w:hAnsi="Times New Roman" w:cs="Times New Roman"/>
          <w:sz w:val="10"/>
          <w:szCs w:val="10"/>
        </w:rPr>
      </w:pPr>
    </w:p>
    <w:p w:rsidR="004B44C0" w:rsidRPr="004B44C0" w:rsidRDefault="004B44C0" w:rsidP="004B44C0">
      <w:pPr>
        <w:widowControl w:val="0"/>
        <w:spacing w:after="0" w:line="240" w:lineRule="auto"/>
        <w:jc w:val="both"/>
        <w:rPr>
          <w:rFonts w:ascii="Times New Roman" w:eastAsia="Calibri" w:hAnsi="Times New Roman" w:cs="Times New Roman"/>
          <w:sz w:val="20"/>
          <w:szCs w:val="20"/>
        </w:rPr>
      </w:pPr>
      <w:r w:rsidRPr="004B44C0">
        <w:rPr>
          <w:rFonts w:ascii="Times New Roman" w:eastAsia="Calibri" w:hAnsi="Times New Roman" w:cs="Times New Roman"/>
          <w:sz w:val="20"/>
          <w:szCs w:val="20"/>
        </w:rPr>
        <w:t>Адміністративні витрати, пов’язані з діяльністю Товариства за 2024 р. та за аналогічний період попереднього року за 2023 р., представлено наступним чином:</w:t>
      </w:r>
    </w:p>
    <w:p w:rsidR="004B44C0" w:rsidRPr="004B44C0" w:rsidRDefault="004B44C0" w:rsidP="004B44C0">
      <w:pPr>
        <w:widowControl w:val="0"/>
        <w:autoSpaceDE w:val="0"/>
        <w:autoSpaceDN w:val="0"/>
        <w:adjustRightInd w:val="0"/>
        <w:spacing w:after="0" w:line="240" w:lineRule="auto"/>
        <w:jc w:val="right"/>
        <w:outlineLvl w:val="2"/>
        <w:rPr>
          <w:rFonts w:ascii="Times New Roman" w:eastAsia="Calibri" w:hAnsi="Times New Roman" w:cs="Times New Roman"/>
          <w:b/>
          <w:bCs/>
          <w:sz w:val="20"/>
          <w:szCs w:val="20"/>
          <w:lang w:eastAsia="uk-UA"/>
        </w:rPr>
      </w:pPr>
    </w:p>
    <w:tbl>
      <w:tblPr>
        <w:tblW w:w="10065" w:type="dxa"/>
        <w:tblBorders>
          <w:top w:val="single" w:sz="4" w:space="0" w:color="7F7F7F"/>
          <w:bottom w:val="single" w:sz="4" w:space="0" w:color="7F7F7F"/>
        </w:tblBorders>
        <w:tblLook w:val="04A0" w:firstRow="1" w:lastRow="0" w:firstColumn="1" w:lastColumn="0" w:noHBand="0" w:noVBand="1"/>
      </w:tblPr>
      <w:tblGrid>
        <w:gridCol w:w="6804"/>
        <w:gridCol w:w="1560"/>
        <w:gridCol w:w="1701"/>
      </w:tblGrid>
      <w:tr w:rsidR="004B44C0" w:rsidRPr="004B44C0" w:rsidTr="004B44C0">
        <w:trPr>
          <w:trHeight w:val="300"/>
          <w:tblHeader/>
        </w:trPr>
        <w:tc>
          <w:tcPr>
            <w:tcW w:w="6804"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rPr>
                <w:rFonts w:ascii="Times New Roman" w:eastAsia="Times New Roman" w:hAnsi="Times New Roman" w:cs="Times New Roman"/>
                <w:b/>
                <w:bCs/>
                <w:color w:val="000000"/>
                <w:sz w:val="20"/>
                <w:szCs w:val="20"/>
                <w:lang w:eastAsia="uk-UA"/>
              </w:rPr>
            </w:pPr>
            <w:r w:rsidRPr="004B44C0">
              <w:rPr>
                <w:rFonts w:ascii="Times New Roman" w:eastAsia="Times New Roman" w:hAnsi="Times New Roman" w:cs="Times New Roman"/>
                <w:b/>
                <w:bCs/>
                <w:color w:val="000000"/>
                <w:sz w:val="20"/>
                <w:szCs w:val="20"/>
                <w:lang w:eastAsia="uk-UA"/>
              </w:rPr>
              <w:t>Стаття витрат</w:t>
            </w:r>
          </w:p>
        </w:tc>
        <w:tc>
          <w:tcPr>
            <w:tcW w:w="1560"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b/>
                <w:bCs/>
                <w:color w:val="000000"/>
                <w:sz w:val="20"/>
                <w:szCs w:val="20"/>
                <w:lang w:eastAsia="uk-UA"/>
              </w:rPr>
            </w:pPr>
            <w:r w:rsidRPr="004B44C0">
              <w:rPr>
                <w:rFonts w:ascii="Times New Roman" w:eastAsia="Times New Roman" w:hAnsi="Times New Roman" w:cs="Times New Roman"/>
                <w:b/>
                <w:bCs/>
                <w:color w:val="000000"/>
                <w:sz w:val="20"/>
                <w:szCs w:val="20"/>
                <w:lang w:eastAsia="uk-UA"/>
              </w:rPr>
              <w:t>2024 р.</w:t>
            </w:r>
          </w:p>
        </w:tc>
        <w:tc>
          <w:tcPr>
            <w:tcW w:w="1701"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b/>
                <w:bCs/>
                <w:color w:val="000000"/>
                <w:sz w:val="20"/>
                <w:szCs w:val="20"/>
                <w:lang w:eastAsia="uk-UA"/>
              </w:rPr>
            </w:pPr>
            <w:r w:rsidRPr="004B44C0">
              <w:rPr>
                <w:rFonts w:ascii="Times New Roman" w:eastAsia="Times New Roman" w:hAnsi="Times New Roman" w:cs="Times New Roman"/>
                <w:b/>
                <w:bCs/>
                <w:color w:val="000000"/>
                <w:sz w:val="20"/>
                <w:szCs w:val="20"/>
                <w:lang w:eastAsia="uk-UA"/>
              </w:rPr>
              <w:t xml:space="preserve">2023 р. </w:t>
            </w:r>
          </w:p>
        </w:tc>
      </w:tr>
      <w:tr w:rsidR="004B44C0" w:rsidRPr="004B44C0" w:rsidTr="004B44C0">
        <w:trPr>
          <w:trHeight w:val="300"/>
        </w:trPr>
        <w:tc>
          <w:tcPr>
            <w:tcW w:w="6804"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rPr>
                <w:rFonts w:ascii="Times New Roman" w:eastAsia="Times New Roman" w:hAnsi="Times New Roman" w:cs="Times New Roman"/>
                <w:sz w:val="20"/>
                <w:szCs w:val="20"/>
                <w:lang w:eastAsia="uk-UA"/>
              </w:rPr>
            </w:pPr>
            <w:r w:rsidRPr="004B44C0">
              <w:rPr>
                <w:rFonts w:ascii="Times New Roman" w:eastAsia="Times New Roman" w:hAnsi="Times New Roman" w:cs="Times New Roman"/>
                <w:sz w:val="20"/>
                <w:szCs w:val="20"/>
                <w:lang w:eastAsia="uk-UA"/>
              </w:rPr>
              <w:t>Виплати працівникам та відрахування на соціальне страхування </w:t>
            </w:r>
          </w:p>
        </w:tc>
        <w:tc>
          <w:tcPr>
            <w:tcW w:w="1560"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sz w:val="20"/>
                <w:szCs w:val="20"/>
                <w:lang w:eastAsia="uk-UA"/>
              </w:rPr>
            </w:pPr>
            <w:r w:rsidRPr="004B44C0">
              <w:rPr>
                <w:rFonts w:ascii="Times New Roman" w:eastAsia="Times New Roman" w:hAnsi="Times New Roman" w:cs="Times New Roman"/>
                <w:sz w:val="20"/>
                <w:szCs w:val="20"/>
                <w:lang w:eastAsia="uk-UA"/>
              </w:rPr>
              <w:t>242 192</w:t>
            </w:r>
          </w:p>
        </w:tc>
        <w:tc>
          <w:tcPr>
            <w:tcW w:w="1701"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sz w:val="20"/>
                <w:szCs w:val="20"/>
                <w:lang w:eastAsia="uk-UA"/>
              </w:rPr>
            </w:pPr>
            <w:r w:rsidRPr="004B44C0">
              <w:rPr>
                <w:rFonts w:ascii="Times New Roman" w:eastAsia="Times New Roman" w:hAnsi="Times New Roman" w:cs="Times New Roman"/>
                <w:sz w:val="20"/>
                <w:szCs w:val="20"/>
                <w:lang w:eastAsia="uk-UA"/>
              </w:rPr>
              <w:t>218 615</w:t>
            </w:r>
          </w:p>
        </w:tc>
      </w:tr>
      <w:tr w:rsidR="004B44C0" w:rsidRPr="004B44C0" w:rsidTr="004B44C0">
        <w:trPr>
          <w:trHeight w:val="288"/>
        </w:trPr>
        <w:tc>
          <w:tcPr>
            <w:tcW w:w="6804" w:type="dxa"/>
            <w:tcBorders>
              <w:top w:val="nil"/>
              <w:left w:val="nil"/>
              <w:bottom w:val="nil"/>
              <w:right w:val="nil"/>
            </w:tcBorders>
            <w:noWrap/>
            <w:hideMark/>
          </w:tcPr>
          <w:p w:rsidR="004B44C0" w:rsidRPr="004B44C0" w:rsidRDefault="004B44C0" w:rsidP="004B44C0">
            <w:pPr>
              <w:spacing w:after="0" w:line="240" w:lineRule="auto"/>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Послуги сервісної підтримки; забезпечення використання ТМЕ; ІТ управління</w:t>
            </w:r>
          </w:p>
        </w:tc>
        <w:tc>
          <w:tcPr>
            <w:tcW w:w="1560" w:type="dxa"/>
            <w:tcBorders>
              <w:top w:val="nil"/>
              <w:left w:val="nil"/>
              <w:bottom w:val="nil"/>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101 564</w:t>
            </w:r>
          </w:p>
        </w:tc>
        <w:tc>
          <w:tcPr>
            <w:tcW w:w="1701" w:type="dxa"/>
            <w:tcBorders>
              <w:top w:val="nil"/>
              <w:left w:val="nil"/>
              <w:bottom w:val="nil"/>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92 781</w:t>
            </w:r>
          </w:p>
        </w:tc>
      </w:tr>
      <w:tr w:rsidR="004B44C0" w:rsidRPr="004B44C0" w:rsidTr="004B44C0">
        <w:trPr>
          <w:trHeight w:val="300"/>
        </w:trPr>
        <w:tc>
          <w:tcPr>
            <w:tcW w:w="6804"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Консалтинг і професійні послуги</w:t>
            </w:r>
          </w:p>
        </w:tc>
        <w:tc>
          <w:tcPr>
            <w:tcW w:w="1560"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39 693</w:t>
            </w:r>
          </w:p>
        </w:tc>
        <w:tc>
          <w:tcPr>
            <w:tcW w:w="1701"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32 216</w:t>
            </w:r>
          </w:p>
        </w:tc>
      </w:tr>
      <w:tr w:rsidR="004B44C0" w:rsidRPr="004B44C0" w:rsidTr="004B44C0">
        <w:trPr>
          <w:trHeight w:val="300"/>
        </w:trPr>
        <w:tc>
          <w:tcPr>
            <w:tcW w:w="6804" w:type="dxa"/>
            <w:tcBorders>
              <w:top w:val="nil"/>
              <w:left w:val="nil"/>
              <w:bottom w:val="nil"/>
              <w:right w:val="nil"/>
            </w:tcBorders>
            <w:noWrap/>
            <w:hideMark/>
          </w:tcPr>
          <w:p w:rsidR="004B44C0" w:rsidRPr="004B44C0" w:rsidRDefault="004B44C0" w:rsidP="004B44C0">
            <w:pPr>
              <w:spacing w:after="0" w:line="240" w:lineRule="auto"/>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Послуги із надання доступу до SAP</w:t>
            </w:r>
          </w:p>
        </w:tc>
        <w:tc>
          <w:tcPr>
            <w:tcW w:w="1560" w:type="dxa"/>
            <w:tcBorders>
              <w:top w:val="nil"/>
              <w:left w:val="nil"/>
              <w:bottom w:val="nil"/>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22 895</w:t>
            </w:r>
          </w:p>
        </w:tc>
        <w:tc>
          <w:tcPr>
            <w:tcW w:w="1701" w:type="dxa"/>
            <w:tcBorders>
              <w:top w:val="nil"/>
              <w:left w:val="nil"/>
              <w:bottom w:val="nil"/>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17 614</w:t>
            </w:r>
          </w:p>
        </w:tc>
      </w:tr>
      <w:tr w:rsidR="004B44C0" w:rsidRPr="004B44C0" w:rsidTr="004B44C0">
        <w:trPr>
          <w:trHeight w:val="300"/>
        </w:trPr>
        <w:tc>
          <w:tcPr>
            <w:tcW w:w="6804"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Громадські інвестиції</w:t>
            </w:r>
          </w:p>
        </w:tc>
        <w:tc>
          <w:tcPr>
            <w:tcW w:w="1560"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20 402</w:t>
            </w:r>
          </w:p>
        </w:tc>
        <w:tc>
          <w:tcPr>
            <w:tcW w:w="1701"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21 738</w:t>
            </w:r>
          </w:p>
        </w:tc>
      </w:tr>
      <w:tr w:rsidR="004B44C0" w:rsidRPr="004B44C0" w:rsidTr="004B44C0">
        <w:trPr>
          <w:trHeight w:val="300"/>
        </w:trPr>
        <w:tc>
          <w:tcPr>
            <w:tcW w:w="6804" w:type="dxa"/>
            <w:tcBorders>
              <w:top w:val="nil"/>
              <w:left w:val="nil"/>
              <w:bottom w:val="nil"/>
              <w:right w:val="nil"/>
            </w:tcBorders>
            <w:noWrap/>
            <w:hideMark/>
          </w:tcPr>
          <w:p w:rsidR="004B44C0" w:rsidRPr="004B44C0" w:rsidRDefault="004B44C0" w:rsidP="004B44C0">
            <w:pPr>
              <w:spacing w:after="0" w:line="240" w:lineRule="auto"/>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Амортизація основних засобів</w:t>
            </w:r>
          </w:p>
        </w:tc>
        <w:tc>
          <w:tcPr>
            <w:tcW w:w="1560" w:type="dxa"/>
            <w:tcBorders>
              <w:top w:val="nil"/>
              <w:left w:val="nil"/>
              <w:bottom w:val="nil"/>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19 749</w:t>
            </w:r>
          </w:p>
        </w:tc>
        <w:tc>
          <w:tcPr>
            <w:tcW w:w="1701" w:type="dxa"/>
            <w:tcBorders>
              <w:top w:val="nil"/>
              <w:left w:val="nil"/>
              <w:bottom w:val="nil"/>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19 200</w:t>
            </w:r>
          </w:p>
        </w:tc>
      </w:tr>
      <w:tr w:rsidR="004B44C0" w:rsidRPr="004B44C0" w:rsidTr="004B44C0">
        <w:trPr>
          <w:trHeight w:val="300"/>
        </w:trPr>
        <w:tc>
          <w:tcPr>
            <w:tcW w:w="6804"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Витрати по короткостроковій оренді (амортизація)</w:t>
            </w:r>
          </w:p>
        </w:tc>
        <w:tc>
          <w:tcPr>
            <w:tcW w:w="1560"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18 846</w:t>
            </w:r>
          </w:p>
        </w:tc>
        <w:tc>
          <w:tcPr>
            <w:tcW w:w="1701"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24 076</w:t>
            </w:r>
          </w:p>
        </w:tc>
      </w:tr>
      <w:tr w:rsidR="004B44C0" w:rsidRPr="004B44C0" w:rsidTr="004B44C0">
        <w:trPr>
          <w:trHeight w:val="300"/>
        </w:trPr>
        <w:tc>
          <w:tcPr>
            <w:tcW w:w="6804" w:type="dxa"/>
            <w:tcBorders>
              <w:top w:val="nil"/>
              <w:left w:val="nil"/>
              <w:bottom w:val="nil"/>
              <w:right w:val="nil"/>
            </w:tcBorders>
            <w:noWrap/>
            <w:hideMark/>
          </w:tcPr>
          <w:p w:rsidR="004B44C0" w:rsidRPr="004B44C0" w:rsidRDefault="004B44C0" w:rsidP="004B44C0">
            <w:pPr>
              <w:spacing w:after="0" w:line="240" w:lineRule="auto"/>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Інші послуги сторонніх організацій</w:t>
            </w:r>
          </w:p>
        </w:tc>
        <w:tc>
          <w:tcPr>
            <w:tcW w:w="1560" w:type="dxa"/>
            <w:tcBorders>
              <w:top w:val="nil"/>
              <w:left w:val="nil"/>
              <w:bottom w:val="nil"/>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18 064</w:t>
            </w:r>
          </w:p>
        </w:tc>
        <w:tc>
          <w:tcPr>
            <w:tcW w:w="1701" w:type="dxa"/>
            <w:tcBorders>
              <w:top w:val="nil"/>
              <w:left w:val="nil"/>
              <w:bottom w:val="nil"/>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13 179</w:t>
            </w:r>
          </w:p>
        </w:tc>
      </w:tr>
      <w:tr w:rsidR="004B44C0" w:rsidRPr="004B44C0" w:rsidTr="004B44C0">
        <w:trPr>
          <w:trHeight w:val="288"/>
        </w:trPr>
        <w:tc>
          <w:tcPr>
            <w:tcW w:w="6804"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Послуги з обробки данних за допомогою програмного забезпечення. GBS service charges</w:t>
            </w:r>
          </w:p>
        </w:tc>
        <w:tc>
          <w:tcPr>
            <w:tcW w:w="1560"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15 468</w:t>
            </w:r>
          </w:p>
        </w:tc>
        <w:tc>
          <w:tcPr>
            <w:tcW w:w="1701"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15 753</w:t>
            </w:r>
          </w:p>
        </w:tc>
      </w:tr>
      <w:tr w:rsidR="004B44C0" w:rsidRPr="004B44C0" w:rsidTr="004B44C0">
        <w:trPr>
          <w:trHeight w:val="300"/>
        </w:trPr>
        <w:tc>
          <w:tcPr>
            <w:tcW w:w="6804" w:type="dxa"/>
            <w:tcBorders>
              <w:top w:val="nil"/>
              <w:left w:val="nil"/>
              <w:bottom w:val="nil"/>
              <w:right w:val="nil"/>
            </w:tcBorders>
            <w:noWrap/>
            <w:hideMark/>
          </w:tcPr>
          <w:p w:rsidR="004B44C0" w:rsidRPr="004B44C0" w:rsidRDefault="004B44C0" w:rsidP="004B44C0">
            <w:pPr>
              <w:spacing w:after="0" w:line="240" w:lineRule="auto"/>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Підтримка і ремонти</w:t>
            </w:r>
          </w:p>
        </w:tc>
        <w:tc>
          <w:tcPr>
            <w:tcW w:w="1560" w:type="dxa"/>
            <w:tcBorders>
              <w:top w:val="nil"/>
              <w:left w:val="nil"/>
              <w:bottom w:val="nil"/>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9 795</w:t>
            </w:r>
          </w:p>
        </w:tc>
        <w:tc>
          <w:tcPr>
            <w:tcW w:w="1701" w:type="dxa"/>
            <w:tcBorders>
              <w:top w:val="nil"/>
              <w:left w:val="nil"/>
              <w:bottom w:val="nil"/>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8 850</w:t>
            </w:r>
          </w:p>
        </w:tc>
      </w:tr>
      <w:tr w:rsidR="004B44C0" w:rsidRPr="004B44C0" w:rsidTr="004B44C0">
        <w:trPr>
          <w:trHeight w:val="300"/>
        </w:trPr>
        <w:tc>
          <w:tcPr>
            <w:tcW w:w="6804"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Послуги з логістики та зберігання продукції</w:t>
            </w:r>
          </w:p>
        </w:tc>
        <w:tc>
          <w:tcPr>
            <w:tcW w:w="1560"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8 905</w:t>
            </w:r>
          </w:p>
        </w:tc>
        <w:tc>
          <w:tcPr>
            <w:tcW w:w="1701"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9 178</w:t>
            </w:r>
          </w:p>
        </w:tc>
      </w:tr>
      <w:tr w:rsidR="004B44C0" w:rsidRPr="004B44C0" w:rsidTr="004B44C0">
        <w:trPr>
          <w:trHeight w:val="300"/>
        </w:trPr>
        <w:tc>
          <w:tcPr>
            <w:tcW w:w="6804" w:type="dxa"/>
            <w:tcBorders>
              <w:top w:val="nil"/>
              <w:left w:val="nil"/>
              <w:bottom w:val="nil"/>
              <w:right w:val="nil"/>
            </w:tcBorders>
            <w:noWrap/>
            <w:hideMark/>
          </w:tcPr>
          <w:p w:rsidR="004B44C0" w:rsidRPr="004B44C0" w:rsidRDefault="004B44C0" w:rsidP="004B44C0">
            <w:pPr>
              <w:spacing w:after="0" w:line="240" w:lineRule="auto"/>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Поштові, телефон, зв'язок</w:t>
            </w:r>
          </w:p>
        </w:tc>
        <w:tc>
          <w:tcPr>
            <w:tcW w:w="1560" w:type="dxa"/>
            <w:tcBorders>
              <w:top w:val="nil"/>
              <w:left w:val="nil"/>
              <w:bottom w:val="nil"/>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6 029</w:t>
            </w:r>
          </w:p>
        </w:tc>
        <w:tc>
          <w:tcPr>
            <w:tcW w:w="1701" w:type="dxa"/>
            <w:tcBorders>
              <w:top w:val="nil"/>
              <w:left w:val="nil"/>
              <w:bottom w:val="nil"/>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6 571</w:t>
            </w:r>
          </w:p>
        </w:tc>
      </w:tr>
      <w:tr w:rsidR="004B44C0" w:rsidRPr="004B44C0" w:rsidTr="004B44C0">
        <w:trPr>
          <w:trHeight w:val="300"/>
        </w:trPr>
        <w:tc>
          <w:tcPr>
            <w:tcW w:w="6804"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Інші матеріальні витрати </w:t>
            </w:r>
          </w:p>
        </w:tc>
        <w:tc>
          <w:tcPr>
            <w:tcW w:w="1560"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5 661</w:t>
            </w:r>
          </w:p>
        </w:tc>
        <w:tc>
          <w:tcPr>
            <w:tcW w:w="1701"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3 997</w:t>
            </w:r>
          </w:p>
        </w:tc>
      </w:tr>
      <w:tr w:rsidR="004B44C0" w:rsidRPr="004B44C0" w:rsidTr="004B44C0">
        <w:trPr>
          <w:trHeight w:val="300"/>
        </w:trPr>
        <w:tc>
          <w:tcPr>
            <w:tcW w:w="6804" w:type="dxa"/>
            <w:tcBorders>
              <w:top w:val="nil"/>
              <w:left w:val="nil"/>
              <w:bottom w:val="nil"/>
              <w:right w:val="nil"/>
            </w:tcBorders>
            <w:noWrap/>
            <w:hideMark/>
          </w:tcPr>
          <w:p w:rsidR="004B44C0" w:rsidRPr="004B44C0" w:rsidRDefault="004B44C0" w:rsidP="004B44C0">
            <w:pPr>
              <w:spacing w:after="0" w:line="240" w:lineRule="auto"/>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Членські внески</w:t>
            </w:r>
          </w:p>
        </w:tc>
        <w:tc>
          <w:tcPr>
            <w:tcW w:w="1560" w:type="dxa"/>
            <w:tcBorders>
              <w:top w:val="nil"/>
              <w:left w:val="nil"/>
              <w:bottom w:val="nil"/>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4 852</w:t>
            </w:r>
          </w:p>
        </w:tc>
        <w:tc>
          <w:tcPr>
            <w:tcW w:w="1701" w:type="dxa"/>
            <w:tcBorders>
              <w:top w:val="nil"/>
              <w:left w:val="nil"/>
              <w:bottom w:val="nil"/>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4 537</w:t>
            </w:r>
          </w:p>
        </w:tc>
      </w:tr>
      <w:tr w:rsidR="004B44C0" w:rsidRPr="004B44C0" w:rsidTr="004B44C0">
        <w:trPr>
          <w:trHeight w:val="300"/>
        </w:trPr>
        <w:tc>
          <w:tcPr>
            <w:tcW w:w="6804"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витрати палива й енергії</w:t>
            </w:r>
          </w:p>
        </w:tc>
        <w:tc>
          <w:tcPr>
            <w:tcW w:w="1560"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3 689</w:t>
            </w:r>
          </w:p>
        </w:tc>
        <w:tc>
          <w:tcPr>
            <w:tcW w:w="1701"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3 765</w:t>
            </w:r>
          </w:p>
        </w:tc>
      </w:tr>
      <w:tr w:rsidR="004B44C0" w:rsidRPr="004B44C0" w:rsidTr="004B44C0">
        <w:trPr>
          <w:trHeight w:val="300"/>
        </w:trPr>
        <w:tc>
          <w:tcPr>
            <w:tcW w:w="6804" w:type="dxa"/>
            <w:tcBorders>
              <w:top w:val="nil"/>
              <w:left w:val="nil"/>
              <w:bottom w:val="nil"/>
              <w:right w:val="nil"/>
            </w:tcBorders>
            <w:noWrap/>
            <w:hideMark/>
          </w:tcPr>
          <w:p w:rsidR="004B44C0" w:rsidRPr="004B44C0" w:rsidRDefault="004B44C0" w:rsidP="004B44C0">
            <w:pPr>
              <w:spacing w:after="0" w:line="240" w:lineRule="auto"/>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Інші податки</w:t>
            </w:r>
          </w:p>
        </w:tc>
        <w:tc>
          <w:tcPr>
            <w:tcW w:w="1560" w:type="dxa"/>
            <w:tcBorders>
              <w:top w:val="nil"/>
              <w:left w:val="nil"/>
              <w:bottom w:val="nil"/>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1 458</w:t>
            </w:r>
          </w:p>
        </w:tc>
        <w:tc>
          <w:tcPr>
            <w:tcW w:w="1701" w:type="dxa"/>
            <w:tcBorders>
              <w:top w:val="nil"/>
              <w:left w:val="nil"/>
              <w:bottom w:val="nil"/>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1 177</w:t>
            </w:r>
          </w:p>
        </w:tc>
      </w:tr>
      <w:tr w:rsidR="004B44C0" w:rsidRPr="004B44C0" w:rsidTr="004B44C0">
        <w:trPr>
          <w:trHeight w:val="300"/>
        </w:trPr>
        <w:tc>
          <w:tcPr>
            <w:tcW w:w="6804"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Інші витрати</w:t>
            </w:r>
          </w:p>
        </w:tc>
        <w:tc>
          <w:tcPr>
            <w:tcW w:w="1560"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b/>
                <w:bCs/>
                <w:color w:val="000000"/>
                <w:sz w:val="20"/>
                <w:szCs w:val="20"/>
                <w:lang w:eastAsia="uk-UA"/>
              </w:rPr>
            </w:pPr>
            <w:r w:rsidRPr="004B44C0">
              <w:rPr>
                <w:rFonts w:ascii="Times New Roman" w:eastAsia="Times New Roman" w:hAnsi="Times New Roman" w:cs="Times New Roman"/>
                <w:color w:val="000000"/>
                <w:sz w:val="20"/>
                <w:szCs w:val="20"/>
                <w:lang w:eastAsia="uk-UA"/>
              </w:rPr>
              <w:t>19 162</w:t>
            </w:r>
          </w:p>
        </w:tc>
        <w:tc>
          <w:tcPr>
            <w:tcW w:w="1701"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b/>
                <w:bCs/>
                <w:color w:val="000000"/>
                <w:sz w:val="20"/>
                <w:szCs w:val="20"/>
                <w:lang w:eastAsia="uk-UA"/>
              </w:rPr>
            </w:pPr>
            <w:r w:rsidRPr="004B44C0">
              <w:rPr>
                <w:rFonts w:ascii="Times New Roman" w:eastAsia="Times New Roman" w:hAnsi="Times New Roman" w:cs="Times New Roman"/>
                <w:color w:val="000000"/>
                <w:sz w:val="20"/>
                <w:szCs w:val="20"/>
                <w:lang w:eastAsia="uk-UA"/>
              </w:rPr>
              <w:t>9 670</w:t>
            </w:r>
          </w:p>
        </w:tc>
      </w:tr>
      <w:tr w:rsidR="004B44C0" w:rsidRPr="004B44C0" w:rsidTr="004B44C0">
        <w:trPr>
          <w:trHeight w:val="300"/>
        </w:trPr>
        <w:tc>
          <w:tcPr>
            <w:tcW w:w="6804" w:type="dxa"/>
            <w:tcBorders>
              <w:top w:val="nil"/>
              <w:left w:val="nil"/>
              <w:bottom w:val="single" w:sz="4" w:space="0" w:color="7F7F7F"/>
              <w:right w:val="nil"/>
            </w:tcBorders>
            <w:noWrap/>
            <w:hideMark/>
          </w:tcPr>
          <w:p w:rsidR="004B44C0" w:rsidRPr="004B44C0" w:rsidRDefault="004B44C0" w:rsidP="004B44C0">
            <w:pPr>
              <w:spacing w:after="0" w:line="240" w:lineRule="auto"/>
              <w:rPr>
                <w:rFonts w:ascii="Times New Roman" w:eastAsia="Times New Roman" w:hAnsi="Times New Roman" w:cs="Times New Roman"/>
                <w:b/>
                <w:bCs/>
                <w:color w:val="000000"/>
                <w:sz w:val="20"/>
                <w:szCs w:val="20"/>
                <w:lang w:eastAsia="uk-UA"/>
              </w:rPr>
            </w:pPr>
            <w:r w:rsidRPr="004B44C0">
              <w:rPr>
                <w:rFonts w:ascii="Times New Roman" w:eastAsia="Times New Roman" w:hAnsi="Times New Roman" w:cs="Times New Roman"/>
                <w:b/>
                <w:bCs/>
                <w:color w:val="000000"/>
                <w:sz w:val="20"/>
                <w:szCs w:val="20"/>
                <w:lang w:eastAsia="uk-UA"/>
              </w:rPr>
              <w:t>Всього:</w:t>
            </w:r>
          </w:p>
        </w:tc>
        <w:tc>
          <w:tcPr>
            <w:tcW w:w="1560" w:type="dxa"/>
            <w:tcBorders>
              <w:top w:val="nil"/>
              <w:left w:val="nil"/>
              <w:bottom w:val="single" w:sz="4" w:space="0" w:color="7F7F7F"/>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b/>
                <w:bCs/>
                <w:color w:val="000000"/>
                <w:sz w:val="20"/>
                <w:szCs w:val="20"/>
                <w:lang w:eastAsia="uk-UA"/>
              </w:rPr>
            </w:pPr>
            <w:r w:rsidRPr="004B44C0">
              <w:rPr>
                <w:rFonts w:ascii="Times New Roman" w:eastAsia="Times New Roman" w:hAnsi="Times New Roman" w:cs="Times New Roman"/>
                <w:b/>
                <w:bCs/>
                <w:color w:val="000000"/>
                <w:sz w:val="20"/>
                <w:szCs w:val="20"/>
                <w:lang w:eastAsia="uk-UA"/>
              </w:rPr>
              <w:t>556 965</w:t>
            </w:r>
          </w:p>
        </w:tc>
        <w:tc>
          <w:tcPr>
            <w:tcW w:w="1701" w:type="dxa"/>
            <w:tcBorders>
              <w:top w:val="nil"/>
              <w:left w:val="nil"/>
              <w:bottom w:val="single" w:sz="4" w:space="0" w:color="7F7F7F"/>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b/>
                <w:bCs/>
                <w:color w:val="000000"/>
                <w:sz w:val="20"/>
                <w:szCs w:val="20"/>
                <w:lang w:eastAsia="uk-UA"/>
              </w:rPr>
            </w:pPr>
            <w:r w:rsidRPr="004B44C0">
              <w:rPr>
                <w:rFonts w:ascii="Times New Roman" w:eastAsia="Times New Roman" w:hAnsi="Times New Roman" w:cs="Times New Roman"/>
                <w:b/>
                <w:bCs/>
                <w:color w:val="000000"/>
                <w:sz w:val="20"/>
                <w:szCs w:val="20"/>
                <w:lang w:eastAsia="uk-UA"/>
              </w:rPr>
              <w:t>501 739</w:t>
            </w:r>
          </w:p>
        </w:tc>
      </w:tr>
    </w:tbl>
    <w:p w:rsidR="004B44C0" w:rsidRPr="004B44C0" w:rsidRDefault="004B44C0" w:rsidP="004B44C0">
      <w:pPr>
        <w:widowControl w:val="0"/>
        <w:autoSpaceDE w:val="0"/>
        <w:autoSpaceDN w:val="0"/>
        <w:adjustRightInd w:val="0"/>
        <w:spacing w:after="0" w:line="240" w:lineRule="auto"/>
        <w:jc w:val="right"/>
        <w:outlineLvl w:val="2"/>
        <w:rPr>
          <w:rFonts w:ascii="Times New Roman" w:eastAsia="Calibri" w:hAnsi="Times New Roman" w:cs="Times New Roman"/>
          <w:b/>
          <w:bCs/>
          <w:sz w:val="20"/>
          <w:szCs w:val="20"/>
          <w:lang w:eastAsia="uk-UA"/>
        </w:rPr>
      </w:pPr>
    </w:p>
    <w:p w:rsidR="004B44C0" w:rsidRPr="004B44C0" w:rsidRDefault="004B44C0" w:rsidP="004B44C0">
      <w:pPr>
        <w:widowControl w:val="0"/>
        <w:tabs>
          <w:tab w:val="left" w:pos="1218"/>
        </w:tabs>
        <w:autoSpaceDE w:val="0"/>
        <w:autoSpaceDN w:val="0"/>
        <w:adjustRightInd w:val="0"/>
        <w:spacing w:after="0" w:line="240" w:lineRule="auto"/>
        <w:outlineLvl w:val="2"/>
        <w:rPr>
          <w:rFonts w:ascii="Times New Roman" w:eastAsia="Calibri" w:hAnsi="Times New Roman" w:cs="Times New Roman"/>
          <w:b/>
          <w:sz w:val="20"/>
          <w:szCs w:val="20"/>
          <w:lang w:eastAsia="uk-UA"/>
        </w:rPr>
      </w:pPr>
      <w:r w:rsidRPr="004B44C0">
        <w:rPr>
          <w:rFonts w:ascii="Times New Roman" w:eastAsia="Calibri" w:hAnsi="Times New Roman" w:cs="Times New Roman"/>
          <w:b/>
          <w:sz w:val="20"/>
          <w:szCs w:val="20"/>
          <w:lang w:eastAsia="uk-UA"/>
        </w:rPr>
        <w:t xml:space="preserve">Примітка 9.5. </w:t>
      </w:r>
      <w:bookmarkStart w:id="74" w:name="_Hlk194309430"/>
      <w:r w:rsidRPr="004B44C0">
        <w:rPr>
          <w:rFonts w:ascii="Times New Roman" w:eastAsia="Calibri" w:hAnsi="Times New Roman" w:cs="Times New Roman"/>
          <w:b/>
          <w:sz w:val="20"/>
          <w:szCs w:val="20"/>
          <w:lang w:eastAsia="uk-UA"/>
        </w:rPr>
        <w:t>Витрати на збут</w:t>
      </w:r>
      <w:bookmarkEnd w:id="74"/>
    </w:p>
    <w:p w:rsidR="004B44C0" w:rsidRPr="004B44C0" w:rsidRDefault="004B44C0" w:rsidP="004B44C0">
      <w:pPr>
        <w:widowControl w:val="0"/>
        <w:autoSpaceDE w:val="0"/>
        <w:autoSpaceDN w:val="0"/>
        <w:adjustRightInd w:val="0"/>
        <w:spacing w:after="0" w:line="240" w:lineRule="auto"/>
        <w:jc w:val="both"/>
        <w:outlineLvl w:val="2"/>
        <w:rPr>
          <w:rFonts w:ascii="Times New Roman" w:eastAsia="Calibri" w:hAnsi="Times New Roman" w:cs="Times New Roman"/>
          <w:b/>
          <w:sz w:val="10"/>
          <w:szCs w:val="10"/>
          <w:lang w:eastAsia="uk-UA"/>
        </w:rPr>
      </w:pPr>
    </w:p>
    <w:p w:rsidR="004B44C0" w:rsidRPr="004B44C0" w:rsidRDefault="004B44C0" w:rsidP="004B44C0">
      <w:pPr>
        <w:widowControl w:val="0"/>
        <w:spacing w:after="0" w:line="240" w:lineRule="auto"/>
        <w:jc w:val="both"/>
        <w:rPr>
          <w:rFonts w:ascii="Times New Roman" w:eastAsia="Calibri" w:hAnsi="Times New Roman" w:cs="Times New Roman"/>
          <w:sz w:val="20"/>
          <w:szCs w:val="20"/>
        </w:rPr>
      </w:pPr>
      <w:r w:rsidRPr="004B44C0">
        <w:rPr>
          <w:rFonts w:ascii="Times New Roman" w:eastAsia="Calibri" w:hAnsi="Times New Roman" w:cs="Times New Roman"/>
          <w:sz w:val="20"/>
          <w:szCs w:val="20"/>
        </w:rPr>
        <w:t>Витрати на збут, пов’язані з реалізацією товару, за 2024 р. та за аналогічний період попереднього року за 2023 р., представлено наступним чином:</w:t>
      </w:r>
    </w:p>
    <w:p w:rsidR="004B44C0" w:rsidRPr="004B44C0" w:rsidRDefault="004B44C0" w:rsidP="004B44C0">
      <w:pPr>
        <w:widowControl w:val="0"/>
        <w:spacing w:after="0" w:line="240" w:lineRule="auto"/>
        <w:jc w:val="both"/>
        <w:rPr>
          <w:rFonts w:ascii="Times New Roman" w:eastAsia="Calibri" w:hAnsi="Times New Roman" w:cs="Times New Roman"/>
          <w:sz w:val="20"/>
          <w:szCs w:val="20"/>
        </w:rPr>
      </w:pPr>
    </w:p>
    <w:tbl>
      <w:tblPr>
        <w:tblW w:w="10031" w:type="dxa"/>
        <w:tblBorders>
          <w:top w:val="single" w:sz="4" w:space="0" w:color="7F7F7F"/>
          <w:bottom w:val="single" w:sz="4" w:space="0" w:color="7F7F7F"/>
        </w:tblBorders>
        <w:tblLook w:val="04A0" w:firstRow="1" w:lastRow="0" w:firstColumn="1" w:lastColumn="0" w:noHBand="0" w:noVBand="1"/>
      </w:tblPr>
      <w:tblGrid>
        <w:gridCol w:w="6356"/>
        <w:gridCol w:w="1974"/>
        <w:gridCol w:w="1701"/>
      </w:tblGrid>
      <w:tr w:rsidR="004B44C0" w:rsidRPr="004B44C0" w:rsidTr="004B44C0">
        <w:trPr>
          <w:trHeight w:val="288"/>
          <w:tblHeader/>
        </w:trPr>
        <w:tc>
          <w:tcPr>
            <w:tcW w:w="6356"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rPr>
                <w:rFonts w:ascii="Times New Roman" w:eastAsia="Times New Roman" w:hAnsi="Times New Roman" w:cs="Times New Roman"/>
                <w:b/>
                <w:bCs/>
                <w:color w:val="000000"/>
                <w:sz w:val="20"/>
                <w:szCs w:val="20"/>
                <w:lang w:eastAsia="uk-UA"/>
              </w:rPr>
            </w:pPr>
            <w:r w:rsidRPr="004B44C0">
              <w:rPr>
                <w:rFonts w:ascii="Times New Roman" w:eastAsia="Times New Roman" w:hAnsi="Times New Roman" w:cs="Times New Roman"/>
                <w:b/>
                <w:bCs/>
                <w:color w:val="000000"/>
                <w:sz w:val="20"/>
                <w:szCs w:val="20"/>
                <w:lang w:eastAsia="uk-UA"/>
              </w:rPr>
              <w:lastRenderedPageBreak/>
              <w:t>Стаття витрат</w:t>
            </w:r>
          </w:p>
        </w:tc>
        <w:tc>
          <w:tcPr>
            <w:tcW w:w="1974"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b/>
                <w:bCs/>
                <w:color w:val="000000"/>
                <w:sz w:val="20"/>
                <w:szCs w:val="20"/>
                <w:lang w:eastAsia="uk-UA"/>
              </w:rPr>
            </w:pPr>
            <w:r w:rsidRPr="004B44C0">
              <w:rPr>
                <w:rFonts w:ascii="Times New Roman" w:eastAsia="Times New Roman" w:hAnsi="Times New Roman" w:cs="Times New Roman"/>
                <w:b/>
                <w:bCs/>
                <w:color w:val="000000"/>
                <w:sz w:val="20"/>
                <w:szCs w:val="20"/>
                <w:lang w:eastAsia="uk-UA"/>
              </w:rPr>
              <w:t>2024 р.</w:t>
            </w:r>
          </w:p>
        </w:tc>
        <w:tc>
          <w:tcPr>
            <w:tcW w:w="1701"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b/>
                <w:bCs/>
                <w:color w:val="000000"/>
                <w:sz w:val="20"/>
                <w:szCs w:val="20"/>
                <w:lang w:eastAsia="uk-UA"/>
              </w:rPr>
            </w:pPr>
            <w:r w:rsidRPr="004B44C0">
              <w:rPr>
                <w:rFonts w:ascii="Times New Roman" w:eastAsia="Times New Roman" w:hAnsi="Times New Roman" w:cs="Times New Roman"/>
                <w:b/>
                <w:bCs/>
                <w:color w:val="000000"/>
                <w:sz w:val="20"/>
                <w:szCs w:val="20"/>
                <w:lang w:eastAsia="uk-UA"/>
              </w:rPr>
              <w:t>2023 р.</w:t>
            </w:r>
          </w:p>
        </w:tc>
      </w:tr>
      <w:tr w:rsidR="004B44C0" w:rsidRPr="004B44C0" w:rsidTr="004B44C0">
        <w:trPr>
          <w:trHeight w:val="300"/>
        </w:trPr>
        <w:tc>
          <w:tcPr>
            <w:tcW w:w="6356"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Плата за розміщення / видимість</w:t>
            </w:r>
          </w:p>
        </w:tc>
        <w:tc>
          <w:tcPr>
            <w:tcW w:w="1974"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499 163</w:t>
            </w:r>
          </w:p>
        </w:tc>
        <w:tc>
          <w:tcPr>
            <w:tcW w:w="1701"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314 302</w:t>
            </w:r>
          </w:p>
        </w:tc>
      </w:tr>
      <w:tr w:rsidR="004B44C0" w:rsidRPr="004B44C0" w:rsidTr="004B44C0">
        <w:trPr>
          <w:trHeight w:val="300"/>
        </w:trPr>
        <w:tc>
          <w:tcPr>
            <w:tcW w:w="6356" w:type="dxa"/>
            <w:tcBorders>
              <w:top w:val="nil"/>
              <w:left w:val="nil"/>
              <w:bottom w:val="nil"/>
              <w:right w:val="nil"/>
            </w:tcBorders>
            <w:noWrap/>
            <w:hideMark/>
          </w:tcPr>
          <w:p w:rsidR="004B44C0" w:rsidRPr="004B44C0" w:rsidRDefault="004B44C0" w:rsidP="004B44C0">
            <w:pPr>
              <w:spacing w:after="0" w:line="240" w:lineRule="auto"/>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Виплати працівникам та відрахування на соціальне страхування </w:t>
            </w:r>
          </w:p>
        </w:tc>
        <w:tc>
          <w:tcPr>
            <w:tcW w:w="1974" w:type="dxa"/>
            <w:tcBorders>
              <w:top w:val="nil"/>
              <w:left w:val="nil"/>
              <w:bottom w:val="nil"/>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355 970</w:t>
            </w:r>
          </w:p>
        </w:tc>
        <w:tc>
          <w:tcPr>
            <w:tcW w:w="1701" w:type="dxa"/>
            <w:tcBorders>
              <w:top w:val="nil"/>
              <w:left w:val="nil"/>
              <w:bottom w:val="nil"/>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306 922</w:t>
            </w:r>
          </w:p>
        </w:tc>
      </w:tr>
      <w:tr w:rsidR="004B44C0" w:rsidRPr="004B44C0" w:rsidTr="004B44C0">
        <w:trPr>
          <w:trHeight w:val="300"/>
        </w:trPr>
        <w:tc>
          <w:tcPr>
            <w:tcW w:w="6356"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Амортизація основних засобів</w:t>
            </w:r>
          </w:p>
        </w:tc>
        <w:tc>
          <w:tcPr>
            <w:tcW w:w="1974"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128 249</w:t>
            </w:r>
          </w:p>
        </w:tc>
        <w:tc>
          <w:tcPr>
            <w:tcW w:w="1701"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74 200</w:t>
            </w:r>
          </w:p>
        </w:tc>
      </w:tr>
      <w:tr w:rsidR="004B44C0" w:rsidRPr="004B44C0" w:rsidTr="004B44C0">
        <w:trPr>
          <w:trHeight w:val="300"/>
        </w:trPr>
        <w:tc>
          <w:tcPr>
            <w:tcW w:w="6356" w:type="dxa"/>
            <w:tcBorders>
              <w:top w:val="nil"/>
              <w:left w:val="nil"/>
              <w:bottom w:val="nil"/>
              <w:right w:val="nil"/>
            </w:tcBorders>
            <w:noWrap/>
            <w:hideMark/>
          </w:tcPr>
          <w:p w:rsidR="004B44C0" w:rsidRPr="004B44C0" w:rsidRDefault="004B44C0" w:rsidP="004B44C0">
            <w:pPr>
              <w:spacing w:after="0" w:line="240" w:lineRule="auto"/>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Активація бренду/продукту</w:t>
            </w:r>
          </w:p>
        </w:tc>
        <w:tc>
          <w:tcPr>
            <w:tcW w:w="1974" w:type="dxa"/>
            <w:tcBorders>
              <w:top w:val="nil"/>
              <w:left w:val="nil"/>
              <w:bottom w:val="nil"/>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122 624</w:t>
            </w:r>
          </w:p>
        </w:tc>
        <w:tc>
          <w:tcPr>
            <w:tcW w:w="1701" w:type="dxa"/>
            <w:tcBorders>
              <w:top w:val="nil"/>
              <w:left w:val="nil"/>
              <w:bottom w:val="nil"/>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95 947</w:t>
            </w:r>
          </w:p>
        </w:tc>
      </w:tr>
      <w:tr w:rsidR="004B44C0" w:rsidRPr="004B44C0" w:rsidTr="004B44C0">
        <w:trPr>
          <w:trHeight w:val="300"/>
        </w:trPr>
        <w:tc>
          <w:tcPr>
            <w:tcW w:w="6356"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Постійні ПОCМ - технічне обслуговування</w:t>
            </w:r>
          </w:p>
        </w:tc>
        <w:tc>
          <w:tcPr>
            <w:tcW w:w="1974"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102 578</w:t>
            </w:r>
          </w:p>
        </w:tc>
        <w:tc>
          <w:tcPr>
            <w:tcW w:w="1701"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81 713</w:t>
            </w:r>
          </w:p>
        </w:tc>
      </w:tr>
      <w:tr w:rsidR="004B44C0" w:rsidRPr="004B44C0" w:rsidTr="004B44C0">
        <w:trPr>
          <w:trHeight w:val="300"/>
        </w:trPr>
        <w:tc>
          <w:tcPr>
            <w:tcW w:w="6356" w:type="dxa"/>
            <w:tcBorders>
              <w:top w:val="nil"/>
              <w:left w:val="nil"/>
              <w:bottom w:val="nil"/>
              <w:right w:val="nil"/>
            </w:tcBorders>
            <w:noWrap/>
            <w:hideMark/>
          </w:tcPr>
          <w:p w:rsidR="004B44C0" w:rsidRPr="004B44C0" w:rsidRDefault="004B44C0" w:rsidP="004B44C0">
            <w:pPr>
              <w:spacing w:after="0" w:line="240" w:lineRule="auto"/>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Непостійні ПОCМ</w:t>
            </w:r>
          </w:p>
        </w:tc>
        <w:tc>
          <w:tcPr>
            <w:tcW w:w="1974" w:type="dxa"/>
            <w:tcBorders>
              <w:top w:val="nil"/>
              <w:left w:val="nil"/>
              <w:bottom w:val="nil"/>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100 554</w:t>
            </w:r>
          </w:p>
        </w:tc>
        <w:tc>
          <w:tcPr>
            <w:tcW w:w="1701" w:type="dxa"/>
            <w:tcBorders>
              <w:top w:val="nil"/>
              <w:left w:val="nil"/>
              <w:bottom w:val="nil"/>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75 831</w:t>
            </w:r>
          </w:p>
        </w:tc>
      </w:tr>
      <w:tr w:rsidR="004B44C0" w:rsidRPr="004B44C0" w:rsidTr="004B44C0">
        <w:trPr>
          <w:trHeight w:val="300"/>
        </w:trPr>
        <w:tc>
          <w:tcPr>
            <w:tcW w:w="6356"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Логістичні витрати компанії-замовника JTI</w:t>
            </w:r>
          </w:p>
        </w:tc>
        <w:tc>
          <w:tcPr>
            <w:tcW w:w="1974"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86 488</w:t>
            </w:r>
          </w:p>
        </w:tc>
        <w:tc>
          <w:tcPr>
            <w:tcW w:w="1701"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79 020</w:t>
            </w:r>
          </w:p>
        </w:tc>
      </w:tr>
      <w:tr w:rsidR="004B44C0" w:rsidRPr="004B44C0" w:rsidTr="004B44C0">
        <w:trPr>
          <w:trHeight w:val="300"/>
        </w:trPr>
        <w:tc>
          <w:tcPr>
            <w:tcW w:w="6356" w:type="dxa"/>
            <w:tcBorders>
              <w:top w:val="nil"/>
              <w:left w:val="nil"/>
              <w:bottom w:val="nil"/>
              <w:right w:val="nil"/>
            </w:tcBorders>
            <w:noWrap/>
            <w:hideMark/>
          </w:tcPr>
          <w:p w:rsidR="004B44C0" w:rsidRPr="004B44C0" w:rsidRDefault="004B44C0" w:rsidP="004B44C0">
            <w:pPr>
              <w:spacing w:after="0" w:line="240" w:lineRule="auto"/>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Інші послуги сторонніх організацій (в т.ч. послуги підтримки асортименту)</w:t>
            </w:r>
          </w:p>
        </w:tc>
        <w:tc>
          <w:tcPr>
            <w:tcW w:w="1974" w:type="dxa"/>
            <w:tcBorders>
              <w:top w:val="nil"/>
              <w:left w:val="nil"/>
              <w:bottom w:val="nil"/>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57 780</w:t>
            </w:r>
          </w:p>
        </w:tc>
        <w:tc>
          <w:tcPr>
            <w:tcW w:w="1701" w:type="dxa"/>
            <w:tcBorders>
              <w:top w:val="nil"/>
              <w:left w:val="nil"/>
              <w:bottom w:val="nil"/>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46 925</w:t>
            </w:r>
          </w:p>
        </w:tc>
      </w:tr>
      <w:tr w:rsidR="004B44C0" w:rsidRPr="004B44C0" w:rsidTr="004B44C0">
        <w:trPr>
          <w:trHeight w:val="300"/>
        </w:trPr>
        <w:tc>
          <w:tcPr>
            <w:tcW w:w="6356"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Традиційна медіа реклама</w:t>
            </w:r>
          </w:p>
        </w:tc>
        <w:tc>
          <w:tcPr>
            <w:tcW w:w="1974"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39 579</w:t>
            </w:r>
          </w:p>
        </w:tc>
        <w:tc>
          <w:tcPr>
            <w:tcW w:w="1701"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3 207</w:t>
            </w:r>
          </w:p>
        </w:tc>
      </w:tr>
      <w:tr w:rsidR="004B44C0" w:rsidRPr="004B44C0" w:rsidTr="004B44C0">
        <w:trPr>
          <w:trHeight w:val="300"/>
        </w:trPr>
        <w:tc>
          <w:tcPr>
            <w:tcW w:w="6356" w:type="dxa"/>
            <w:tcBorders>
              <w:top w:val="nil"/>
              <w:left w:val="nil"/>
              <w:bottom w:val="nil"/>
              <w:right w:val="nil"/>
            </w:tcBorders>
            <w:noWrap/>
            <w:hideMark/>
          </w:tcPr>
          <w:p w:rsidR="004B44C0" w:rsidRPr="004B44C0" w:rsidRDefault="004B44C0" w:rsidP="004B44C0">
            <w:pPr>
              <w:spacing w:after="0" w:line="240" w:lineRule="auto"/>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Активація торгівлі</w:t>
            </w:r>
          </w:p>
        </w:tc>
        <w:tc>
          <w:tcPr>
            <w:tcW w:w="1974" w:type="dxa"/>
            <w:tcBorders>
              <w:top w:val="nil"/>
              <w:left w:val="nil"/>
              <w:bottom w:val="nil"/>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38 309</w:t>
            </w:r>
          </w:p>
        </w:tc>
        <w:tc>
          <w:tcPr>
            <w:tcW w:w="1701" w:type="dxa"/>
            <w:tcBorders>
              <w:top w:val="nil"/>
              <w:left w:val="nil"/>
              <w:bottom w:val="nil"/>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11 526</w:t>
            </w:r>
          </w:p>
        </w:tc>
      </w:tr>
      <w:tr w:rsidR="004B44C0" w:rsidRPr="004B44C0" w:rsidTr="004B44C0">
        <w:trPr>
          <w:trHeight w:val="300"/>
        </w:trPr>
        <w:tc>
          <w:tcPr>
            <w:tcW w:w="6356"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Події споживачів</w:t>
            </w:r>
          </w:p>
        </w:tc>
        <w:tc>
          <w:tcPr>
            <w:tcW w:w="1974"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32 915</w:t>
            </w:r>
          </w:p>
        </w:tc>
        <w:tc>
          <w:tcPr>
            <w:tcW w:w="1701"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1 238</w:t>
            </w:r>
          </w:p>
        </w:tc>
      </w:tr>
      <w:tr w:rsidR="004B44C0" w:rsidRPr="004B44C0" w:rsidTr="004B44C0">
        <w:trPr>
          <w:trHeight w:val="300"/>
        </w:trPr>
        <w:tc>
          <w:tcPr>
            <w:tcW w:w="6356" w:type="dxa"/>
            <w:tcBorders>
              <w:top w:val="nil"/>
              <w:left w:val="nil"/>
              <w:bottom w:val="nil"/>
              <w:right w:val="nil"/>
            </w:tcBorders>
            <w:noWrap/>
            <w:hideMark/>
          </w:tcPr>
          <w:p w:rsidR="004B44C0" w:rsidRPr="004B44C0" w:rsidRDefault="004B44C0" w:rsidP="004B44C0">
            <w:pPr>
              <w:spacing w:after="0" w:line="240" w:lineRule="auto"/>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Програми розвитку та моніторингу продажів</w:t>
            </w:r>
          </w:p>
        </w:tc>
        <w:tc>
          <w:tcPr>
            <w:tcW w:w="1974" w:type="dxa"/>
            <w:tcBorders>
              <w:top w:val="nil"/>
              <w:left w:val="nil"/>
              <w:bottom w:val="nil"/>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29 842</w:t>
            </w:r>
          </w:p>
        </w:tc>
        <w:tc>
          <w:tcPr>
            <w:tcW w:w="1701" w:type="dxa"/>
            <w:tcBorders>
              <w:top w:val="nil"/>
              <w:left w:val="nil"/>
              <w:bottom w:val="nil"/>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242</w:t>
            </w:r>
          </w:p>
        </w:tc>
      </w:tr>
      <w:tr w:rsidR="004B44C0" w:rsidRPr="004B44C0" w:rsidTr="004B44C0">
        <w:trPr>
          <w:trHeight w:val="300"/>
        </w:trPr>
        <w:tc>
          <w:tcPr>
            <w:tcW w:w="6356"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Мерчандайзінг - складування та складування матеріалів</w:t>
            </w:r>
          </w:p>
        </w:tc>
        <w:tc>
          <w:tcPr>
            <w:tcW w:w="1974"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25 379</w:t>
            </w:r>
          </w:p>
        </w:tc>
        <w:tc>
          <w:tcPr>
            <w:tcW w:w="1701"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17 901</w:t>
            </w:r>
          </w:p>
        </w:tc>
      </w:tr>
      <w:tr w:rsidR="004B44C0" w:rsidRPr="004B44C0" w:rsidTr="004B44C0">
        <w:trPr>
          <w:trHeight w:val="300"/>
        </w:trPr>
        <w:tc>
          <w:tcPr>
            <w:tcW w:w="6356" w:type="dxa"/>
            <w:tcBorders>
              <w:top w:val="nil"/>
              <w:left w:val="nil"/>
              <w:bottom w:val="nil"/>
              <w:right w:val="nil"/>
            </w:tcBorders>
            <w:noWrap/>
            <w:hideMark/>
          </w:tcPr>
          <w:p w:rsidR="004B44C0" w:rsidRPr="004B44C0" w:rsidRDefault="004B44C0" w:rsidP="004B44C0">
            <w:pPr>
              <w:spacing w:after="0" w:line="240" w:lineRule="auto"/>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Постійні ПОСM - дизайн і розробка</w:t>
            </w:r>
          </w:p>
        </w:tc>
        <w:tc>
          <w:tcPr>
            <w:tcW w:w="1974" w:type="dxa"/>
            <w:tcBorders>
              <w:top w:val="nil"/>
              <w:left w:val="nil"/>
              <w:bottom w:val="nil"/>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23 450</w:t>
            </w:r>
          </w:p>
        </w:tc>
        <w:tc>
          <w:tcPr>
            <w:tcW w:w="1701" w:type="dxa"/>
            <w:tcBorders>
              <w:top w:val="nil"/>
              <w:left w:val="nil"/>
              <w:bottom w:val="nil"/>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w:t>
            </w:r>
          </w:p>
        </w:tc>
      </w:tr>
      <w:tr w:rsidR="004B44C0" w:rsidRPr="004B44C0" w:rsidTr="004B44C0">
        <w:trPr>
          <w:trHeight w:val="300"/>
        </w:trPr>
        <w:tc>
          <w:tcPr>
            <w:tcW w:w="6356"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Витрати палива й енергії </w:t>
            </w:r>
          </w:p>
        </w:tc>
        <w:tc>
          <w:tcPr>
            <w:tcW w:w="1974"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17 100</w:t>
            </w:r>
          </w:p>
        </w:tc>
        <w:tc>
          <w:tcPr>
            <w:tcW w:w="1701"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16 380</w:t>
            </w:r>
          </w:p>
        </w:tc>
      </w:tr>
      <w:tr w:rsidR="004B44C0" w:rsidRPr="004B44C0" w:rsidTr="004B44C0">
        <w:trPr>
          <w:trHeight w:val="300"/>
        </w:trPr>
        <w:tc>
          <w:tcPr>
            <w:tcW w:w="6356" w:type="dxa"/>
            <w:tcBorders>
              <w:top w:val="nil"/>
              <w:left w:val="nil"/>
              <w:bottom w:val="nil"/>
              <w:right w:val="nil"/>
            </w:tcBorders>
            <w:noWrap/>
            <w:hideMark/>
          </w:tcPr>
          <w:p w:rsidR="004B44C0" w:rsidRPr="004B44C0" w:rsidRDefault="004B44C0" w:rsidP="004B44C0">
            <w:pPr>
              <w:spacing w:after="0" w:line="240" w:lineRule="auto"/>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Витрати для роздрібної торгівлі</w:t>
            </w:r>
          </w:p>
        </w:tc>
        <w:tc>
          <w:tcPr>
            <w:tcW w:w="1974" w:type="dxa"/>
            <w:tcBorders>
              <w:top w:val="nil"/>
              <w:left w:val="nil"/>
              <w:bottom w:val="nil"/>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16 498</w:t>
            </w:r>
          </w:p>
        </w:tc>
        <w:tc>
          <w:tcPr>
            <w:tcW w:w="1701" w:type="dxa"/>
            <w:tcBorders>
              <w:top w:val="nil"/>
              <w:left w:val="nil"/>
              <w:bottom w:val="nil"/>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15 709</w:t>
            </w:r>
          </w:p>
        </w:tc>
      </w:tr>
      <w:tr w:rsidR="004B44C0" w:rsidRPr="004B44C0" w:rsidTr="004B44C0">
        <w:trPr>
          <w:trHeight w:val="300"/>
        </w:trPr>
        <w:tc>
          <w:tcPr>
            <w:tcW w:w="6356"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Витрати на зберігання товарів на складах 3-х осіб</w:t>
            </w:r>
          </w:p>
        </w:tc>
        <w:tc>
          <w:tcPr>
            <w:tcW w:w="1974"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13 433</w:t>
            </w:r>
          </w:p>
        </w:tc>
        <w:tc>
          <w:tcPr>
            <w:tcW w:w="1701"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12 809</w:t>
            </w:r>
          </w:p>
        </w:tc>
      </w:tr>
      <w:tr w:rsidR="004B44C0" w:rsidRPr="004B44C0" w:rsidTr="004B44C0">
        <w:trPr>
          <w:trHeight w:val="300"/>
        </w:trPr>
        <w:tc>
          <w:tcPr>
            <w:tcW w:w="6356" w:type="dxa"/>
            <w:tcBorders>
              <w:top w:val="nil"/>
              <w:left w:val="nil"/>
              <w:bottom w:val="nil"/>
              <w:right w:val="nil"/>
            </w:tcBorders>
            <w:noWrap/>
            <w:hideMark/>
          </w:tcPr>
          <w:p w:rsidR="004B44C0" w:rsidRPr="004B44C0" w:rsidRDefault="004B44C0" w:rsidP="004B44C0">
            <w:pPr>
              <w:spacing w:after="0" w:line="240" w:lineRule="auto"/>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Підтримка і ремонти</w:t>
            </w:r>
          </w:p>
        </w:tc>
        <w:tc>
          <w:tcPr>
            <w:tcW w:w="1974" w:type="dxa"/>
            <w:tcBorders>
              <w:top w:val="nil"/>
              <w:left w:val="nil"/>
              <w:bottom w:val="nil"/>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8 202</w:t>
            </w:r>
          </w:p>
        </w:tc>
        <w:tc>
          <w:tcPr>
            <w:tcW w:w="1701" w:type="dxa"/>
            <w:tcBorders>
              <w:top w:val="nil"/>
              <w:left w:val="nil"/>
              <w:bottom w:val="nil"/>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6 301</w:t>
            </w:r>
          </w:p>
        </w:tc>
      </w:tr>
      <w:tr w:rsidR="004B44C0" w:rsidRPr="004B44C0" w:rsidTr="004B44C0">
        <w:trPr>
          <w:trHeight w:val="300"/>
        </w:trPr>
        <w:tc>
          <w:tcPr>
            <w:tcW w:w="6356"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b/>
                <w:bCs/>
                <w:color w:val="000000"/>
                <w:sz w:val="20"/>
                <w:szCs w:val="20"/>
                <w:lang w:eastAsia="uk-UA"/>
              </w:rPr>
              <w:t>В</w:t>
            </w:r>
            <w:r w:rsidRPr="004B44C0">
              <w:rPr>
                <w:rFonts w:ascii="Times New Roman" w:eastAsia="Times New Roman" w:hAnsi="Times New Roman" w:cs="Times New Roman"/>
                <w:color w:val="000000"/>
                <w:sz w:val="20"/>
                <w:szCs w:val="20"/>
                <w:lang w:eastAsia="uk-UA"/>
              </w:rPr>
              <w:t>итрати на дослідження</w:t>
            </w:r>
          </w:p>
        </w:tc>
        <w:tc>
          <w:tcPr>
            <w:tcW w:w="1974"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5 237</w:t>
            </w:r>
          </w:p>
        </w:tc>
        <w:tc>
          <w:tcPr>
            <w:tcW w:w="1701"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3 438</w:t>
            </w:r>
          </w:p>
        </w:tc>
      </w:tr>
      <w:tr w:rsidR="004B44C0" w:rsidRPr="004B44C0" w:rsidTr="004B44C0">
        <w:trPr>
          <w:trHeight w:val="300"/>
        </w:trPr>
        <w:tc>
          <w:tcPr>
            <w:tcW w:w="6356" w:type="dxa"/>
            <w:tcBorders>
              <w:top w:val="nil"/>
              <w:left w:val="nil"/>
              <w:bottom w:val="nil"/>
              <w:right w:val="nil"/>
            </w:tcBorders>
            <w:noWrap/>
            <w:hideMark/>
          </w:tcPr>
          <w:p w:rsidR="004B44C0" w:rsidRPr="004B44C0" w:rsidRDefault="004B44C0" w:rsidP="004B44C0">
            <w:pPr>
              <w:spacing w:after="0" w:line="240" w:lineRule="auto"/>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Інші витрати</w:t>
            </w:r>
          </w:p>
        </w:tc>
        <w:tc>
          <w:tcPr>
            <w:tcW w:w="1974" w:type="dxa"/>
            <w:tcBorders>
              <w:top w:val="nil"/>
              <w:left w:val="nil"/>
              <w:bottom w:val="nil"/>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28 281</w:t>
            </w:r>
          </w:p>
        </w:tc>
        <w:tc>
          <w:tcPr>
            <w:tcW w:w="1701" w:type="dxa"/>
            <w:tcBorders>
              <w:top w:val="nil"/>
              <w:left w:val="nil"/>
              <w:bottom w:val="nil"/>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22 897</w:t>
            </w:r>
          </w:p>
        </w:tc>
      </w:tr>
      <w:tr w:rsidR="004B44C0" w:rsidRPr="004B44C0" w:rsidTr="004B44C0">
        <w:trPr>
          <w:trHeight w:val="300"/>
        </w:trPr>
        <w:tc>
          <w:tcPr>
            <w:tcW w:w="6356"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rPr>
                <w:rFonts w:ascii="Times New Roman" w:eastAsia="Times New Roman" w:hAnsi="Times New Roman" w:cs="Times New Roman"/>
                <w:b/>
                <w:bCs/>
                <w:color w:val="000000"/>
                <w:sz w:val="20"/>
                <w:szCs w:val="20"/>
                <w:lang w:eastAsia="uk-UA"/>
              </w:rPr>
            </w:pPr>
            <w:r w:rsidRPr="004B44C0">
              <w:rPr>
                <w:rFonts w:ascii="Times New Roman" w:eastAsia="Times New Roman" w:hAnsi="Times New Roman" w:cs="Times New Roman"/>
                <w:b/>
                <w:bCs/>
                <w:color w:val="000000"/>
                <w:sz w:val="20"/>
                <w:szCs w:val="20"/>
                <w:lang w:eastAsia="uk-UA"/>
              </w:rPr>
              <w:t>Всього:</w:t>
            </w:r>
          </w:p>
        </w:tc>
        <w:tc>
          <w:tcPr>
            <w:tcW w:w="1974"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b/>
                <w:bCs/>
                <w:color w:val="000000"/>
                <w:sz w:val="20"/>
                <w:szCs w:val="20"/>
                <w:lang w:eastAsia="uk-UA"/>
              </w:rPr>
            </w:pPr>
            <w:r w:rsidRPr="004B44C0">
              <w:rPr>
                <w:rFonts w:ascii="Times New Roman" w:eastAsia="Times New Roman" w:hAnsi="Times New Roman" w:cs="Times New Roman"/>
                <w:b/>
                <w:bCs/>
                <w:color w:val="000000"/>
                <w:sz w:val="20"/>
                <w:szCs w:val="20"/>
                <w:lang w:eastAsia="uk-UA"/>
              </w:rPr>
              <w:t>1 731 631</w:t>
            </w:r>
          </w:p>
        </w:tc>
        <w:tc>
          <w:tcPr>
            <w:tcW w:w="1701"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b/>
                <w:bCs/>
                <w:color w:val="000000"/>
                <w:sz w:val="20"/>
                <w:szCs w:val="20"/>
                <w:lang w:eastAsia="uk-UA"/>
              </w:rPr>
            </w:pPr>
            <w:r w:rsidRPr="004B44C0">
              <w:rPr>
                <w:rFonts w:ascii="Times New Roman" w:eastAsia="Times New Roman" w:hAnsi="Times New Roman" w:cs="Times New Roman"/>
                <w:b/>
                <w:bCs/>
                <w:color w:val="000000"/>
                <w:sz w:val="20"/>
                <w:szCs w:val="20"/>
                <w:lang w:eastAsia="uk-UA"/>
              </w:rPr>
              <w:t>1 186 508</w:t>
            </w:r>
          </w:p>
        </w:tc>
      </w:tr>
    </w:tbl>
    <w:p w:rsidR="004B44C0" w:rsidRPr="004B44C0" w:rsidRDefault="004B44C0" w:rsidP="004B44C0">
      <w:pPr>
        <w:widowControl w:val="0"/>
        <w:autoSpaceDE w:val="0"/>
        <w:autoSpaceDN w:val="0"/>
        <w:adjustRightInd w:val="0"/>
        <w:spacing w:after="0" w:line="240" w:lineRule="auto"/>
        <w:jc w:val="both"/>
        <w:outlineLvl w:val="2"/>
        <w:rPr>
          <w:rFonts w:ascii="Times New Roman" w:eastAsia="Calibri" w:hAnsi="Times New Roman" w:cs="Times New Roman"/>
          <w:bCs/>
          <w:sz w:val="20"/>
          <w:szCs w:val="20"/>
          <w:lang w:eastAsia="uk-UA"/>
        </w:rPr>
      </w:pPr>
    </w:p>
    <w:p w:rsidR="004B44C0" w:rsidRPr="004B44C0" w:rsidRDefault="004B44C0" w:rsidP="004B44C0">
      <w:pPr>
        <w:widowControl w:val="0"/>
        <w:autoSpaceDE w:val="0"/>
        <w:autoSpaceDN w:val="0"/>
        <w:adjustRightInd w:val="0"/>
        <w:spacing w:after="0" w:line="240" w:lineRule="auto"/>
        <w:jc w:val="both"/>
        <w:outlineLvl w:val="2"/>
        <w:rPr>
          <w:rFonts w:ascii="Times New Roman" w:eastAsia="Calibri" w:hAnsi="Times New Roman" w:cs="Times New Roman"/>
          <w:bCs/>
          <w:sz w:val="20"/>
          <w:szCs w:val="20"/>
          <w:lang w:val="ru-RU" w:eastAsia="uk-UA"/>
        </w:rPr>
      </w:pPr>
    </w:p>
    <w:p w:rsidR="004B44C0" w:rsidRPr="004B44C0" w:rsidRDefault="004B44C0" w:rsidP="004B44C0">
      <w:pPr>
        <w:widowControl w:val="0"/>
        <w:autoSpaceDE w:val="0"/>
        <w:autoSpaceDN w:val="0"/>
        <w:adjustRightInd w:val="0"/>
        <w:spacing w:after="0" w:line="240" w:lineRule="auto"/>
        <w:jc w:val="both"/>
        <w:outlineLvl w:val="2"/>
        <w:rPr>
          <w:rFonts w:ascii="Times New Roman" w:eastAsia="Calibri" w:hAnsi="Times New Roman" w:cs="Times New Roman"/>
          <w:bCs/>
          <w:sz w:val="20"/>
          <w:szCs w:val="20"/>
          <w:lang w:val="ru-RU" w:eastAsia="uk-UA"/>
        </w:rPr>
      </w:pPr>
    </w:p>
    <w:p w:rsidR="004B44C0" w:rsidRPr="004B44C0" w:rsidRDefault="004B44C0" w:rsidP="004B44C0">
      <w:pPr>
        <w:widowControl w:val="0"/>
        <w:autoSpaceDE w:val="0"/>
        <w:autoSpaceDN w:val="0"/>
        <w:adjustRightInd w:val="0"/>
        <w:spacing w:after="0" w:line="240" w:lineRule="auto"/>
        <w:jc w:val="both"/>
        <w:outlineLvl w:val="2"/>
        <w:rPr>
          <w:rFonts w:ascii="Times New Roman" w:eastAsia="Calibri" w:hAnsi="Times New Roman" w:cs="Times New Roman"/>
          <w:bCs/>
          <w:sz w:val="20"/>
          <w:szCs w:val="20"/>
          <w:lang w:val="ru-RU" w:eastAsia="uk-UA"/>
        </w:rPr>
      </w:pPr>
    </w:p>
    <w:p w:rsidR="004B44C0" w:rsidRPr="004B44C0" w:rsidRDefault="004B44C0" w:rsidP="004B44C0">
      <w:pPr>
        <w:widowControl w:val="0"/>
        <w:autoSpaceDE w:val="0"/>
        <w:autoSpaceDN w:val="0"/>
        <w:adjustRightInd w:val="0"/>
        <w:spacing w:after="0" w:line="240" w:lineRule="auto"/>
        <w:jc w:val="both"/>
        <w:outlineLvl w:val="2"/>
        <w:rPr>
          <w:rFonts w:ascii="Times New Roman" w:eastAsia="Calibri" w:hAnsi="Times New Roman" w:cs="Times New Roman"/>
          <w:bCs/>
          <w:sz w:val="20"/>
          <w:szCs w:val="20"/>
          <w:lang w:val="ru-RU" w:eastAsia="uk-UA"/>
        </w:rPr>
      </w:pPr>
    </w:p>
    <w:p w:rsidR="004B44C0" w:rsidRPr="004B44C0" w:rsidRDefault="004B44C0" w:rsidP="004B44C0">
      <w:pPr>
        <w:widowControl w:val="0"/>
        <w:autoSpaceDE w:val="0"/>
        <w:autoSpaceDN w:val="0"/>
        <w:adjustRightInd w:val="0"/>
        <w:spacing w:after="0" w:line="240" w:lineRule="auto"/>
        <w:jc w:val="both"/>
        <w:outlineLvl w:val="2"/>
        <w:rPr>
          <w:rFonts w:ascii="Times New Roman" w:eastAsia="Calibri" w:hAnsi="Times New Roman" w:cs="Times New Roman"/>
          <w:bCs/>
          <w:sz w:val="20"/>
          <w:szCs w:val="20"/>
          <w:lang w:val="ru-RU" w:eastAsia="uk-UA"/>
        </w:rPr>
      </w:pPr>
    </w:p>
    <w:p w:rsidR="004B44C0" w:rsidRPr="004B44C0" w:rsidRDefault="004B44C0" w:rsidP="004B44C0">
      <w:pPr>
        <w:widowControl w:val="0"/>
        <w:autoSpaceDE w:val="0"/>
        <w:autoSpaceDN w:val="0"/>
        <w:adjustRightInd w:val="0"/>
        <w:spacing w:after="0" w:line="240" w:lineRule="auto"/>
        <w:jc w:val="both"/>
        <w:outlineLvl w:val="2"/>
        <w:rPr>
          <w:rFonts w:ascii="Times New Roman" w:eastAsia="Calibri" w:hAnsi="Times New Roman" w:cs="Times New Roman"/>
          <w:b/>
          <w:sz w:val="20"/>
          <w:szCs w:val="20"/>
          <w:lang w:eastAsia="uk-UA"/>
        </w:rPr>
      </w:pPr>
      <w:r w:rsidRPr="004B44C0">
        <w:rPr>
          <w:rFonts w:ascii="Times New Roman" w:eastAsia="Calibri" w:hAnsi="Times New Roman" w:cs="Times New Roman"/>
          <w:b/>
          <w:sz w:val="20"/>
          <w:szCs w:val="20"/>
          <w:lang w:eastAsia="uk-UA"/>
        </w:rPr>
        <w:t xml:space="preserve">Примітка 9.6. </w:t>
      </w:r>
      <w:bookmarkStart w:id="75" w:name="_Hlk194309445"/>
      <w:r w:rsidRPr="004B44C0">
        <w:rPr>
          <w:rFonts w:ascii="Times New Roman" w:eastAsia="Calibri" w:hAnsi="Times New Roman" w:cs="Times New Roman"/>
          <w:b/>
          <w:sz w:val="20"/>
          <w:szCs w:val="20"/>
          <w:lang w:eastAsia="uk-UA"/>
        </w:rPr>
        <w:t xml:space="preserve">Інші операційні витрати </w:t>
      </w:r>
    </w:p>
    <w:bookmarkEnd w:id="75"/>
    <w:p w:rsidR="004B44C0" w:rsidRPr="004B44C0" w:rsidRDefault="004B44C0" w:rsidP="004B44C0">
      <w:pPr>
        <w:widowControl w:val="0"/>
        <w:autoSpaceDE w:val="0"/>
        <w:autoSpaceDN w:val="0"/>
        <w:adjustRightInd w:val="0"/>
        <w:spacing w:after="0" w:line="240" w:lineRule="auto"/>
        <w:jc w:val="both"/>
        <w:outlineLvl w:val="2"/>
        <w:rPr>
          <w:rFonts w:ascii="Times New Roman" w:eastAsia="Calibri" w:hAnsi="Times New Roman" w:cs="Times New Roman"/>
          <w:b/>
          <w:sz w:val="10"/>
          <w:szCs w:val="10"/>
          <w:u w:val="single"/>
          <w:lang w:eastAsia="uk-UA"/>
        </w:rPr>
      </w:pPr>
    </w:p>
    <w:p w:rsidR="004B44C0" w:rsidRPr="004B44C0" w:rsidRDefault="004B44C0" w:rsidP="004B44C0">
      <w:pPr>
        <w:widowControl w:val="0"/>
        <w:spacing w:after="0" w:line="240" w:lineRule="auto"/>
        <w:jc w:val="both"/>
        <w:rPr>
          <w:rFonts w:ascii="Times New Roman" w:eastAsia="Calibri" w:hAnsi="Times New Roman" w:cs="Times New Roman"/>
          <w:sz w:val="20"/>
          <w:szCs w:val="20"/>
        </w:rPr>
      </w:pPr>
      <w:r w:rsidRPr="004B44C0">
        <w:rPr>
          <w:rFonts w:ascii="Times New Roman" w:eastAsia="Calibri" w:hAnsi="Times New Roman" w:cs="Times New Roman"/>
          <w:sz w:val="20"/>
          <w:szCs w:val="20"/>
        </w:rPr>
        <w:t>Інші операційні витрати за 2024 р. та за аналогічний період попереднього року за 2023 р., представлено наступним чином:</w:t>
      </w:r>
    </w:p>
    <w:p w:rsidR="004B44C0" w:rsidRPr="004B44C0" w:rsidRDefault="004B44C0" w:rsidP="004B44C0">
      <w:pPr>
        <w:widowControl w:val="0"/>
        <w:spacing w:after="0" w:line="240" w:lineRule="auto"/>
        <w:jc w:val="both"/>
        <w:rPr>
          <w:rFonts w:ascii="Times New Roman" w:eastAsia="Calibri" w:hAnsi="Times New Roman" w:cs="Times New Roman"/>
          <w:sz w:val="12"/>
          <w:szCs w:val="12"/>
        </w:rPr>
      </w:pPr>
    </w:p>
    <w:tbl>
      <w:tblPr>
        <w:tblW w:w="5018" w:type="pct"/>
        <w:tblBorders>
          <w:top w:val="single" w:sz="4" w:space="0" w:color="7F7F7F"/>
          <w:bottom w:val="single" w:sz="4" w:space="0" w:color="7F7F7F"/>
        </w:tblBorders>
        <w:tblLook w:val="04A0" w:firstRow="1" w:lastRow="0" w:firstColumn="1" w:lastColumn="0" w:noHBand="0" w:noVBand="1"/>
      </w:tblPr>
      <w:tblGrid>
        <w:gridCol w:w="7259"/>
        <w:gridCol w:w="1434"/>
        <w:gridCol w:w="1265"/>
      </w:tblGrid>
      <w:tr w:rsidR="004B44C0" w:rsidRPr="004B44C0" w:rsidTr="004B44C0">
        <w:trPr>
          <w:tblHeader/>
        </w:trPr>
        <w:tc>
          <w:tcPr>
            <w:tcW w:w="3645" w:type="pct"/>
            <w:tcBorders>
              <w:top w:val="single" w:sz="4" w:space="0" w:color="7F7F7F"/>
              <w:left w:val="nil"/>
              <w:bottom w:val="single" w:sz="4" w:space="0" w:color="7F7F7F"/>
              <w:right w:val="nil"/>
            </w:tcBorders>
            <w:hideMark/>
          </w:tcPr>
          <w:p w:rsidR="004B44C0" w:rsidRPr="004B44C0" w:rsidRDefault="004B44C0" w:rsidP="004B44C0">
            <w:pPr>
              <w:spacing w:after="0" w:line="240" w:lineRule="auto"/>
              <w:rPr>
                <w:rFonts w:ascii="Times New Roman" w:eastAsia="Times New Roman" w:hAnsi="Times New Roman" w:cs="Times New Roman"/>
                <w:b/>
                <w:bCs/>
                <w:sz w:val="20"/>
                <w:szCs w:val="20"/>
              </w:rPr>
            </w:pPr>
            <w:r w:rsidRPr="004B44C0">
              <w:rPr>
                <w:rFonts w:ascii="Times New Roman" w:eastAsia="Times New Roman" w:hAnsi="Times New Roman" w:cs="Times New Roman"/>
                <w:b/>
                <w:bCs/>
                <w:sz w:val="20"/>
                <w:szCs w:val="20"/>
              </w:rPr>
              <w:t>Стаття доходів</w:t>
            </w:r>
          </w:p>
        </w:tc>
        <w:tc>
          <w:tcPr>
            <w:tcW w:w="720" w:type="pct"/>
            <w:tcBorders>
              <w:top w:val="single" w:sz="4" w:space="0" w:color="7F7F7F"/>
              <w:left w:val="nil"/>
              <w:bottom w:val="single" w:sz="4" w:space="0" w:color="7F7F7F"/>
              <w:right w:val="nil"/>
            </w:tcBorders>
            <w:hideMark/>
          </w:tcPr>
          <w:p w:rsidR="004B44C0" w:rsidRPr="004B44C0" w:rsidRDefault="004B44C0" w:rsidP="004B44C0">
            <w:pPr>
              <w:spacing w:after="0" w:line="240" w:lineRule="auto"/>
              <w:ind w:left="-117"/>
              <w:jc w:val="right"/>
              <w:rPr>
                <w:rFonts w:ascii="Times New Roman" w:eastAsia="Times New Roman" w:hAnsi="Times New Roman" w:cs="Times New Roman"/>
                <w:b/>
                <w:bCs/>
                <w:sz w:val="20"/>
                <w:szCs w:val="20"/>
                <w:lang w:eastAsia="uk-UA"/>
              </w:rPr>
            </w:pPr>
            <w:r w:rsidRPr="004B44C0">
              <w:rPr>
                <w:rFonts w:ascii="Times New Roman" w:eastAsia="Times New Roman" w:hAnsi="Times New Roman" w:cs="Times New Roman"/>
                <w:b/>
                <w:bCs/>
                <w:sz w:val="20"/>
                <w:szCs w:val="20"/>
                <w:lang w:eastAsia="uk-UA"/>
              </w:rPr>
              <w:t>2024 р.</w:t>
            </w:r>
          </w:p>
        </w:tc>
        <w:tc>
          <w:tcPr>
            <w:tcW w:w="635" w:type="pct"/>
            <w:tcBorders>
              <w:top w:val="single" w:sz="4" w:space="0" w:color="7F7F7F"/>
              <w:left w:val="nil"/>
              <w:bottom w:val="single" w:sz="4" w:space="0" w:color="7F7F7F"/>
              <w:right w:val="nil"/>
            </w:tcBorders>
            <w:hideMark/>
          </w:tcPr>
          <w:p w:rsidR="004B44C0" w:rsidRPr="004B44C0" w:rsidRDefault="004B44C0" w:rsidP="004B44C0">
            <w:pPr>
              <w:spacing w:after="0" w:line="240" w:lineRule="auto"/>
              <w:jc w:val="right"/>
              <w:rPr>
                <w:rFonts w:ascii="Times New Roman" w:eastAsia="Times New Roman" w:hAnsi="Times New Roman" w:cs="Times New Roman"/>
                <w:b/>
                <w:bCs/>
                <w:sz w:val="20"/>
                <w:szCs w:val="20"/>
                <w:lang w:eastAsia="uk-UA"/>
              </w:rPr>
            </w:pPr>
            <w:r w:rsidRPr="004B44C0">
              <w:rPr>
                <w:rFonts w:ascii="Times New Roman" w:eastAsia="Times New Roman" w:hAnsi="Times New Roman" w:cs="Times New Roman"/>
                <w:b/>
                <w:bCs/>
                <w:sz w:val="20"/>
                <w:szCs w:val="20"/>
                <w:lang w:eastAsia="uk-UA"/>
              </w:rPr>
              <w:t>2023 р.</w:t>
            </w:r>
          </w:p>
        </w:tc>
      </w:tr>
      <w:tr w:rsidR="004B44C0" w:rsidRPr="004B44C0" w:rsidTr="004B44C0">
        <w:trPr>
          <w:trHeight w:val="113"/>
        </w:trPr>
        <w:tc>
          <w:tcPr>
            <w:tcW w:w="3645" w:type="pct"/>
            <w:tcBorders>
              <w:top w:val="single" w:sz="4" w:space="0" w:color="7F7F7F"/>
              <w:left w:val="nil"/>
              <w:bottom w:val="single" w:sz="4" w:space="0" w:color="7F7F7F"/>
              <w:right w:val="nil"/>
            </w:tcBorders>
            <w:hideMark/>
          </w:tcPr>
          <w:p w:rsidR="004B44C0" w:rsidRPr="004B44C0" w:rsidRDefault="004B44C0" w:rsidP="004B44C0">
            <w:pPr>
              <w:spacing w:after="0" w:line="240" w:lineRule="auto"/>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Сумнівні та безнадійні борги</w:t>
            </w:r>
          </w:p>
        </w:tc>
        <w:tc>
          <w:tcPr>
            <w:tcW w:w="720" w:type="pct"/>
            <w:tcBorders>
              <w:top w:val="single" w:sz="4" w:space="0" w:color="7F7F7F"/>
              <w:left w:val="nil"/>
              <w:bottom w:val="single" w:sz="4" w:space="0" w:color="7F7F7F"/>
              <w:right w:val="nil"/>
            </w:tcBorders>
            <w:hideMark/>
          </w:tcPr>
          <w:p w:rsidR="004B44C0" w:rsidRPr="004B44C0" w:rsidRDefault="004B44C0" w:rsidP="004B44C0">
            <w:pPr>
              <w:spacing w:after="0" w:line="276" w:lineRule="auto"/>
              <w:jc w:val="right"/>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1 017</w:t>
            </w:r>
          </w:p>
        </w:tc>
        <w:tc>
          <w:tcPr>
            <w:tcW w:w="635" w:type="pct"/>
            <w:tcBorders>
              <w:top w:val="single" w:sz="4" w:space="0" w:color="7F7F7F"/>
              <w:left w:val="nil"/>
              <w:bottom w:val="single" w:sz="4" w:space="0" w:color="7F7F7F"/>
              <w:right w:val="nil"/>
            </w:tcBorders>
            <w:hideMark/>
          </w:tcPr>
          <w:p w:rsidR="004B44C0" w:rsidRPr="004B44C0" w:rsidRDefault="004B44C0" w:rsidP="004B44C0">
            <w:pPr>
              <w:spacing w:after="0" w:line="276" w:lineRule="auto"/>
              <w:jc w:val="right"/>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w:t>
            </w:r>
          </w:p>
        </w:tc>
      </w:tr>
      <w:tr w:rsidR="004B44C0" w:rsidRPr="004B44C0" w:rsidTr="004B44C0">
        <w:trPr>
          <w:trHeight w:val="113"/>
        </w:trPr>
        <w:tc>
          <w:tcPr>
            <w:tcW w:w="3645" w:type="pct"/>
            <w:tcBorders>
              <w:top w:val="single" w:sz="4" w:space="0" w:color="7F7F7F"/>
              <w:left w:val="nil"/>
              <w:bottom w:val="single" w:sz="4" w:space="0" w:color="7F7F7F"/>
              <w:right w:val="nil"/>
            </w:tcBorders>
            <w:hideMark/>
          </w:tcPr>
          <w:p w:rsidR="004B44C0" w:rsidRPr="004B44C0" w:rsidRDefault="004B44C0" w:rsidP="004B44C0">
            <w:pPr>
              <w:spacing w:after="0" w:line="240" w:lineRule="auto"/>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Втрати від операційної курсової різниці </w:t>
            </w:r>
          </w:p>
        </w:tc>
        <w:tc>
          <w:tcPr>
            <w:tcW w:w="720" w:type="pct"/>
            <w:tcBorders>
              <w:top w:val="single" w:sz="4" w:space="0" w:color="7F7F7F"/>
              <w:left w:val="nil"/>
              <w:bottom w:val="single" w:sz="4" w:space="0" w:color="7F7F7F"/>
              <w:right w:val="nil"/>
            </w:tcBorders>
            <w:hideMark/>
          </w:tcPr>
          <w:p w:rsidR="004B44C0" w:rsidRPr="004B44C0" w:rsidRDefault="004B44C0" w:rsidP="004B44C0">
            <w:pPr>
              <w:spacing w:after="0" w:line="276" w:lineRule="auto"/>
              <w:jc w:val="right"/>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13 029</w:t>
            </w:r>
          </w:p>
        </w:tc>
        <w:tc>
          <w:tcPr>
            <w:tcW w:w="635" w:type="pct"/>
            <w:tcBorders>
              <w:top w:val="single" w:sz="4" w:space="0" w:color="7F7F7F"/>
              <w:left w:val="nil"/>
              <w:bottom w:val="single" w:sz="4" w:space="0" w:color="7F7F7F"/>
              <w:right w:val="nil"/>
            </w:tcBorders>
            <w:hideMark/>
          </w:tcPr>
          <w:p w:rsidR="004B44C0" w:rsidRPr="004B44C0" w:rsidRDefault="004B44C0" w:rsidP="004B44C0">
            <w:pPr>
              <w:spacing w:after="0" w:line="276" w:lineRule="auto"/>
              <w:jc w:val="right"/>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13 668</w:t>
            </w:r>
          </w:p>
        </w:tc>
      </w:tr>
      <w:tr w:rsidR="004B44C0" w:rsidRPr="004B44C0" w:rsidTr="004B44C0">
        <w:tc>
          <w:tcPr>
            <w:tcW w:w="3645" w:type="pct"/>
            <w:tcBorders>
              <w:top w:val="single" w:sz="4" w:space="0" w:color="7F7F7F"/>
              <w:left w:val="nil"/>
              <w:bottom w:val="single" w:sz="4" w:space="0" w:color="7F7F7F"/>
              <w:right w:val="nil"/>
            </w:tcBorders>
            <w:hideMark/>
          </w:tcPr>
          <w:p w:rsidR="004B44C0" w:rsidRPr="004B44C0" w:rsidRDefault="004B44C0" w:rsidP="004B44C0">
            <w:pPr>
              <w:spacing w:after="0" w:line="240" w:lineRule="auto"/>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Нестачі і втрати від псування цінностей </w:t>
            </w:r>
          </w:p>
        </w:tc>
        <w:tc>
          <w:tcPr>
            <w:tcW w:w="720" w:type="pct"/>
            <w:tcBorders>
              <w:top w:val="single" w:sz="4" w:space="0" w:color="7F7F7F"/>
              <w:left w:val="nil"/>
              <w:bottom w:val="single" w:sz="4" w:space="0" w:color="7F7F7F"/>
              <w:right w:val="nil"/>
            </w:tcBorders>
            <w:hideMark/>
          </w:tcPr>
          <w:p w:rsidR="004B44C0" w:rsidRPr="004B44C0" w:rsidRDefault="004B44C0" w:rsidP="004B44C0">
            <w:pPr>
              <w:spacing w:after="0" w:line="240" w:lineRule="auto"/>
              <w:jc w:val="right"/>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240</w:t>
            </w:r>
          </w:p>
        </w:tc>
        <w:tc>
          <w:tcPr>
            <w:tcW w:w="635" w:type="pct"/>
            <w:tcBorders>
              <w:top w:val="single" w:sz="4" w:space="0" w:color="7F7F7F"/>
              <w:left w:val="nil"/>
              <w:bottom w:val="single" w:sz="4" w:space="0" w:color="7F7F7F"/>
              <w:right w:val="nil"/>
            </w:tcBorders>
            <w:hideMark/>
          </w:tcPr>
          <w:p w:rsidR="004B44C0" w:rsidRPr="004B44C0" w:rsidRDefault="004B44C0" w:rsidP="004B44C0">
            <w:pPr>
              <w:spacing w:after="0" w:line="240" w:lineRule="auto"/>
              <w:jc w:val="right"/>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18 809</w:t>
            </w:r>
          </w:p>
        </w:tc>
      </w:tr>
      <w:tr w:rsidR="004B44C0" w:rsidRPr="004B44C0" w:rsidTr="004B44C0">
        <w:tc>
          <w:tcPr>
            <w:tcW w:w="3645" w:type="pct"/>
            <w:tcBorders>
              <w:top w:val="single" w:sz="4" w:space="0" w:color="7F7F7F"/>
              <w:left w:val="nil"/>
              <w:bottom w:val="single" w:sz="4" w:space="0" w:color="7F7F7F"/>
              <w:right w:val="nil"/>
            </w:tcBorders>
            <w:hideMark/>
          </w:tcPr>
          <w:p w:rsidR="004B44C0" w:rsidRPr="004B44C0" w:rsidRDefault="004B44C0" w:rsidP="004B44C0">
            <w:pPr>
              <w:spacing w:after="0" w:line="240" w:lineRule="auto"/>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Інші витрати операційної діяльності </w:t>
            </w:r>
          </w:p>
        </w:tc>
        <w:tc>
          <w:tcPr>
            <w:tcW w:w="720" w:type="pct"/>
            <w:tcBorders>
              <w:top w:val="single" w:sz="4" w:space="0" w:color="7F7F7F"/>
              <w:left w:val="nil"/>
              <w:bottom w:val="single" w:sz="4" w:space="0" w:color="7F7F7F"/>
              <w:right w:val="nil"/>
            </w:tcBorders>
            <w:hideMark/>
          </w:tcPr>
          <w:p w:rsidR="004B44C0" w:rsidRPr="004B44C0" w:rsidRDefault="004B44C0" w:rsidP="004B44C0">
            <w:pPr>
              <w:spacing w:after="0" w:line="240" w:lineRule="auto"/>
              <w:jc w:val="right"/>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2 230</w:t>
            </w:r>
          </w:p>
        </w:tc>
        <w:tc>
          <w:tcPr>
            <w:tcW w:w="635" w:type="pct"/>
            <w:tcBorders>
              <w:top w:val="single" w:sz="4" w:space="0" w:color="7F7F7F"/>
              <w:left w:val="nil"/>
              <w:bottom w:val="single" w:sz="4" w:space="0" w:color="7F7F7F"/>
              <w:right w:val="nil"/>
            </w:tcBorders>
            <w:hideMark/>
          </w:tcPr>
          <w:p w:rsidR="004B44C0" w:rsidRPr="004B44C0" w:rsidRDefault="004B44C0" w:rsidP="004B44C0">
            <w:pPr>
              <w:spacing w:after="0" w:line="240" w:lineRule="auto"/>
              <w:jc w:val="right"/>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5 667</w:t>
            </w:r>
          </w:p>
        </w:tc>
      </w:tr>
      <w:tr w:rsidR="004B44C0" w:rsidRPr="004B44C0" w:rsidTr="004B44C0">
        <w:tc>
          <w:tcPr>
            <w:tcW w:w="3645" w:type="pct"/>
            <w:tcBorders>
              <w:top w:val="single" w:sz="4" w:space="0" w:color="7F7F7F"/>
              <w:left w:val="nil"/>
              <w:bottom w:val="single" w:sz="4" w:space="0" w:color="7F7F7F"/>
              <w:right w:val="nil"/>
            </w:tcBorders>
            <w:hideMark/>
          </w:tcPr>
          <w:p w:rsidR="004B44C0" w:rsidRPr="004B44C0" w:rsidRDefault="004B44C0" w:rsidP="004B44C0">
            <w:pPr>
              <w:spacing w:after="0" w:line="240" w:lineRule="auto"/>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Виробництво</w:t>
            </w:r>
          </w:p>
        </w:tc>
        <w:tc>
          <w:tcPr>
            <w:tcW w:w="720" w:type="pct"/>
            <w:tcBorders>
              <w:top w:val="single" w:sz="4" w:space="0" w:color="7F7F7F"/>
              <w:left w:val="nil"/>
              <w:bottom w:val="single" w:sz="4" w:space="0" w:color="7F7F7F"/>
              <w:right w:val="nil"/>
            </w:tcBorders>
            <w:hideMark/>
          </w:tcPr>
          <w:p w:rsidR="004B44C0" w:rsidRPr="004B44C0" w:rsidRDefault="004B44C0" w:rsidP="004B44C0">
            <w:pPr>
              <w:spacing w:after="0" w:line="240" w:lineRule="auto"/>
              <w:jc w:val="right"/>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w:t>
            </w:r>
          </w:p>
        </w:tc>
        <w:tc>
          <w:tcPr>
            <w:tcW w:w="635" w:type="pct"/>
            <w:tcBorders>
              <w:top w:val="single" w:sz="4" w:space="0" w:color="7F7F7F"/>
              <w:left w:val="nil"/>
              <w:bottom w:val="single" w:sz="4" w:space="0" w:color="7F7F7F"/>
              <w:right w:val="nil"/>
            </w:tcBorders>
            <w:hideMark/>
          </w:tcPr>
          <w:p w:rsidR="004B44C0" w:rsidRPr="004B44C0" w:rsidRDefault="004B44C0" w:rsidP="004B44C0">
            <w:pPr>
              <w:spacing w:after="0" w:line="240" w:lineRule="auto"/>
              <w:jc w:val="right"/>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84</w:t>
            </w:r>
          </w:p>
        </w:tc>
      </w:tr>
      <w:tr w:rsidR="004B44C0" w:rsidRPr="004B44C0" w:rsidTr="004B44C0">
        <w:tc>
          <w:tcPr>
            <w:tcW w:w="3645" w:type="pct"/>
            <w:tcBorders>
              <w:top w:val="nil"/>
              <w:left w:val="nil"/>
              <w:bottom w:val="single" w:sz="4" w:space="0" w:color="7F7F7F"/>
              <w:right w:val="nil"/>
            </w:tcBorders>
            <w:hideMark/>
          </w:tcPr>
          <w:p w:rsidR="004B44C0" w:rsidRPr="004B44C0" w:rsidRDefault="004B44C0" w:rsidP="004B44C0">
            <w:pPr>
              <w:spacing w:after="0" w:line="240" w:lineRule="auto"/>
              <w:rPr>
                <w:rFonts w:ascii="Times New Roman" w:eastAsia="Times New Roman" w:hAnsi="Times New Roman" w:cs="Times New Roman"/>
                <w:b/>
                <w:bCs/>
                <w:sz w:val="20"/>
                <w:szCs w:val="20"/>
              </w:rPr>
            </w:pPr>
            <w:r w:rsidRPr="004B44C0">
              <w:rPr>
                <w:rFonts w:ascii="Times New Roman" w:eastAsia="Times New Roman" w:hAnsi="Times New Roman" w:cs="Times New Roman"/>
                <w:b/>
                <w:bCs/>
                <w:sz w:val="20"/>
                <w:szCs w:val="20"/>
              </w:rPr>
              <w:t>Всього:</w:t>
            </w:r>
          </w:p>
        </w:tc>
        <w:tc>
          <w:tcPr>
            <w:tcW w:w="720" w:type="pct"/>
            <w:tcBorders>
              <w:top w:val="nil"/>
              <w:left w:val="nil"/>
              <w:bottom w:val="single" w:sz="4" w:space="0" w:color="7F7F7F"/>
              <w:right w:val="nil"/>
            </w:tcBorders>
            <w:hideMark/>
          </w:tcPr>
          <w:p w:rsidR="004B44C0" w:rsidRPr="004B44C0" w:rsidRDefault="004B44C0" w:rsidP="004B44C0">
            <w:pPr>
              <w:spacing w:after="0" w:line="240" w:lineRule="auto"/>
              <w:jc w:val="right"/>
              <w:rPr>
                <w:rFonts w:ascii="Times New Roman" w:eastAsia="Times New Roman" w:hAnsi="Times New Roman" w:cs="Times New Roman"/>
                <w:b/>
                <w:bCs/>
                <w:sz w:val="20"/>
                <w:szCs w:val="20"/>
              </w:rPr>
            </w:pPr>
            <w:r w:rsidRPr="004B44C0">
              <w:rPr>
                <w:rFonts w:ascii="Times New Roman" w:eastAsia="Times New Roman" w:hAnsi="Times New Roman" w:cs="Times New Roman"/>
                <w:b/>
                <w:bCs/>
                <w:sz w:val="20"/>
                <w:szCs w:val="20"/>
              </w:rPr>
              <w:t>16 517</w:t>
            </w:r>
          </w:p>
        </w:tc>
        <w:tc>
          <w:tcPr>
            <w:tcW w:w="635" w:type="pct"/>
            <w:tcBorders>
              <w:top w:val="nil"/>
              <w:left w:val="nil"/>
              <w:bottom w:val="single" w:sz="4" w:space="0" w:color="7F7F7F"/>
              <w:right w:val="nil"/>
            </w:tcBorders>
            <w:hideMark/>
          </w:tcPr>
          <w:p w:rsidR="004B44C0" w:rsidRPr="004B44C0" w:rsidRDefault="004B44C0" w:rsidP="004B44C0">
            <w:pPr>
              <w:spacing w:after="0" w:line="240" w:lineRule="auto"/>
              <w:jc w:val="right"/>
              <w:rPr>
                <w:rFonts w:ascii="Times New Roman" w:eastAsia="Times New Roman" w:hAnsi="Times New Roman" w:cs="Times New Roman"/>
                <w:b/>
                <w:bCs/>
                <w:sz w:val="20"/>
                <w:szCs w:val="20"/>
              </w:rPr>
            </w:pPr>
            <w:r w:rsidRPr="004B44C0">
              <w:rPr>
                <w:rFonts w:ascii="Times New Roman" w:eastAsia="Times New Roman" w:hAnsi="Times New Roman" w:cs="Times New Roman"/>
                <w:b/>
                <w:bCs/>
                <w:sz w:val="20"/>
                <w:szCs w:val="20"/>
              </w:rPr>
              <w:t>38 228</w:t>
            </w:r>
          </w:p>
        </w:tc>
      </w:tr>
    </w:tbl>
    <w:p w:rsidR="004B44C0" w:rsidRPr="004B44C0" w:rsidRDefault="004B44C0" w:rsidP="004B44C0">
      <w:pPr>
        <w:widowControl w:val="0"/>
        <w:spacing w:after="0" w:line="240" w:lineRule="auto"/>
        <w:jc w:val="both"/>
        <w:rPr>
          <w:rFonts w:ascii="Times New Roman" w:eastAsia="Calibri" w:hAnsi="Times New Roman" w:cs="Times New Roman"/>
          <w:sz w:val="20"/>
          <w:szCs w:val="20"/>
          <w:u w:val="single"/>
          <w:lang w:eastAsia="ru-RU"/>
        </w:rPr>
      </w:pPr>
    </w:p>
    <w:p w:rsidR="004B44C0" w:rsidRPr="004B44C0" w:rsidRDefault="004B44C0" w:rsidP="004B44C0">
      <w:pPr>
        <w:widowControl w:val="0"/>
        <w:spacing w:after="0" w:line="240" w:lineRule="auto"/>
        <w:jc w:val="both"/>
        <w:rPr>
          <w:rFonts w:ascii="Times New Roman" w:eastAsia="Calibri" w:hAnsi="Times New Roman" w:cs="Times New Roman"/>
          <w:sz w:val="20"/>
          <w:szCs w:val="20"/>
        </w:rPr>
      </w:pPr>
      <w:r w:rsidRPr="004B44C0">
        <w:rPr>
          <w:rFonts w:ascii="Times New Roman" w:eastAsia="Calibri" w:hAnsi="Times New Roman" w:cs="Times New Roman"/>
          <w:sz w:val="20"/>
          <w:szCs w:val="20"/>
        </w:rPr>
        <w:t>В грудні 2024 було проведено нарахування резерву на загальну суму 1 017 тис. грн. на безнадійну дебіторську заборгованість (резерв сумнівних боргів), що виникла у зв'язку із реструктуризацію тютюнової бізнес-моделі ТОВ «Волинь Табак» та не виконанням платіжних зобов’язань за Дистриб’юторською угодою.</w:t>
      </w:r>
    </w:p>
    <w:p w:rsidR="004B44C0" w:rsidRPr="004B44C0" w:rsidRDefault="004B44C0" w:rsidP="004B44C0">
      <w:pPr>
        <w:widowControl w:val="0"/>
        <w:spacing w:after="0" w:line="240" w:lineRule="auto"/>
        <w:rPr>
          <w:rFonts w:ascii="Times New Roman" w:eastAsia="Calibri" w:hAnsi="Times New Roman" w:cs="Times New Roman"/>
          <w:sz w:val="20"/>
          <w:szCs w:val="20"/>
          <w:u w:val="single"/>
          <w:lang w:eastAsia="ru-RU"/>
        </w:rPr>
      </w:pPr>
    </w:p>
    <w:p w:rsidR="004B44C0" w:rsidRPr="004B44C0" w:rsidRDefault="004B44C0" w:rsidP="004B44C0">
      <w:pPr>
        <w:widowControl w:val="0"/>
        <w:autoSpaceDE w:val="0"/>
        <w:autoSpaceDN w:val="0"/>
        <w:adjustRightInd w:val="0"/>
        <w:spacing w:after="0" w:line="240" w:lineRule="auto"/>
        <w:jc w:val="both"/>
        <w:outlineLvl w:val="2"/>
        <w:rPr>
          <w:rFonts w:ascii="Times New Roman" w:eastAsia="Calibri" w:hAnsi="Times New Roman" w:cs="Times New Roman"/>
          <w:b/>
          <w:sz w:val="20"/>
          <w:szCs w:val="20"/>
          <w:lang w:eastAsia="uk-UA"/>
        </w:rPr>
      </w:pPr>
      <w:r w:rsidRPr="004B44C0">
        <w:rPr>
          <w:rFonts w:ascii="Times New Roman" w:eastAsia="Calibri" w:hAnsi="Times New Roman" w:cs="Times New Roman"/>
          <w:b/>
          <w:sz w:val="20"/>
          <w:szCs w:val="20"/>
          <w:lang w:eastAsia="uk-UA"/>
        </w:rPr>
        <w:t xml:space="preserve">Примітка 9.7. </w:t>
      </w:r>
      <w:bookmarkStart w:id="76" w:name="_Hlk194309485"/>
      <w:r w:rsidRPr="004B44C0">
        <w:rPr>
          <w:rFonts w:ascii="Times New Roman" w:eastAsia="Calibri" w:hAnsi="Times New Roman" w:cs="Times New Roman"/>
          <w:b/>
          <w:sz w:val="20"/>
          <w:szCs w:val="20"/>
          <w:lang w:eastAsia="uk-UA"/>
        </w:rPr>
        <w:t xml:space="preserve">Інші доходи </w:t>
      </w:r>
      <w:bookmarkEnd w:id="76"/>
    </w:p>
    <w:p w:rsidR="004B44C0" w:rsidRPr="004B44C0" w:rsidRDefault="004B44C0" w:rsidP="004B44C0">
      <w:pPr>
        <w:widowControl w:val="0"/>
        <w:autoSpaceDE w:val="0"/>
        <w:autoSpaceDN w:val="0"/>
        <w:adjustRightInd w:val="0"/>
        <w:spacing w:after="0" w:line="240" w:lineRule="auto"/>
        <w:jc w:val="both"/>
        <w:outlineLvl w:val="2"/>
        <w:rPr>
          <w:rFonts w:ascii="Times New Roman" w:eastAsia="Calibri" w:hAnsi="Times New Roman" w:cs="Times New Roman"/>
          <w:b/>
          <w:sz w:val="20"/>
          <w:szCs w:val="20"/>
          <w:u w:val="single"/>
          <w:lang w:eastAsia="uk-UA"/>
        </w:rPr>
      </w:pPr>
    </w:p>
    <w:p w:rsidR="004B44C0" w:rsidRPr="004B44C0" w:rsidRDefault="004B44C0" w:rsidP="004B44C0">
      <w:pPr>
        <w:widowControl w:val="0"/>
        <w:spacing w:after="0" w:line="240" w:lineRule="auto"/>
        <w:jc w:val="both"/>
        <w:rPr>
          <w:rFonts w:ascii="Times New Roman" w:eastAsia="Calibri" w:hAnsi="Times New Roman" w:cs="Times New Roman"/>
          <w:sz w:val="20"/>
          <w:szCs w:val="20"/>
        </w:rPr>
      </w:pPr>
      <w:r w:rsidRPr="004B44C0">
        <w:rPr>
          <w:rFonts w:ascii="Times New Roman" w:eastAsia="Calibri" w:hAnsi="Times New Roman" w:cs="Times New Roman"/>
          <w:sz w:val="20"/>
          <w:szCs w:val="20"/>
        </w:rPr>
        <w:t>Інші доходи за 2024 р. та за аналогічний період попереднього року за 2023 р., представлено:</w:t>
      </w:r>
    </w:p>
    <w:p w:rsidR="004B44C0" w:rsidRPr="004B44C0" w:rsidRDefault="004B44C0" w:rsidP="004B44C0">
      <w:pPr>
        <w:widowControl w:val="0"/>
        <w:spacing w:after="0" w:line="240" w:lineRule="auto"/>
        <w:jc w:val="right"/>
        <w:rPr>
          <w:rFonts w:ascii="Times New Roman" w:eastAsia="Calibri" w:hAnsi="Times New Roman" w:cs="Times New Roman"/>
          <w:b/>
          <w:bCs/>
          <w:sz w:val="20"/>
          <w:szCs w:val="20"/>
        </w:rPr>
      </w:pPr>
    </w:p>
    <w:p w:rsidR="004B44C0" w:rsidRPr="004B44C0" w:rsidRDefault="004B44C0" w:rsidP="004B44C0">
      <w:pPr>
        <w:widowControl w:val="0"/>
        <w:spacing w:after="0" w:line="240" w:lineRule="auto"/>
        <w:jc w:val="right"/>
        <w:rPr>
          <w:rFonts w:ascii="Times New Roman" w:eastAsia="Calibri" w:hAnsi="Times New Roman" w:cs="Times New Roman"/>
          <w:b/>
          <w:bCs/>
          <w:sz w:val="6"/>
          <w:szCs w:val="6"/>
        </w:rPr>
      </w:pPr>
    </w:p>
    <w:tbl>
      <w:tblPr>
        <w:tblW w:w="5001" w:type="pct"/>
        <w:tblBorders>
          <w:top w:val="single" w:sz="4" w:space="0" w:color="7F7F7F"/>
          <w:bottom w:val="single" w:sz="4" w:space="0" w:color="7F7F7F"/>
        </w:tblBorders>
        <w:tblLook w:val="04A0" w:firstRow="1" w:lastRow="0" w:firstColumn="1" w:lastColumn="0" w:noHBand="0" w:noVBand="1"/>
      </w:tblPr>
      <w:tblGrid>
        <w:gridCol w:w="7122"/>
        <w:gridCol w:w="1397"/>
        <w:gridCol w:w="1405"/>
      </w:tblGrid>
      <w:tr w:rsidR="004B44C0" w:rsidRPr="004B44C0" w:rsidTr="004B44C0">
        <w:tc>
          <w:tcPr>
            <w:tcW w:w="3588" w:type="pct"/>
            <w:tcBorders>
              <w:top w:val="single" w:sz="4" w:space="0" w:color="7F7F7F"/>
              <w:left w:val="nil"/>
              <w:bottom w:val="single" w:sz="4" w:space="0" w:color="7F7F7F"/>
              <w:right w:val="nil"/>
            </w:tcBorders>
          </w:tcPr>
          <w:p w:rsidR="004B44C0" w:rsidRPr="004B44C0" w:rsidRDefault="004B44C0" w:rsidP="004B44C0">
            <w:pPr>
              <w:spacing w:after="0" w:line="240" w:lineRule="auto"/>
              <w:jc w:val="center"/>
              <w:rPr>
                <w:rFonts w:ascii="Times New Roman" w:eastAsia="Times New Roman" w:hAnsi="Times New Roman" w:cs="Times New Roman"/>
                <w:b/>
                <w:bCs/>
                <w:sz w:val="20"/>
                <w:szCs w:val="20"/>
              </w:rPr>
            </w:pPr>
          </w:p>
        </w:tc>
        <w:tc>
          <w:tcPr>
            <w:tcW w:w="704" w:type="pct"/>
            <w:tcBorders>
              <w:top w:val="single" w:sz="4" w:space="0" w:color="7F7F7F"/>
              <w:left w:val="nil"/>
              <w:bottom w:val="single" w:sz="4" w:space="0" w:color="7F7F7F"/>
              <w:right w:val="nil"/>
            </w:tcBorders>
            <w:hideMark/>
          </w:tcPr>
          <w:p w:rsidR="004B44C0" w:rsidRPr="004B44C0" w:rsidRDefault="004B44C0" w:rsidP="004B44C0">
            <w:pPr>
              <w:spacing w:after="0" w:line="240" w:lineRule="auto"/>
              <w:jc w:val="right"/>
              <w:rPr>
                <w:rFonts w:ascii="Times New Roman" w:eastAsia="Times New Roman" w:hAnsi="Times New Roman" w:cs="Times New Roman"/>
                <w:b/>
                <w:bCs/>
                <w:sz w:val="20"/>
                <w:szCs w:val="20"/>
                <w:lang w:eastAsia="uk-UA"/>
              </w:rPr>
            </w:pPr>
            <w:r w:rsidRPr="004B44C0">
              <w:rPr>
                <w:rFonts w:ascii="Times New Roman" w:eastAsia="Times New Roman" w:hAnsi="Times New Roman" w:cs="Times New Roman"/>
                <w:b/>
                <w:bCs/>
                <w:sz w:val="20"/>
                <w:szCs w:val="20"/>
                <w:lang w:eastAsia="uk-UA"/>
              </w:rPr>
              <w:t xml:space="preserve"> 2024р.</w:t>
            </w:r>
          </w:p>
        </w:tc>
        <w:tc>
          <w:tcPr>
            <w:tcW w:w="708" w:type="pct"/>
            <w:tcBorders>
              <w:top w:val="single" w:sz="4" w:space="0" w:color="7F7F7F"/>
              <w:left w:val="nil"/>
              <w:bottom w:val="single" w:sz="4" w:space="0" w:color="7F7F7F"/>
              <w:right w:val="nil"/>
            </w:tcBorders>
            <w:hideMark/>
          </w:tcPr>
          <w:p w:rsidR="004B44C0" w:rsidRPr="004B44C0" w:rsidRDefault="004B44C0" w:rsidP="004B44C0">
            <w:pPr>
              <w:spacing w:after="0" w:line="240" w:lineRule="auto"/>
              <w:jc w:val="right"/>
              <w:rPr>
                <w:rFonts w:ascii="Times New Roman" w:eastAsia="Times New Roman" w:hAnsi="Times New Roman" w:cs="Times New Roman"/>
                <w:b/>
                <w:bCs/>
                <w:sz w:val="20"/>
                <w:szCs w:val="20"/>
                <w:lang w:eastAsia="uk-UA"/>
              </w:rPr>
            </w:pPr>
            <w:r w:rsidRPr="004B44C0">
              <w:rPr>
                <w:rFonts w:ascii="Times New Roman" w:eastAsia="Times New Roman" w:hAnsi="Times New Roman" w:cs="Times New Roman"/>
                <w:b/>
                <w:bCs/>
                <w:sz w:val="20"/>
                <w:szCs w:val="20"/>
                <w:lang w:eastAsia="uk-UA"/>
              </w:rPr>
              <w:t xml:space="preserve"> 2023р.</w:t>
            </w:r>
          </w:p>
        </w:tc>
      </w:tr>
      <w:tr w:rsidR="004B44C0" w:rsidRPr="004B44C0" w:rsidTr="004B44C0">
        <w:tc>
          <w:tcPr>
            <w:tcW w:w="3588" w:type="pct"/>
            <w:tcBorders>
              <w:top w:val="single" w:sz="4" w:space="0" w:color="7F7F7F"/>
              <w:left w:val="nil"/>
              <w:bottom w:val="single" w:sz="4" w:space="0" w:color="7F7F7F"/>
              <w:right w:val="nil"/>
            </w:tcBorders>
            <w:hideMark/>
          </w:tcPr>
          <w:p w:rsidR="004B44C0" w:rsidRPr="004B44C0" w:rsidRDefault="004B44C0" w:rsidP="004B44C0">
            <w:pPr>
              <w:spacing w:after="0" w:line="240" w:lineRule="auto"/>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Дохід від реалізації необоротних активів </w:t>
            </w:r>
          </w:p>
        </w:tc>
        <w:tc>
          <w:tcPr>
            <w:tcW w:w="704" w:type="pct"/>
            <w:tcBorders>
              <w:top w:val="single" w:sz="4" w:space="0" w:color="7F7F7F"/>
              <w:left w:val="nil"/>
              <w:bottom w:val="single" w:sz="4" w:space="0" w:color="7F7F7F"/>
              <w:right w:val="nil"/>
            </w:tcBorders>
            <w:hideMark/>
          </w:tcPr>
          <w:p w:rsidR="004B44C0" w:rsidRPr="004B44C0" w:rsidRDefault="004B44C0" w:rsidP="004B44C0">
            <w:pPr>
              <w:spacing w:after="0" w:line="240" w:lineRule="auto"/>
              <w:jc w:val="right"/>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11 883</w:t>
            </w:r>
          </w:p>
        </w:tc>
        <w:tc>
          <w:tcPr>
            <w:tcW w:w="708" w:type="pct"/>
            <w:tcBorders>
              <w:top w:val="single" w:sz="4" w:space="0" w:color="7F7F7F"/>
              <w:left w:val="nil"/>
              <w:bottom w:val="single" w:sz="4" w:space="0" w:color="7F7F7F"/>
              <w:right w:val="nil"/>
            </w:tcBorders>
            <w:hideMark/>
          </w:tcPr>
          <w:p w:rsidR="004B44C0" w:rsidRPr="004B44C0" w:rsidRDefault="004B44C0" w:rsidP="004B44C0">
            <w:pPr>
              <w:spacing w:after="0" w:line="240" w:lineRule="auto"/>
              <w:jc w:val="right"/>
              <w:rPr>
                <w:rFonts w:ascii="Times New Roman" w:eastAsia="Calibri" w:hAnsi="Times New Roman" w:cs="Times New Roman"/>
                <w:sz w:val="20"/>
                <w:szCs w:val="20"/>
              </w:rPr>
            </w:pPr>
            <w:r w:rsidRPr="004B44C0">
              <w:rPr>
                <w:rFonts w:ascii="Times New Roman" w:eastAsia="Times New Roman" w:hAnsi="Times New Roman" w:cs="Times New Roman"/>
                <w:sz w:val="20"/>
                <w:szCs w:val="20"/>
              </w:rPr>
              <w:t>4 553</w:t>
            </w:r>
          </w:p>
        </w:tc>
      </w:tr>
      <w:tr w:rsidR="004B44C0" w:rsidRPr="004B44C0" w:rsidTr="004B44C0">
        <w:trPr>
          <w:trHeight w:val="70"/>
        </w:trPr>
        <w:tc>
          <w:tcPr>
            <w:tcW w:w="3588" w:type="pct"/>
            <w:tcBorders>
              <w:top w:val="single" w:sz="4" w:space="0" w:color="7F7F7F"/>
              <w:left w:val="nil"/>
              <w:bottom w:val="single" w:sz="4" w:space="0" w:color="7F7F7F"/>
              <w:right w:val="nil"/>
            </w:tcBorders>
            <w:hideMark/>
          </w:tcPr>
          <w:p w:rsidR="004B44C0" w:rsidRPr="004B44C0" w:rsidRDefault="004B44C0" w:rsidP="004B44C0">
            <w:pPr>
              <w:spacing w:after="0" w:line="240" w:lineRule="auto"/>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Дохід від неопераційної курсової різниці </w:t>
            </w:r>
          </w:p>
        </w:tc>
        <w:tc>
          <w:tcPr>
            <w:tcW w:w="704" w:type="pct"/>
            <w:tcBorders>
              <w:top w:val="single" w:sz="4" w:space="0" w:color="7F7F7F"/>
              <w:left w:val="nil"/>
              <w:bottom w:val="single" w:sz="4" w:space="0" w:color="7F7F7F"/>
              <w:right w:val="nil"/>
            </w:tcBorders>
            <w:hideMark/>
          </w:tcPr>
          <w:p w:rsidR="004B44C0" w:rsidRPr="004B44C0" w:rsidRDefault="004B44C0" w:rsidP="004B44C0">
            <w:pPr>
              <w:spacing w:after="0" w:line="240" w:lineRule="auto"/>
              <w:jc w:val="right"/>
              <w:rPr>
                <w:rFonts w:ascii="Times New Roman" w:eastAsia="Times New Roman" w:hAnsi="Times New Roman" w:cs="Times New Roman"/>
                <w:sz w:val="20"/>
                <w:szCs w:val="20"/>
                <w:highlight w:val="yellow"/>
              </w:rPr>
            </w:pPr>
            <w:r w:rsidRPr="004B44C0">
              <w:rPr>
                <w:rFonts w:ascii="Times New Roman" w:eastAsia="Times New Roman" w:hAnsi="Times New Roman" w:cs="Times New Roman"/>
                <w:sz w:val="20"/>
                <w:szCs w:val="20"/>
              </w:rPr>
              <w:t>862</w:t>
            </w:r>
          </w:p>
        </w:tc>
        <w:tc>
          <w:tcPr>
            <w:tcW w:w="708" w:type="pct"/>
            <w:tcBorders>
              <w:top w:val="single" w:sz="4" w:space="0" w:color="7F7F7F"/>
              <w:left w:val="nil"/>
              <w:bottom w:val="single" w:sz="4" w:space="0" w:color="7F7F7F"/>
              <w:right w:val="nil"/>
            </w:tcBorders>
            <w:hideMark/>
          </w:tcPr>
          <w:p w:rsidR="004B44C0" w:rsidRPr="004B44C0" w:rsidRDefault="004B44C0" w:rsidP="004B44C0">
            <w:pPr>
              <w:spacing w:after="0" w:line="276" w:lineRule="auto"/>
              <w:jc w:val="right"/>
              <w:rPr>
                <w:rFonts w:ascii="Times New Roman" w:eastAsia="Calibri" w:hAnsi="Times New Roman" w:cs="Times New Roman"/>
                <w:sz w:val="20"/>
                <w:szCs w:val="20"/>
              </w:rPr>
            </w:pPr>
            <w:r w:rsidRPr="004B44C0">
              <w:rPr>
                <w:rFonts w:ascii="Times New Roman" w:eastAsia="Times New Roman" w:hAnsi="Times New Roman" w:cs="Times New Roman"/>
                <w:sz w:val="20"/>
                <w:szCs w:val="20"/>
              </w:rPr>
              <w:t>81</w:t>
            </w:r>
          </w:p>
        </w:tc>
      </w:tr>
      <w:tr w:rsidR="004B44C0" w:rsidRPr="004B44C0" w:rsidTr="004B44C0">
        <w:tc>
          <w:tcPr>
            <w:tcW w:w="3588" w:type="pct"/>
            <w:tcBorders>
              <w:top w:val="nil"/>
              <w:left w:val="nil"/>
              <w:bottom w:val="single" w:sz="4" w:space="0" w:color="7F7F7F"/>
              <w:right w:val="nil"/>
            </w:tcBorders>
            <w:hideMark/>
          </w:tcPr>
          <w:p w:rsidR="004B44C0" w:rsidRPr="004B44C0" w:rsidRDefault="004B44C0" w:rsidP="004B44C0">
            <w:pPr>
              <w:spacing w:after="0" w:line="240" w:lineRule="auto"/>
              <w:rPr>
                <w:rFonts w:ascii="Times New Roman" w:eastAsia="Times New Roman" w:hAnsi="Times New Roman" w:cs="Times New Roman"/>
                <w:b/>
                <w:bCs/>
                <w:sz w:val="20"/>
                <w:szCs w:val="20"/>
              </w:rPr>
            </w:pPr>
            <w:r w:rsidRPr="004B44C0">
              <w:rPr>
                <w:rFonts w:ascii="Times New Roman" w:eastAsia="Times New Roman" w:hAnsi="Times New Roman" w:cs="Times New Roman"/>
                <w:b/>
                <w:bCs/>
                <w:sz w:val="20"/>
                <w:szCs w:val="20"/>
              </w:rPr>
              <w:t>Всього:</w:t>
            </w:r>
          </w:p>
        </w:tc>
        <w:tc>
          <w:tcPr>
            <w:tcW w:w="704" w:type="pct"/>
            <w:tcBorders>
              <w:top w:val="nil"/>
              <w:left w:val="nil"/>
              <w:bottom w:val="single" w:sz="4" w:space="0" w:color="7F7F7F"/>
              <w:right w:val="nil"/>
            </w:tcBorders>
            <w:hideMark/>
          </w:tcPr>
          <w:p w:rsidR="004B44C0" w:rsidRPr="004B44C0" w:rsidRDefault="004B44C0" w:rsidP="004B44C0">
            <w:pPr>
              <w:spacing w:after="0" w:line="240" w:lineRule="auto"/>
              <w:jc w:val="right"/>
              <w:rPr>
                <w:rFonts w:ascii="Times New Roman" w:eastAsia="Times New Roman" w:hAnsi="Times New Roman" w:cs="Times New Roman"/>
                <w:b/>
                <w:bCs/>
                <w:sz w:val="20"/>
                <w:szCs w:val="20"/>
              </w:rPr>
            </w:pPr>
            <w:r w:rsidRPr="004B44C0">
              <w:rPr>
                <w:rFonts w:ascii="Times New Roman" w:eastAsia="Times New Roman" w:hAnsi="Times New Roman" w:cs="Times New Roman"/>
                <w:b/>
                <w:bCs/>
                <w:sz w:val="20"/>
                <w:szCs w:val="20"/>
              </w:rPr>
              <w:t>12 745</w:t>
            </w:r>
          </w:p>
        </w:tc>
        <w:tc>
          <w:tcPr>
            <w:tcW w:w="708" w:type="pct"/>
            <w:tcBorders>
              <w:top w:val="nil"/>
              <w:left w:val="nil"/>
              <w:bottom w:val="single" w:sz="4" w:space="0" w:color="7F7F7F"/>
              <w:right w:val="nil"/>
            </w:tcBorders>
            <w:hideMark/>
          </w:tcPr>
          <w:p w:rsidR="004B44C0" w:rsidRPr="004B44C0" w:rsidRDefault="004B44C0" w:rsidP="004B44C0">
            <w:pPr>
              <w:spacing w:after="0" w:line="240" w:lineRule="auto"/>
              <w:jc w:val="right"/>
              <w:rPr>
                <w:rFonts w:ascii="Times New Roman" w:eastAsia="Times New Roman" w:hAnsi="Times New Roman" w:cs="Times New Roman"/>
                <w:b/>
                <w:bCs/>
                <w:sz w:val="20"/>
                <w:szCs w:val="20"/>
              </w:rPr>
            </w:pPr>
            <w:r w:rsidRPr="004B44C0">
              <w:rPr>
                <w:rFonts w:ascii="Times New Roman" w:eastAsia="Times New Roman" w:hAnsi="Times New Roman" w:cs="Times New Roman"/>
                <w:b/>
                <w:bCs/>
                <w:sz w:val="20"/>
                <w:szCs w:val="20"/>
              </w:rPr>
              <w:t>4 634</w:t>
            </w:r>
          </w:p>
        </w:tc>
      </w:tr>
    </w:tbl>
    <w:p w:rsidR="004B44C0" w:rsidRPr="004B44C0" w:rsidRDefault="004B44C0" w:rsidP="004B44C0">
      <w:pPr>
        <w:widowControl w:val="0"/>
        <w:spacing w:after="0" w:line="240" w:lineRule="auto"/>
        <w:rPr>
          <w:rFonts w:ascii="Times New Roman" w:eastAsia="Calibri" w:hAnsi="Times New Roman" w:cs="Times New Roman"/>
          <w:sz w:val="20"/>
          <w:szCs w:val="20"/>
          <w:u w:val="single"/>
          <w:lang w:eastAsia="ru-RU"/>
        </w:rPr>
      </w:pPr>
    </w:p>
    <w:p w:rsidR="004B44C0" w:rsidRPr="004B44C0" w:rsidRDefault="004B44C0" w:rsidP="004B44C0">
      <w:pPr>
        <w:widowControl w:val="0"/>
        <w:spacing w:after="0" w:line="240" w:lineRule="auto"/>
        <w:rPr>
          <w:rFonts w:ascii="Times New Roman" w:eastAsia="Calibri" w:hAnsi="Times New Roman" w:cs="Times New Roman"/>
          <w:sz w:val="20"/>
          <w:szCs w:val="20"/>
          <w:u w:val="single"/>
          <w:lang w:eastAsia="ru-RU"/>
        </w:rPr>
      </w:pPr>
    </w:p>
    <w:tbl>
      <w:tblPr>
        <w:tblW w:w="10344" w:type="dxa"/>
        <w:tblLayout w:type="fixed"/>
        <w:tblLook w:val="00A0" w:firstRow="1" w:lastRow="0" w:firstColumn="1" w:lastColumn="0" w:noHBand="0" w:noVBand="0"/>
      </w:tblPr>
      <w:tblGrid>
        <w:gridCol w:w="7192"/>
        <w:gridCol w:w="287"/>
        <w:gridCol w:w="1575"/>
        <w:gridCol w:w="144"/>
        <w:gridCol w:w="1146"/>
      </w:tblGrid>
      <w:tr w:rsidR="004B44C0" w:rsidRPr="004B44C0" w:rsidTr="004B44C0">
        <w:trPr>
          <w:trHeight w:val="20"/>
        </w:trPr>
        <w:tc>
          <w:tcPr>
            <w:tcW w:w="10349" w:type="dxa"/>
            <w:gridSpan w:val="5"/>
            <w:vAlign w:val="center"/>
          </w:tcPr>
          <w:p w:rsidR="004B44C0" w:rsidRPr="004B44C0" w:rsidRDefault="004B44C0" w:rsidP="004B44C0">
            <w:pPr>
              <w:widowControl w:val="0"/>
              <w:spacing w:after="0" w:line="240" w:lineRule="auto"/>
              <w:jc w:val="both"/>
              <w:rPr>
                <w:rFonts w:ascii="Times New Roman" w:eastAsia="Calibri" w:hAnsi="Times New Roman" w:cs="Times New Roman"/>
                <w:b/>
                <w:sz w:val="20"/>
                <w:szCs w:val="20"/>
                <w:lang w:eastAsia="ru-RU"/>
              </w:rPr>
            </w:pPr>
            <w:r w:rsidRPr="004B44C0">
              <w:rPr>
                <w:rFonts w:ascii="Times New Roman" w:eastAsia="Calibri" w:hAnsi="Times New Roman" w:cs="Times New Roman"/>
                <w:b/>
                <w:sz w:val="20"/>
                <w:szCs w:val="20"/>
                <w:lang w:eastAsia="ru-RU"/>
              </w:rPr>
              <w:lastRenderedPageBreak/>
              <w:t xml:space="preserve">Примітка 9.8. </w:t>
            </w:r>
            <w:bookmarkStart w:id="77" w:name="_Hlk194309498"/>
            <w:r w:rsidRPr="004B44C0">
              <w:rPr>
                <w:rFonts w:ascii="Times New Roman" w:eastAsia="Calibri" w:hAnsi="Times New Roman" w:cs="Times New Roman"/>
                <w:b/>
                <w:sz w:val="20"/>
                <w:szCs w:val="20"/>
                <w:lang w:eastAsia="ru-RU"/>
              </w:rPr>
              <w:t>Фінансові витрати</w:t>
            </w:r>
            <w:bookmarkEnd w:id="77"/>
          </w:p>
          <w:p w:rsidR="004B44C0" w:rsidRPr="004B44C0" w:rsidRDefault="004B44C0" w:rsidP="004B44C0">
            <w:pPr>
              <w:widowControl w:val="0"/>
              <w:spacing w:after="0" w:line="240" w:lineRule="auto"/>
              <w:jc w:val="both"/>
              <w:rPr>
                <w:rFonts w:ascii="Times New Roman" w:eastAsia="Calibri" w:hAnsi="Times New Roman" w:cs="Times New Roman"/>
                <w:b/>
                <w:sz w:val="10"/>
                <w:szCs w:val="10"/>
                <w:lang w:eastAsia="ru-RU"/>
              </w:rPr>
            </w:pPr>
          </w:p>
          <w:p w:rsidR="004B44C0" w:rsidRPr="004B44C0" w:rsidRDefault="004B44C0" w:rsidP="004B44C0">
            <w:pPr>
              <w:widowControl w:val="0"/>
              <w:spacing w:after="0" w:line="240" w:lineRule="auto"/>
              <w:jc w:val="both"/>
              <w:rPr>
                <w:rFonts w:ascii="Times New Roman" w:eastAsia="Calibri" w:hAnsi="Times New Roman" w:cs="Times New Roman"/>
                <w:sz w:val="20"/>
                <w:szCs w:val="20"/>
              </w:rPr>
            </w:pPr>
            <w:r w:rsidRPr="004B44C0">
              <w:rPr>
                <w:rFonts w:ascii="Times New Roman" w:eastAsia="Calibri" w:hAnsi="Times New Roman" w:cs="Times New Roman"/>
                <w:sz w:val="20"/>
                <w:szCs w:val="20"/>
                <w:lang w:eastAsia="ru-RU"/>
              </w:rPr>
              <w:t>Фінансові витрати</w:t>
            </w:r>
            <w:r w:rsidRPr="004B44C0">
              <w:rPr>
                <w:rFonts w:ascii="Times New Roman" w:eastAsia="Calibri" w:hAnsi="Times New Roman" w:cs="Times New Roman"/>
                <w:b/>
                <w:sz w:val="20"/>
                <w:szCs w:val="20"/>
                <w:lang w:eastAsia="ru-RU"/>
              </w:rPr>
              <w:t xml:space="preserve"> </w:t>
            </w:r>
            <w:r w:rsidRPr="004B44C0">
              <w:rPr>
                <w:rFonts w:ascii="Times New Roman" w:eastAsia="Calibri" w:hAnsi="Times New Roman" w:cs="Times New Roman"/>
                <w:sz w:val="20"/>
                <w:szCs w:val="20"/>
              </w:rPr>
              <w:t>за 2024 р. та за аналогічний період попереднього року 2023 р., представлено:</w:t>
            </w:r>
          </w:p>
          <w:p w:rsidR="004B44C0" w:rsidRPr="004B44C0" w:rsidRDefault="004B44C0" w:rsidP="004B44C0">
            <w:pPr>
              <w:widowControl w:val="0"/>
              <w:spacing w:after="0" w:line="240" w:lineRule="auto"/>
              <w:jc w:val="right"/>
              <w:rPr>
                <w:rFonts w:ascii="Times New Roman" w:eastAsia="Calibri" w:hAnsi="Times New Roman" w:cs="Times New Roman"/>
                <w:b/>
                <w:bCs/>
                <w:sz w:val="20"/>
                <w:szCs w:val="20"/>
              </w:rPr>
            </w:pPr>
          </w:p>
          <w:tbl>
            <w:tblPr>
              <w:tblW w:w="12636" w:type="dxa"/>
              <w:tblBorders>
                <w:top w:val="single" w:sz="4" w:space="0" w:color="7F7F7F"/>
                <w:bottom w:val="single" w:sz="4" w:space="0" w:color="7F7F7F"/>
              </w:tblBorders>
              <w:tblLayout w:type="fixed"/>
              <w:tblLook w:val="04A0" w:firstRow="1" w:lastRow="0" w:firstColumn="1" w:lastColumn="0" w:noHBand="0" w:noVBand="1"/>
            </w:tblPr>
            <w:tblGrid>
              <w:gridCol w:w="7234"/>
              <w:gridCol w:w="1415"/>
              <w:gridCol w:w="1329"/>
              <w:gridCol w:w="1329"/>
              <w:gridCol w:w="1329"/>
            </w:tblGrid>
            <w:tr w:rsidR="004B44C0" w:rsidRPr="004B44C0">
              <w:tc>
                <w:tcPr>
                  <w:tcW w:w="2861" w:type="pct"/>
                  <w:tcBorders>
                    <w:top w:val="single" w:sz="4" w:space="0" w:color="7F7F7F"/>
                    <w:left w:val="nil"/>
                    <w:bottom w:val="single" w:sz="4" w:space="0" w:color="7F7F7F"/>
                    <w:right w:val="nil"/>
                  </w:tcBorders>
                </w:tcPr>
                <w:p w:rsidR="004B44C0" w:rsidRPr="004B44C0" w:rsidRDefault="004B44C0" w:rsidP="004B44C0">
                  <w:pPr>
                    <w:spacing w:after="0" w:line="240" w:lineRule="auto"/>
                    <w:jc w:val="center"/>
                    <w:rPr>
                      <w:rFonts w:ascii="Times New Roman" w:eastAsia="Times New Roman" w:hAnsi="Times New Roman" w:cs="Times New Roman"/>
                      <w:b/>
                      <w:bCs/>
                      <w:sz w:val="20"/>
                      <w:szCs w:val="20"/>
                    </w:rPr>
                  </w:pPr>
                </w:p>
              </w:tc>
              <w:tc>
                <w:tcPr>
                  <w:tcW w:w="560" w:type="pct"/>
                  <w:tcBorders>
                    <w:top w:val="single" w:sz="4" w:space="0" w:color="7F7F7F"/>
                    <w:left w:val="nil"/>
                    <w:bottom w:val="single" w:sz="4" w:space="0" w:color="7F7F7F"/>
                    <w:right w:val="nil"/>
                  </w:tcBorders>
                  <w:hideMark/>
                </w:tcPr>
                <w:p w:rsidR="004B44C0" w:rsidRPr="004B44C0" w:rsidRDefault="004B44C0" w:rsidP="004B44C0">
                  <w:pPr>
                    <w:spacing w:after="0" w:line="240" w:lineRule="auto"/>
                    <w:jc w:val="right"/>
                    <w:rPr>
                      <w:rFonts w:ascii="Times New Roman" w:eastAsia="Times New Roman" w:hAnsi="Times New Roman" w:cs="Times New Roman"/>
                      <w:b/>
                      <w:bCs/>
                      <w:sz w:val="20"/>
                      <w:szCs w:val="20"/>
                      <w:lang w:eastAsia="uk-UA"/>
                    </w:rPr>
                  </w:pPr>
                  <w:r w:rsidRPr="004B44C0">
                    <w:rPr>
                      <w:rFonts w:ascii="Times New Roman" w:eastAsia="Times New Roman" w:hAnsi="Times New Roman" w:cs="Times New Roman"/>
                      <w:b/>
                      <w:bCs/>
                      <w:sz w:val="20"/>
                      <w:szCs w:val="20"/>
                      <w:lang w:eastAsia="uk-UA"/>
                    </w:rPr>
                    <w:t xml:space="preserve"> 2024р.</w:t>
                  </w:r>
                </w:p>
              </w:tc>
              <w:tc>
                <w:tcPr>
                  <w:tcW w:w="526" w:type="pct"/>
                  <w:tcBorders>
                    <w:top w:val="single" w:sz="4" w:space="0" w:color="7F7F7F"/>
                    <w:left w:val="nil"/>
                    <w:bottom w:val="single" w:sz="4" w:space="0" w:color="7F7F7F"/>
                    <w:right w:val="nil"/>
                  </w:tcBorders>
                  <w:hideMark/>
                </w:tcPr>
                <w:p w:rsidR="004B44C0" w:rsidRPr="004B44C0" w:rsidRDefault="004B44C0" w:rsidP="004B44C0">
                  <w:pPr>
                    <w:spacing w:after="0" w:line="240" w:lineRule="auto"/>
                    <w:jc w:val="right"/>
                    <w:rPr>
                      <w:rFonts w:ascii="Times New Roman" w:eastAsia="Times New Roman" w:hAnsi="Times New Roman" w:cs="Times New Roman"/>
                      <w:b/>
                      <w:bCs/>
                      <w:sz w:val="20"/>
                      <w:szCs w:val="20"/>
                      <w:lang w:eastAsia="uk-UA"/>
                    </w:rPr>
                  </w:pPr>
                  <w:r w:rsidRPr="004B44C0">
                    <w:rPr>
                      <w:rFonts w:ascii="Times New Roman" w:eastAsia="Times New Roman" w:hAnsi="Times New Roman" w:cs="Times New Roman"/>
                      <w:b/>
                      <w:bCs/>
                      <w:sz w:val="20"/>
                      <w:szCs w:val="20"/>
                      <w:lang w:eastAsia="uk-UA"/>
                    </w:rPr>
                    <w:t xml:space="preserve"> 2023р.</w:t>
                  </w:r>
                </w:p>
              </w:tc>
              <w:tc>
                <w:tcPr>
                  <w:tcW w:w="526" w:type="pct"/>
                  <w:tcBorders>
                    <w:top w:val="single" w:sz="4" w:space="0" w:color="7F7F7F"/>
                    <w:left w:val="nil"/>
                    <w:bottom w:val="single" w:sz="4" w:space="0" w:color="7F7F7F"/>
                    <w:right w:val="nil"/>
                  </w:tcBorders>
                  <w:hideMark/>
                </w:tcPr>
                <w:p w:rsidR="004B44C0" w:rsidRPr="004B44C0" w:rsidRDefault="004B44C0" w:rsidP="004B44C0">
                  <w:pPr>
                    <w:spacing w:after="0" w:line="240" w:lineRule="auto"/>
                    <w:jc w:val="right"/>
                    <w:rPr>
                      <w:rFonts w:ascii="Times New Roman" w:eastAsia="Times New Roman" w:hAnsi="Times New Roman" w:cs="Times New Roman"/>
                      <w:b/>
                      <w:bCs/>
                      <w:sz w:val="20"/>
                      <w:szCs w:val="20"/>
                      <w:lang w:eastAsia="uk-UA"/>
                    </w:rPr>
                  </w:pPr>
                  <w:r w:rsidRPr="004B44C0">
                    <w:rPr>
                      <w:rFonts w:ascii="Times New Roman" w:eastAsia="Times New Roman" w:hAnsi="Times New Roman" w:cs="Times New Roman"/>
                      <w:b/>
                      <w:bCs/>
                      <w:sz w:val="20"/>
                      <w:szCs w:val="20"/>
                      <w:lang w:eastAsia="uk-UA"/>
                    </w:rPr>
                    <w:t>2022р.</w:t>
                  </w:r>
                </w:p>
              </w:tc>
              <w:tc>
                <w:tcPr>
                  <w:tcW w:w="526" w:type="pct"/>
                  <w:tcBorders>
                    <w:top w:val="single" w:sz="4" w:space="0" w:color="7F7F7F"/>
                    <w:left w:val="nil"/>
                    <w:bottom w:val="single" w:sz="4" w:space="0" w:color="7F7F7F"/>
                    <w:right w:val="nil"/>
                  </w:tcBorders>
                  <w:hideMark/>
                </w:tcPr>
                <w:p w:rsidR="004B44C0" w:rsidRPr="004B44C0" w:rsidRDefault="004B44C0" w:rsidP="004B44C0">
                  <w:pPr>
                    <w:spacing w:after="0" w:line="240" w:lineRule="auto"/>
                    <w:jc w:val="right"/>
                    <w:rPr>
                      <w:rFonts w:ascii="Times New Roman" w:eastAsia="Times New Roman" w:hAnsi="Times New Roman" w:cs="Times New Roman"/>
                      <w:b/>
                      <w:bCs/>
                      <w:sz w:val="20"/>
                      <w:szCs w:val="20"/>
                      <w:lang w:eastAsia="uk-UA"/>
                    </w:rPr>
                  </w:pPr>
                  <w:r w:rsidRPr="004B44C0">
                    <w:rPr>
                      <w:rFonts w:ascii="Times New Roman" w:eastAsia="Times New Roman" w:hAnsi="Times New Roman" w:cs="Times New Roman"/>
                      <w:b/>
                      <w:bCs/>
                      <w:sz w:val="20"/>
                      <w:szCs w:val="20"/>
                      <w:lang w:eastAsia="uk-UA"/>
                    </w:rPr>
                    <w:t>1 кв. 2021</w:t>
                  </w:r>
                </w:p>
              </w:tc>
            </w:tr>
            <w:tr w:rsidR="004B44C0" w:rsidRPr="004B44C0">
              <w:tc>
                <w:tcPr>
                  <w:tcW w:w="2861" w:type="pct"/>
                  <w:tcBorders>
                    <w:top w:val="single" w:sz="4" w:space="0" w:color="7F7F7F"/>
                    <w:left w:val="nil"/>
                    <w:bottom w:val="single" w:sz="4" w:space="0" w:color="7F7F7F"/>
                    <w:right w:val="nil"/>
                  </w:tcBorders>
                  <w:hideMark/>
                </w:tcPr>
                <w:p w:rsidR="004B44C0" w:rsidRPr="004B44C0" w:rsidRDefault="004B44C0" w:rsidP="004B44C0">
                  <w:pPr>
                    <w:spacing w:after="0" w:line="240" w:lineRule="auto"/>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Нараховані проценти за короткостроковими банківськими кредитами</w:t>
                  </w:r>
                </w:p>
              </w:tc>
              <w:tc>
                <w:tcPr>
                  <w:tcW w:w="560" w:type="pct"/>
                  <w:tcBorders>
                    <w:top w:val="single" w:sz="4" w:space="0" w:color="7F7F7F"/>
                    <w:left w:val="nil"/>
                    <w:bottom w:val="single" w:sz="4" w:space="0" w:color="7F7F7F"/>
                    <w:right w:val="nil"/>
                  </w:tcBorders>
                  <w:hideMark/>
                </w:tcPr>
                <w:p w:rsidR="004B44C0" w:rsidRPr="004B44C0" w:rsidRDefault="004B44C0" w:rsidP="004B44C0">
                  <w:pPr>
                    <w:spacing w:after="0" w:line="240" w:lineRule="auto"/>
                    <w:jc w:val="right"/>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4 554</w:t>
                  </w:r>
                </w:p>
              </w:tc>
              <w:tc>
                <w:tcPr>
                  <w:tcW w:w="526" w:type="pct"/>
                  <w:tcBorders>
                    <w:top w:val="single" w:sz="4" w:space="0" w:color="7F7F7F"/>
                    <w:left w:val="nil"/>
                    <w:bottom w:val="single" w:sz="4" w:space="0" w:color="7F7F7F"/>
                    <w:right w:val="nil"/>
                  </w:tcBorders>
                  <w:hideMark/>
                </w:tcPr>
                <w:p w:rsidR="004B44C0" w:rsidRPr="004B44C0" w:rsidRDefault="004B44C0" w:rsidP="004B44C0">
                  <w:pPr>
                    <w:spacing w:after="0" w:line="240" w:lineRule="auto"/>
                    <w:ind w:left="27" w:right="230"/>
                    <w:jc w:val="right"/>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3 857</w:t>
                  </w:r>
                </w:p>
              </w:tc>
              <w:tc>
                <w:tcPr>
                  <w:tcW w:w="526" w:type="pct"/>
                  <w:tcBorders>
                    <w:top w:val="single" w:sz="4" w:space="0" w:color="7F7F7F"/>
                    <w:left w:val="nil"/>
                    <w:bottom w:val="single" w:sz="4" w:space="0" w:color="7F7F7F"/>
                    <w:right w:val="nil"/>
                  </w:tcBorders>
                  <w:hideMark/>
                </w:tcPr>
                <w:p w:rsidR="004B44C0" w:rsidRPr="004B44C0" w:rsidRDefault="004B44C0" w:rsidP="004B44C0">
                  <w:pPr>
                    <w:spacing w:after="0" w:line="240" w:lineRule="auto"/>
                    <w:ind w:right="230"/>
                    <w:jc w:val="right"/>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3 587</w:t>
                  </w:r>
                </w:p>
              </w:tc>
              <w:tc>
                <w:tcPr>
                  <w:tcW w:w="526" w:type="pct"/>
                  <w:tcBorders>
                    <w:top w:val="single" w:sz="4" w:space="0" w:color="7F7F7F"/>
                    <w:left w:val="nil"/>
                    <w:bottom w:val="single" w:sz="4" w:space="0" w:color="7F7F7F"/>
                    <w:right w:val="nil"/>
                  </w:tcBorders>
                  <w:hideMark/>
                </w:tcPr>
                <w:p w:rsidR="004B44C0" w:rsidRPr="004B44C0" w:rsidRDefault="004B44C0" w:rsidP="004B44C0">
                  <w:pPr>
                    <w:tabs>
                      <w:tab w:val="center" w:pos="1536"/>
                    </w:tabs>
                    <w:spacing w:after="0" w:line="240" w:lineRule="auto"/>
                    <w:jc w:val="right"/>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(819)</w:t>
                  </w:r>
                </w:p>
              </w:tc>
            </w:tr>
            <w:tr w:rsidR="004B44C0" w:rsidRPr="004B44C0">
              <w:tc>
                <w:tcPr>
                  <w:tcW w:w="2861" w:type="pct"/>
                  <w:tcBorders>
                    <w:top w:val="single" w:sz="4" w:space="0" w:color="7F7F7F"/>
                    <w:left w:val="nil"/>
                    <w:bottom w:val="single" w:sz="4" w:space="0" w:color="7F7F7F"/>
                    <w:right w:val="nil"/>
                  </w:tcBorders>
                  <w:hideMark/>
                </w:tcPr>
                <w:p w:rsidR="004B44C0" w:rsidRPr="004B44C0" w:rsidRDefault="004B44C0" w:rsidP="004B44C0">
                  <w:pPr>
                    <w:spacing w:after="0" w:line="240" w:lineRule="auto"/>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Нараховані відсотки за довгостроковими договорами оренди, що обліковуються за МСФЗ 16</w:t>
                  </w:r>
                </w:p>
              </w:tc>
              <w:tc>
                <w:tcPr>
                  <w:tcW w:w="560" w:type="pct"/>
                  <w:tcBorders>
                    <w:top w:val="single" w:sz="4" w:space="0" w:color="7F7F7F"/>
                    <w:left w:val="nil"/>
                    <w:bottom w:val="single" w:sz="4" w:space="0" w:color="7F7F7F"/>
                    <w:right w:val="nil"/>
                  </w:tcBorders>
                  <w:hideMark/>
                </w:tcPr>
                <w:p w:rsidR="004B44C0" w:rsidRPr="004B44C0" w:rsidRDefault="004B44C0" w:rsidP="004B44C0">
                  <w:pPr>
                    <w:spacing w:after="0" w:line="240" w:lineRule="auto"/>
                    <w:jc w:val="right"/>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16 447</w:t>
                  </w:r>
                </w:p>
              </w:tc>
              <w:tc>
                <w:tcPr>
                  <w:tcW w:w="526" w:type="pct"/>
                  <w:tcBorders>
                    <w:top w:val="single" w:sz="4" w:space="0" w:color="7F7F7F"/>
                    <w:left w:val="nil"/>
                    <w:bottom w:val="single" w:sz="4" w:space="0" w:color="7F7F7F"/>
                    <w:right w:val="nil"/>
                  </w:tcBorders>
                  <w:hideMark/>
                </w:tcPr>
                <w:p w:rsidR="004B44C0" w:rsidRPr="004B44C0" w:rsidRDefault="004B44C0" w:rsidP="004B44C0">
                  <w:pPr>
                    <w:spacing w:after="200" w:line="276" w:lineRule="auto"/>
                    <w:ind w:left="27" w:right="230"/>
                    <w:jc w:val="right"/>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1 379</w:t>
                  </w:r>
                </w:p>
              </w:tc>
              <w:tc>
                <w:tcPr>
                  <w:tcW w:w="526" w:type="pct"/>
                  <w:tcBorders>
                    <w:top w:val="single" w:sz="4" w:space="0" w:color="7F7F7F"/>
                    <w:left w:val="nil"/>
                    <w:bottom w:val="single" w:sz="4" w:space="0" w:color="7F7F7F"/>
                    <w:right w:val="nil"/>
                  </w:tcBorders>
                  <w:hideMark/>
                </w:tcPr>
                <w:p w:rsidR="004B44C0" w:rsidRPr="004B44C0" w:rsidRDefault="004B44C0" w:rsidP="004B44C0">
                  <w:pPr>
                    <w:spacing w:after="200" w:line="276" w:lineRule="auto"/>
                    <w:ind w:right="230"/>
                    <w:jc w:val="right"/>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4 129</w:t>
                  </w:r>
                </w:p>
              </w:tc>
              <w:tc>
                <w:tcPr>
                  <w:tcW w:w="526" w:type="pct"/>
                  <w:tcBorders>
                    <w:top w:val="single" w:sz="4" w:space="0" w:color="7F7F7F"/>
                    <w:left w:val="nil"/>
                    <w:bottom w:val="single" w:sz="4" w:space="0" w:color="7F7F7F"/>
                    <w:right w:val="nil"/>
                  </w:tcBorders>
                </w:tcPr>
                <w:p w:rsidR="004B44C0" w:rsidRPr="004B44C0" w:rsidRDefault="004B44C0" w:rsidP="004B44C0">
                  <w:pPr>
                    <w:tabs>
                      <w:tab w:val="center" w:pos="1536"/>
                    </w:tabs>
                    <w:spacing w:after="0" w:line="240" w:lineRule="auto"/>
                    <w:jc w:val="right"/>
                    <w:rPr>
                      <w:rFonts w:ascii="Times New Roman" w:eastAsia="Times New Roman" w:hAnsi="Times New Roman" w:cs="Times New Roman"/>
                      <w:sz w:val="20"/>
                      <w:szCs w:val="20"/>
                    </w:rPr>
                  </w:pPr>
                </w:p>
              </w:tc>
            </w:tr>
            <w:tr w:rsidR="004B44C0" w:rsidRPr="004B44C0">
              <w:tc>
                <w:tcPr>
                  <w:tcW w:w="2861" w:type="pct"/>
                  <w:tcBorders>
                    <w:top w:val="nil"/>
                    <w:left w:val="nil"/>
                    <w:bottom w:val="single" w:sz="4" w:space="0" w:color="7F7F7F"/>
                    <w:right w:val="nil"/>
                  </w:tcBorders>
                  <w:hideMark/>
                </w:tcPr>
                <w:p w:rsidR="004B44C0" w:rsidRPr="004B44C0" w:rsidRDefault="004B44C0" w:rsidP="004B44C0">
                  <w:pPr>
                    <w:spacing w:after="0" w:line="240" w:lineRule="auto"/>
                    <w:rPr>
                      <w:rFonts w:ascii="Times New Roman" w:eastAsia="Times New Roman" w:hAnsi="Times New Roman" w:cs="Times New Roman"/>
                      <w:b/>
                      <w:bCs/>
                      <w:sz w:val="20"/>
                      <w:szCs w:val="20"/>
                    </w:rPr>
                  </w:pPr>
                  <w:r w:rsidRPr="004B44C0">
                    <w:rPr>
                      <w:rFonts w:ascii="Times New Roman" w:eastAsia="Times New Roman" w:hAnsi="Times New Roman" w:cs="Times New Roman"/>
                      <w:b/>
                      <w:bCs/>
                      <w:sz w:val="20"/>
                      <w:szCs w:val="20"/>
                    </w:rPr>
                    <w:t>Всього:</w:t>
                  </w:r>
                </w:p>
              </w:tc>
              <w:tc>
                <w:tcPr>
                  <w:tcW w:w="560" w:type="pct"/>
                  <w:tcBorders>
                    <w:top w:val="nil"/>
                    <w:left w:val="nil"/>
                    <w:bottom w:val="single" w:sz="4" w:space="0" w:color="7F7F7F"/>
                    <w:right w:val="nil"/>
                  </w:tcBorders>
                  <w:hideMark/>
                </w:tcPr>
                <w:p w:rsidR="004B44C0" w:rsidRPr="004B44C0" w:rsidRDefault="004B44C0" w:rsidP="004B44C0">
                  <w:pPr>
                    <w:spacing w:after="0" w:line="240" w:lineRule="auto"/>
                    <w:jc w:val="right"/>
                    <w:rPr>
                      <w:rFonts w:ascii="Times New Roman" w:eastAsia="Times New Roman" w:hAnsi="Times New Roman" w:cs="Times New Roman"/>
                      <w:b/>
                      <w:bCs/>
                      <w:sz w:val="20"/>
                      <w:szCs w:val="20"/>
                    </w:rPr>
                  </w:pPr>
                  <w:r w:rsidRPr="004B44C0">
                    <w:rPr>
                      <w:rFonts w:ascii="Times New Roman" w:eastAsia="Times New Roman" w:hAnsi="Times New Roman" w:cs="Times New Roman"/>
                      <w:b/>
                      <w:bCs/>
                      <w:sz w:val="20"/>
                      <w:szCs w:val="20"/>
                    </w:rPr>
                    <w:t>21 001</w:t>
                  </w:r>
                </w:p>
              </w:tc>
              <w:tc>
                <w:tcPr>
                  <w:tcW w:w="526" w:type="pct"/>
                  <w:tcBorders>
                    <w:top w:val="nil"/>
                    <w:left w:val="nil"/>
                    <w:bottom w:val="single" w:sz="4" w:space="0" w:color="7F7F7F"/>
                    <w:right w:val="nil"/>
                  </w:tcBorders>
                  <w:hideMark/>
                </w:tcPr>
                <w:p w:rsidR="004B44C0" w:rsidRPr="004B44C0" w:rsidRDefault="004B44C0" w:rsidP="004B44C0">
                  <w:pPr>
                    <w:spacing w:after="0" w:line="240" w:lineRule="auto"/>
                    <w:ind w:left="27" w:right="230"/>
                    <w:jc w:val="right"/>
                    <w:rPr>
                      <w:rFonts w:ascii="Times New Roman" w:eastAsia="Times New Roman" w:hAnsi="Times New Roman" w:cs="Times New Roman"/>
                      <w:b/>
                      <w:bCs/>
                      <w:sz w:val="20"/>
                      <w:szCs w:val="20"/>
                    </w:rPr>
                  </w:pPr>
                  <w:r w:rsidRPr="004B44C0">
                    <w:rPr>
                      <w:rFonts w:ascii="Times New Roman" w:eastAsia="Times New Roman" w:hAnsi="Times New Roman" w:cs="Times New Roman"/>
                      <w:b/>
                      <w:bCs/>
                      <w:sz w:val="20"/>
                      <w:szCs w:val="20"/>
                    </w:rPr>
                    <w:t>5 236</w:t>
                  </w:r>
                </w:p>
              </w:tc>
              <w:tc>
                <w:tcPr>
                  <w:tcW w:w="526" w:type="pct"/>
                  <w:tcBorders>
                    <w:top w:val="nil"/>
                    <w:left w:val="nil"/>
                    <w:bottom w:val="single" w:sz="4" w:space="0" w:color="7F7F7F"/>
                    <w:right w:val="nil"/>
                  </w:tcBorders>
                  <w:hideMark/>
                </w:tcPr>
                <w:p w:rsidR="004B44C0" w:rsidRPr="004B44C0" w:rsidRDefault="004B44C0" w:rsidP="004B44C0">
                  <w:pPr>
                    <w:spacing w:after="0" w:line="240" w:lineRule="auto"/>
                    <w:jc w:val="center"/>
                    <w:rPr>
                      <w:rFonts w:ascii="Times New Roman" w:eastAsia="Times New Roman" w:hAnsi="Times New Roman" w:cs="Times New Roman"/>
                      <w:b/>
                      <w:bCs/>
                      <w:sz w:val="20"/>
                      <w:szCs w:val="20"/>
                    </w:rPr>
                  </w:pPr>
                  <w:r w:rsidRPr="004B44C0">
                    <w:rPr>
                      <w:rFonts w:ascii="Times New Roman" w:eastAsia="Times New Roman" w:hAnsi="Times New Roman" w:cs="Times New Roman"/>
                      <w:b/>
                      <w:bCs/>
                      <w:sz w:val="20"/>
                      <w:szCs w:val="20"/>
                    </w:rPr>
                    <w:t xml:space="preserve">     7 716</w:t>
                  </w:r>
                </w:p>
              </w:tc>
              <w:tc>
                <w:tcPr>
                  <w:tcW w:w="526" w:type="pct"/>
                  <w:tcBorders>
                    <w:top w:val="nil"/>
                    <w:left w:val="nil"/>
                    <w:bottom w:val="single" w:sz="4" w:space="0" w:color="7F7F7F"/>
                    <w:right w:val="nil"/>
                  </w:tcBorders>
                  <w:hideMark/>
                </w:tcPr>
                <w:p w:rsidR="004B44C0" w:rsidRPr="004B44C0" w:rsidRDefault="004B44C0" w:rsidP="004B44C0">
                  <w:pPr>
                    <w:spacing w:after="0" w:line="240" w:lineRule="auto"/>
                    <w:jc w:val="right"/>
                    <w:rPr>
                      <w:rFonts w:ascii="Times New Roman" w:eastAsia="Times New Roman" w:hAnsi="Times New Roman" w:cs="Times New Roman"/>
                      <w:b/>
                      <w:sz w:val="20"/>
                      <w:szCs w:val="20"/>
                    </w:rPr>
                  </w:pPr>
                  <w:r w:rsidRPr="004B44C0">
                    <w:rPr>
                      <w:rFonts w:ascii="Times New Roman" w:eastAsia="Times New Roman" w:hAnsi="Times New Roman" w:cs="Times New Roman"/>
                      <w:b/>
                      <w:sz w:val="20"/>
                      <w:szCs w:val="20"/>
                    </w:rPr>
                    <w:t>(819)</w:t>
                  </w:r>
                </w:p>
              </w:tc>
            </w:tr>
          </w:tbl>
          <w:p w:rsidR="004B44C0" w:rsidRPr="004B44C0" w:rsidRDefault="004B44C0" w:rsidP="004B44C0">
            <w:pPr>
              <w:widowControl w:val="0"/>
              <w:spacing w:after="0" w:line="240" w:lineRule="auto"/>
              <w:jc w:val="both"/>
              <w:rPr>
                <w:rFonts w:ascii="Times New Roman" w:eastAsia="Calibri" w:hAnsi="Times New Roman" w:cs="Times New Roman"/>
                <w:sz w:val="20"/>
                <w:szCs w:val="20"/>
              </w:rPr>
            </w:pPr>
          </w:p>
          <w:p w:rsidR="004B44C0" w:rsidRPr="004B44C0" w:rsidRDefault="004B44C0" w:rsidP="004B44C0">
            <w:pPr>
              <w:widowControl w:val="0"/>
              <w:spacing w:after="0" w:line="240" w:lineRule="auto"/>
              <w:jc w:val="both"/>
              <w:rPr>
                <w:rFonts w:ascii="Times New Roman" w:eastAsia="Calibri" w:hAnsi="Times New Roman" w:cs="Times New Roman"/>
                <w:b/>
                <w:sz w:val="20"/>
                <w:szCs w:val="20"/>
                <w:lang w:eastAsia="ru-RU"/>
              </w:rPr>
            </w:pPr>
          </w:p>
          <w:p w:rsidR="004B44C0" w:rsidRPr="004B44C0" w:rsidRDefault="004B44C0" w:rsidP="004B44C0">
            <w:pPr>
              <w:widowControl w:val="0"/>
              <w:spacing w:after="0" w:line="240" w:lineRule="auto"/>
              <w:jc w:val="both"/>
              <w:rPr>
                <w:rFonts w:ascii="Times New Roman" w:eastAsia="Calibri" w:hAnsi="Times New Roman" w:cs="Times New Roman"/>
                <w:b/>
                <w:sz w:val="20"/>
                <w:szCs w:val="20"/>
                <w:lang w:eastAsia="ru-RU"/>
              </w:rPr>
            </w:pPr>
            <w:r w:rsidRPr="004B44C0">
              <w:rPr>
                <w:rFonts w:ascii="Times New Roman" w:eastAsia="Calibri" w:hAnsi="Times New Roman" w:cs="Times New Roman"/>
                <w:b/>
                <w:sz w:val="20"/>
                <w:szCs w:val="20"/>
                <w:lang w:eastAsia="ru-RU"/>
              </w:rPr>
              <w:t xml:space="preserve">Примітка 9.9. </w:t>
            </w:r>
            <w:bookmarkStart w:id="78" w:name="_Hlk194309522"/>
            <w:r w:rsidRPr="004B44C0">
              <w:rPr>
                <w:rFonts w:ascii="Times New Roman" w:eastAsia="Calibri" w:hAnsi="Times New Roman" w:cs="Times New Roman"/>
                <w:b/>
                <w:sz w:val="20"/>
                <w:szCs w:val="20"/>
                <w:lang w:eastAsia="ru-RU"/>
              </w:rPr>
              <w:t>Інші витрати</w:t>
            </w:r>
            <w:bookmarkEnd w:id="78"/>
          </w:p>
          <w:p w:rsidR="004B44C0" w:rsidRPr="004B44C0" w:rsidRDefault="004B44C0" w:rsidP="004B44C0">
            <w:pPr>
              <w:widowControl w:val="0"/>
              <w:spacing w:after="0" w:line="240" w:lineRule="auto"/>
              <w:jc w:val="both"/>
              <w:rPr>
                <w:rFonts w:ascii="Times New Roman" w:eastAsia="Calibri" w:hAnsi="Times New Roman" w:cs="Times New Roman"/>
                <w:b/>
                <w:sz w:val="10"/>
                <w:szCs w:val="10"/>
                <w:lang w:eastAsia="ru-RU"/>
              </w:rPr>
            </w:pPr>
          </w:p>
          <w:p w:rsidR="004B44C0" w:rsidRPr="004B44C0" w:rsidRDefault="004B44C0" w:rsidP="004B44C0">
            <w:pPr>
              <w:widowControl w:val="0"/>
              <w:spacing w:after="0" w:line="240" w:lineRule="auto"/>
              <w:jc w:val="both"/>
              <w:rPr>
                <w:rFonts w:ascii="Times New Roman" w:eastAsia="Calibri" w:hAnsi="Times New Roman" w:cs="Times New Roman"/>
                <w:sz w:val="20"/>
                <w:szCs w:val="20"/>
              </w:rPr>
            </w:pPr>
            <w:r w:rsidRPr="004B44C0">
              <w:rPr>
                <w:rFonts w:ascii="Times New Roman" w:eastAsia="Calibri" w:hAnsi="Times New Roman" w:cs="Times New Roman"/>
                <w:sz w:val="20"/>
                <w:szCs w:val="20"/>
                <w:lang w:eastAsia="ru-RU"/>
              </w:rPr>
              <w:t>Інші витрати</w:t>
            </w:r>
            <w:r w:rsidRPr="004B44C0">
              <w:rPr>
                <w:rFonts w:ascii="Times New Roman" w:eastAsia="Calibri" w:hAnsi="Times New Roman" w:cs="Times New Roman"/>
                <w:b/>
                <w:sz w:val="20"/>
                <w:szCs w:val="20"/>
                <w:lang w:eastAsia="ru-RU"/>
              </w:rPr>
              <w:t xml:space="preserve"> </w:t>
            </w:r>
            <w:r w:rsidRPr="004B44C0">
              <w:rPr>
                <w:rFonts w:ascii="Times New Roman" w:eastAsia="Calibri" w:hAnsi="Times New Roman" w:cs="Times New Roman"/>
                <w:sz w:val="20"/>
                <w:szCs w:val="20"/>
              </w:rPr>
              <w:t>за 2024 р. та за аналогічний період попереднього року 2023 р., представлено:</w:t>
            </w:r>
          </w:p>
          <w:p w:rsidR="004B44C0" w:rsidRPr="004B44C0" w:rsidRDefault="004B44C0" w:rsidP="004B44C0">
            <w:pPr>
              <w:widowControl w:val="0"/>
              <w:spacing w:after="0" w:line="240" w:lineRule="auto"/>
              <w:jc w:val="both"/>
              <w:rPr>
                <w:rFonts w:ascii="Times New Roman" w:eastAsia="Calibri" w:hAnsi="Times New Roman" w:cs="Times New Roman"/>
                <w:b/>
                <w:bCs/>
                <w:sz w:val="20"/>
                <w:szCs w:val="20"/>
              </w:rPr>
            </w:pPr>
          </w:p>
        </w:tc>
      </w:tr>
      <w:tr w:rsidR="004B44C0" w:rsidRPr="004B44C0" w:rsidTr="004B44C0">
        <w:tc>
          <w:tcPr>
            <w:tcW w:w="7196" w:type="dxa"/>
            <w:tcBorders>
              <w:top w:val="nil"/>
              <w:left w:val="nil"/>
              <w:bottom w:val="single" w:sz="4" w:space="0" w:color="7F7F7F"/>
              <w:right w:val="nil"/>
            </w:tcBorders>
          </w:tcPr>
          <w:p w:rsidR="004B44C0" w:rsidRPr="004B44C0" w:rsidRDefault="004B44C0" w:rsidP="004B44C0">
            <w:pPr>
              <w:spacing w:after="0" w:line="240" w:lineRule="auto"/>
              <w:jc w:val="center"/>
              <w:rPr>
                <w:rFonts w:ascii="Times New Roman" w:eastAsia="Times New Roman" w:hAnsi="Times New Roman" w:cs="Times New Roman"/>
                <w:b/>
                <w:bCs/>
                <w:sz w:val="20"/>
                <w:szCs w:val="20"/>
              </w:rPr>
            </w:pPr>
            <w:bookmarkStart w:id="79" w:name="_Hlk169610897"/>
          </w:p>
        </w:tc>
        <w:tc>
          <w:tcPr>
            <w:tcW w:w="1863" w:type="dxa"/>
            <w:gridSpan w:val="2"/>
            <w:tcBorders>
              <w:top w:val="nil"/>
              <w:left w:val="nil"/>
              <w:bottom w:val="single" w:sz="4" w:space="0" w:color="7F7F7F"/>
              <w:right w:val="nil"/>
            </w:tcBorders>
            <w:hideMark/>
          </w:tcPr>
          <w:p w:rsidR="004B44C0" w:rsidRPr="004B44C0" w:rsidRDefault="004B44C0" w:rsidP="004B44C0">
            <w:pPr>
              <w:spacing w:after="0" w:line="240" w:lineRule="auto"/>
              <w:ind w:left="315"/>
              <w:jc w:val="right"/>
              <w:rPr>
                <w:rFonts w:ascii="Times New Roman" w:eastAsia="Times New Roman" w:hAnsi="Times New Roman" w:cs="Times New Roman"/>
                <w:b/>
                <w:bCs/>
                <w:sz w:val="20"/>
                <w:szCs w:val="20"/>
                <w:lang w:eastAsia="uk-UA"/>
              </w:rPr>
            </w:pPr>
            <w:r w:rsidRPr="004B44C0">
              <w:rPr>
                <w:rFonts w:ascii="Times New Roman" w:eastAsia="Times New Roman" w:hAnsi="Times New Roman" w:cs="Times New Roman"/>
                <w:b/>
                <w:bCs/>
                <w:sz w:val="20"/>
                <w:szCs w:val="20"/>
                <w:lang w:eastAsia="uk-UA"/>
              </w:rPr>
              <w:t xml:space="preserve">  2024р.</w:t>
            </w:r>
          </w:p>
        </w:tc>
        <w:tc>
          <w:tcPr>
            <w:tcW w:w="1290" w:type="dxa"/>
            <w:gridSpan w:val="2"/>
            <w:tcBorders>
              <w:top w:val="nil"/>
              <w:left w:val="nil"/>
              <w:bottom w:val="single" w:sz="4" w:space="0" w:color="7F7F7F"/>
              <w:right w:val="nil"/>
            </w:tcBorders>
            <w:hideMark/>
          </w:tcPr>
          <w:p w:rsidR="004B44C0" w:rsidRPr="004B44C0" w:rsidRDefault="004B44C0" w:rsidP="004B44C0">
            <w:pPr>
              <w:spacing w:after="0" w:line="240" w:lineRule="auto"/>
              <w:ind w:left="315"/>
              <w:jc w:val="right"/>
              <w:rPr>
                <w:rFonts w:ascii="Times New Roman" w:eastAsia="Times New Roman" w:hAnsi="Times New Roman" w:cs="Times New Roman"/>
                <w:b/>
                <w:bCs/>
                <w:sz w:val="20"/>
                <w:szCs w:val="20"/>
                <w:lang w:eastAsia="uk-UA"/>
              </w:rPr>
            </w:pPr>
            <w:r w:rsidRPr="004B44C0">
              <w:rPr>
                <w:rFonts w:ascii="Times New Roman" w:eastAsia="Times New Roman" w:hAnsi="Times New Roman" w:cs="Times New Roman"/>
                <w:b/>
                <w:bCs/>
                <w:sz w:val="20"/>
                <w:szCs w:val="20"/>
                <w:lang w:eastAsia="uk-UA"/>
              </w:rPr>
              <w:t>2023р.</w:t>
            </w:r>
          </w:p>
        </w:tc>
      </w:tr>
      <w:tr w:rsidR="004B44C0" w:rsidRPr="004B44C0" w:rsidTr="004B44C0">
        <w:tc>
          <w:tcPr>
            <w:tcW w:w="7483" w:type="dxa"/>
            <w:gridSpan w:val="2"/>
            <w:tcBorders>
              <w:top w:val="single" w:sz="4" w:space="0" w:color="7F7F7F"/>
              <w:left w:val="nil"/>
              <w:bottom w:val="single" w:sz="4" w:space="0" w:color="7F7F7F"/>
              <w:right w:val="nil"/>
            </w:tcBorders>
            <w:vAlign w:val="center"/>
            <w:hideMark/>
          </w:tcPr>
          <w:p w:rsidR="004B44C0" w:rsidRPr="004B44C0" w:rsidRDefault="004B44C0" w:rsidP="004B44C0">
            <w:pPr>
              <w:spacing w:after="0" w:line="240" w:lineRule="auto"/>
              <w:rPr>
                <w:rFonts w:ascii="Times New Roman" w:eastAsia="Calibri" w:hAnsi="Times New Roman" w:cs="Times New Roman"/>
                <w:color w:val="000000"/>
                <w:sz w:val="20"/>
                <w:szCs w:val="20"/>
                <w:lang w:eastAsia="uk-UA"/>
              </w:rPr>
            </w:pPr>
            <w:r w:rsidRPr="004B44C0">
              <w:rPr>
                <w:rFonts w:ascii="Times New Roman" w:eastAsia="Calibri" w:hAnsi="Times New Roman" w:cs="Times New Roman"/>
                <w:color w:val="000000"/>
                <w:sz w:val="20"/>
                <w:szCs w:val="20"/>
              </w:rPr>
              <w:t>Собівартість реалізованих необоротних активів</w:t>
            </w:r>
          </w:p>
        </w:tc>
        <w:tc>
          <w:tcPr>
            <w:tcW w:w="1720" w:type="dxa"/>
            <w:gridSpan w:val="2"/>
            <w:tcBorders>
              <w:top w:val="single" w:sz="4" w:space="0" w:color="7F7F7F"/>
              <w:left w:val="nil"/>
              <w:bottom w:val="single" w:sz="4" w:space="0" w:color="7F7F7F"/>
              <w:right w:val="nil"/>
            </w:tcBorders>
            <w:hideMark/>
          </w:tcPr>
          <w:p w:rsidR="004B44C0" w:rsidRPr="004B44C0" w:rsidRDefault="004B44C0" w:rsidP="004B44C0">
            <w:pPr>
              <w:spacing w:after="0" w:line="240" w:lineRule="auto"/>
              <w:ind w:right="159"/>
              <w:jc w:val="right"/>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7 832</w:t>
            </w:r>
          </w:p>
        </w:tc>
        <w:tc>
          <w:tcPr>
            <w:tcW w:w="1146" w:type="dxa"/>
            <w:tcBorders>
              <w:top w:val="single" w:sz="4" w:space="0" w:color="7F7F7F"/>
              <w:left w:val="nil"/>
              <w:bottom w:val="single" w:sz="4" w:space="0" w:color="7F7F7F"/>
              <w:right w:val="nil"/>
            </w:tcBorders>
            <w:hideMark/>
          </w:tcPr>
          <w:p w:rsidR="004B44C0" w:rsidRPr="004B44C0" w:rsidRDefault="004B44C0" w:rsidP="004B44C0">
            <w:pPr>
              <w:tabs>
                <w:tab w:val="center" w:pos="643"/>
                <w:tab w:val="right" w:pos="1287"/>
              </w:tabs>
              <w:spacing w:after="0" w:line="240" w:lineRule="auto"/>
              <w:ind w:right="-67"/>
              <w:jc w:val="right"/>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7 785</w:t>
            </w:r>
          </w:p>
        </w:tc>
      </w:tr>
      <w:tr w:rsidR="004B44C0" w:rsidRPr="004B44C0" w:rsidTr="004B44C0">
        <w:tc>
          <w:tcPr>
            <w:tcW w:w="7483" w:type="dxa"/>
            <w:gridSpan w:val="2"/>
            <w:tcBorders>
              <w:top w:val="single" w:sz="4" w:space="0" w:color="7F7F7F"/>
              <w:left w:val="nil"/>
              <w:bottom w:val="single" w:sz="4" w:space="0" w:color="7F7F7F"/>
              <w:right w:val="nil"/>
            </w:tcBorders>
            <w:vAlign w:val="center"/>
            <w:hideMark/>
          </w:tcPr>
          <w:p w:rsidR="004B44C0" w:rsidRPr="004B44C0" w:rsidRDefault="004B44C0" w:rsidP="004B44C0">
            <w:pPr>
              <w:spacing w:after="0" w:line="276" w:lineRule="auto"/>
              <w:rPr>
                <w:rFonts w:ascii="Times New Roman" w:eastAsia="Calibri" w:hAnsi="Times New Roman" w:cs="Times New Roman"/>
                <w:color w:val="000000"/>
                <w:sz w:val="20"/>
                <w:szCs w:val="20"/>
              </w:rPr>
            </w:pPr>
            <w:r w:rsidRPr="004B44C0">
              <w:rPr>
                <w:rFonts w:ascii="Times New Roman" w:eastAsia="Calibri" w:hAnsi="Times New Roman" w:cs="Times New Roman"/>
                <w:color w:val="000000"/>
                <w:sz w:val="20"/>
                <w:szCs w:val="20"/>
              </w:rPr>
              <w:t>Втрати від неопераційних курсових різниць</w:t>
            </w:r>
          </w:p>
        </w:tc>
        <w:tc>
          <w:tcPr>
            <w:tcW w:w="1720" w:type="dxa"/>
            <w:gridSpan w:val="2"/>
            <w:tcBorders>
              <w:top w:val="single" w:sz="4" w:space="0" w:color="7F7F7F"/>
              <w:left w:val="nil"/>
              <w:bottom w:val="single" w:sz="4" w:space="0" w:color="7F7F7F"/>
              <w:right w:val="nil"/>
            </w:tcBorders>
            <w:hideMark/>
          </w:tcPr>
          <w:p w:rsidR="004B44C0" w:rsidRPr="004B44C0" w:rsidRDefault="004B44C0" w:rsidP="004B44C0">
            <w:pPr>
              <w:spacing w:after="0" w:line="240" w:lineRule="auto"/>
              <w:ind w:right="159"/>
              <w:jc w:val="right"/>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495</w:t>
            </w:r>
          </w:p>
        </w:tc>
        <w:tc>
          <w:tcPr>
            <w:tcW w:w="1146" w:type="dxa"/>
            <w:tcBorders>
              <w:top w:val="single" w:sz="4" w:space="0" w:color="7F7F7F"/>
              <w:left w:val="nil"/>
              <w:bottom w:val="single" w:sz="4" w:space="0" w:color="7F7F7F"/>
              <w:right w:val="nil"/>
            </w:tcBorders>
            <w:hideMark/>
          </w:tcPr>
          <w:p w:rsidR="004B44C0" w:rsidRPr="004B44C0" w:rsidRDefault="004B44C0" w:rsidP="004B44C0">
            <w:pPr>
              <w:tabs>
                <w:tab w:val="center" w:pos="643"/>
                <w:tab w:val="right" w:pos="1287"/>
              </w:tabs>
              <w:spacing w:after="0" w:line="240" w:lineRule="auto"/>
              <w:ind w:right="-67"/>
              <w:jc w:val="right"/>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6</w:t>
            </w:r>
          </w:p>
        </w:tc>
      </w:tr>
      <w:tr w:rsidR="004B44C0" w:rsidRPr="004B44C0" w:rsidTr="004B44C0">
        <w:tc>
          <w:tcPr>
            <w:tcW w:w="7483" w:type="dxa"/>
            <w:gridSpan w:val="2"/>
            <w:tcBorders>
              <w:top w:val="nil"/>
              <w:left w:val="nil"/>
              <w:bottom w:val="single" w:sz="4" w:space="0" w:color="7F7F7F"/>
              <w:right w:val="nil"/>
            </w:tcBorders>
            <w:hideMark/>
          </w:tcPr>
          <w:p w:rsidR="004B44C0" w:rsidRPr="004B44C0" w:rsidRDefault="004B44C0" w:rsidP="004B44C0">
            <w:pPr>
              <w:spacing w:after="0" w:line="240" w:lineRule="auto"/>
              <w:rPr>
                <w:rFonts w:ascii="Times New Roman" w:eastAsia="Times New Roman" w:hAnsi="Times New Roman" w:cs="Times New Roman"/>
                <w:b/>
                <w:bCs/>
                <w:sz w:val="20"/>
                <w:szCs w:val="20"/>
              </w:rPr>
            </w:pPr>
            <w:r w:rsidRPr="004B44C0">
              <w:rPr>
                <w:rFonts w:ascii="Times New Roman" w:eastAsia="Times New Roman" w:hAnsi="Times New Roman" w:cs="Times New Roman"/>
                <w:b/>
                <w:bCs/>
                <w:sz w:val="20"/>
                <w:szCs w:val="20"/>
              </w:rPr>
              <w:t>Всього:</w:t>
            </w:r>
          </w:p>
        </w:tc>
        <w:tc>
          <w:tcPr>
            <w:tcW w:w="1720" w:type="dxa"/>
            <w:gridSpan w:val="2"/>
            <w:tcBorders>
              <w:top w:val="nil"/>
              <w:left w:val="nil"/>
              <w:bottom w:val="single" w:sz="4" w:space="0" w:color="7F7F7F"/>
              <w:right w:val="nil"/>
            </w:tcBorders>
            <w:hideMark/>
          </w:tcPr>
          <w:p w:rsidR="004B44C0" w:rsidRPr="004B44C0" w:rsidRDefault="004B44C0" w:rsidP="004B44C0">
            <w:pPr>
              <w:spacing w:after="0" w:line="240" w:lineRule="auto"/>
              <w:ind w:right="159"/>
              <w:jc w:val="right"/>
              <w:rPr>
                <w:rFonts w:ascii="Times New Roman" w:eastAsia="Times New Roman" w:hAnsi="Times New Roman" w:cs="Times New Roman"/>
                <w:b/>
                <w:bCs/>
                <w:sz w:val="20"/>
                <w:szCs w:val="20"/>
              </w:rPr>
            </w:pPr>
            <w:r w:rsidRPr="004B44C0">
              <w:rPr>
                <w:rFonts w:ascii="Times New Roman" w:eastAsia="Times New Roman" w:hAnsi="Times New Roman" w:cs="Times New Roman"/>
                <w:b/>
                <w:bCs/>
                <w:sz w:val="20"/>
                <w:szCs w:val="20"/>
              </w:rPr>
              <w:t>8 327</w:t>
            </w:r>
          </w:p>
        </w:tc>
        <w:tc>
          <w:tcPr>
            <w:tcW w:w="1146" w:type="dxa"/>
            <w:tcBorders>
              <w:top w:val="nil"/>
              <w:left w:val="nil"/>
              <w:bottom w:val="single" w:sz="4" w:space="0" w:color="7F7F7F"/>
              <w:right w:val="nil"/>
            </w:tcBorders>
            <w:hideMark/>
          </w:tcPr>
          <w:p w:rsidR="004B44C0" w:rsidRPr="004B44C0" w:rsidRDefault="004B44C0" w:rsidP="004B44C0">
            <w:pPr>
              <w:tabs>
                <w:tab w:val="center" w:pos="643"/>
              </w:tabs>
              <w:spacing w:after="0" w:line="240" w:lineRule="auto"/>
              <w:ind w:right="-67"/>
              <w:jc w:val="right"/>
              <w:rPr>
                <w:rFonts w:ascii="Times New Roman" w:eastAsia="Times New Roman" w:hAnsi="Times New Roman" w:cs="Times New Roman"/>
                <w:b/>
                <w:bCs/>
                <w:sz w:val="20"/>
                <w:szCs w:val="20"/>
              </w:rPr>
            </w:pPr>
            <w:r w:rsidRPr="004B44C0">
              <w:rPr>
                <w:rFonts w:ascii="Times New Roman" w:eastAsia="Times New Roman" w:hAnsi="Times New Roman" w:cs="Times New Roman"/>
                <w:b/>
                <w:bCs/>
                <w:sz w:val="20"/>
                <w:szCs w:val="20"/>
              </w:rPr>
              <w:t>7 791</w:t>
            </w:r>
          </w:p>
        </w:tc>
      </w:tr>
    </w:tbl>
    <w:p w:rsidR="004B44C0" w:rsidRPr="004B44C0" w:rsidRDefault="004B44C0" w:rsidP="004B44C0">
      <w:pPr>
        <w:widowControl w:val="0"/>
        <w:autoSpaceDE w:val="0"/>
        <w:autoSpaceDN w:val="0"/>
        <w:adjustRightInd w:val="0"/>
        <w:spacing w:after="0" w:line="240" w:lineRule="auto"/>
        <w:jc w:val="both"/>
        <w:outlineLvl w:val="2"/>
        <w:rPr>
          <w:rFonts w:ascii="Times New Roman" w:eastAsia="Calibri" w:hAnsi="Times New Roman" w:cs="Times New Roman"/>
          <w:b/>
          <w:sz w:val="20"/>
          <w:szCs w:val="20"/>
          <w:lang w:eastAsia="uk-UA"/>
        </w:rPr>
      </w:pPr>
    </w:p>
    <w:p w:rsidR="004B44C0" w:rsidRPr="004B44C0" w:rsidRDefault="004B44C0" w:rsidP="004B44C0">
      <w:pPr>
        <w:widowControl w:val="0"/>
        <w:autoSpaceDE w:val="0"/>
        <w:autoSpaceDN w:val="0"/>
        <w:adjustRightInd w:val="0"/>
        <w:spacing w:after="0" w:line="240" w:lineRule="auto"/>
        <w:jc w:val="both"/>
        <w:outlineLvl w:val="2"/>
        <w:rPr>
          <w:rFonts w:ascii="Times New Roman" w:eastAsia="Calibri" w:hAnsi="Times New Roman" w:cs="Times New Roman"/>
          <w:b/>
          <w:sz w:val="20"/>
          <w:szCs w:val="20"/>
          <w:lang w:eastAsia="uk-UA"/>
        </w:rPr>
      </w:pPr>
    </w:p>
    <w:bookmarkEnd w:id="79"/>
    <w:p w:rsidR="004B44C0" w:rsidRPr="004B44C0" w:rsidRDefault="004B44C0" w:rsidP="004B44C0">
      <w:pPr>
        <w:widowControl w:val="0"/>
        <w:autoSpaceDE w:val="0"/>
        <w:autoSpaceDN w:val="0"/>
        <w:adjustRightInd w:val="0"/>
        <w:spacing w:after="0" w:line="240" w:lineRule="auto"/>
        <w:jc w:val="both"/>
        <w:outlineLvl w:val="2"/>
        <w:rPr>
          <w:rFonts w:ascii="Times New Roman" w:eastAsia="Calibri" w:hAnsi="Times New Roman" w:cs="Times New Roman"/>
          <w:b/>
          <w:sz w:val="20"/>
          <w:szCs w:val="20"/>
          <w:lang w:eastAsia="uk-UA"/>
        </w:rPr>
      </w:pPr>
      <w:r w:rsidRPr="004B44C0">
        <w:rPr>
          <w:rFonts w:ascii="Times New Roman" w:eastAsia="Calibri" w:hAnsi="Times New Roman" w:cs="Times New Roman"/>
          <w:b/>
          <w:sz w:val="20"/>
          <w:szCs w:val="20"/>
          <w:lang w:eastAsia="uk-UA"/>
        </w:rPr>
        <w:t xml:space="preserve">Примітка 9.10. </w:t>
      </w:r>
      <w:bookmarkStart w:id="80" w:name="_Hlk194309548"/>
      <w:r w:rsidRPr="004B44C0">
        <w:rPr>
          <w:rFonts w:ascii="Times New Roman" w:eastAsia="Calibri" w:hAnsi="Times New Roman" w:cs="Times New Roman"/>
          <w:b/>
          <w:sz w:val="20"/>
          <w:szCs w:val="20"/>
          <w:lang w:eastAsia="uk-UA"/>
        </w:rPr>
        <w:t xml:space="preserve">Податок на прибуток </w:t>
      </w:r>
    </w:p>
    <w:p w:rsidR="004B44C0" w:rsidRPr="004B44C0" w:rsidRDefault="004B44C0" w:rsidP="004B44C0">
      <w:pPr>
        <w:widowControl w:val="0"/>
        <w:spacing w:after="0" w:line="240" w:lineRule="auto"/>
        <w:jc w:val="both"/>
        <w:rPr>
          <w:rFonts w:ascii="Times New Roman" w:eastAsia="Calibri" w:hAnsi="Times New Roman" w:cs="Times New Roman"/>
          <w:b/>
          <w:sz w:val="20"/>
          <w:szCs w:val="20"/>
        </w:rPr>
      </w:pPr>
    </w:p>
    <w:bookmarkEnd w:id="80"/>
    <w:p w:rsidR="004B44C0" w:rsidRPr="004B44C0" w:rsidRDefault="004B44C0" w:rsidP="004B44C0">
      <w:pPr>
        <w:spacing w:after="0" w:line="240" w:lineRule="auto"/>
        <w:jc w:val="both"/>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Податок на прибуток за рік, що закінчився 31 грудня 2024 року та 31 грудня 2023 року, був представлений таким чином:</w:t>
      </w:r>
    </w:p>
    <w:p w:rsidR="004B44C0" w:rsidRPr="004B44C0" w:rsidRDefault="004B44C0" w:rsidP="004B44C0">
      <w:pPr>
        <w:widowControl w:val="0"/>
        <w:spacing w:after="0" w:line="240" w:lineRule="auto"/>
        <w:jc w:val="both"/>
        <w:rPr>
          <w:rFonts w:ascii="Times New Roman" w:eastAsia="Calibri" w:hAnsi="Times New Roman" w:cs="Times New Roman"/>
          <w:sz w:val="20"/>
          <w:szCs w:val="20"/>
          <w:lang w:eastAsia="ru-RU"/>
        </w:rPr>
      </w:pPr>
    </w:p>
    <w:p w:rsidR="004B44C0" w:rsidRPr="004B44C0" w:rsidRDefault="004B44C0" w:rsidP="004B44C0">
      <w:pPr>
        <w:widowControl w:val="0"/>
        <w:spacing w:after="0" w:line="240" w:lineRule="auto"/>
        <w:jc w:val="both"/>
        <w:rPr>
          <w:rFonts w:ascii="Times New Roman" w:eastAsia="Calibri" w:hAnsi="Times New Roman" w:cs="Times New Roman"/>
          <w:sz w:val="20"/>
          <w:szCs w:val="20"/>
          <w:lang w:eastAsia="ru-RU"/>
        </w:rPr>
      </w:pPr>
    </w:p>
    <w:tbl>
      <w:tblPr>
        <w:tblW w:w="9781" w:type="dxa"/>
        <w:tblInd w:w="108" w:type="dxa"/>
        <w:tblLook w:val="04A0" w:firstRow="1" w:lastRow="0" w:firstColumn="1" w:lastColumn="0" w:noHBand="0" w:noVBand="1"/>
      </w:tblPr>
      <w:tblGrid>
        <w:gridCol w:w="6521"/>
        <w:gridCol w:w="1559"/>
        <w:gridCol w:w="1701"/>
      </w:tblGrid>
      <w:tr w:rsidR="004B44C0" w:rsidRPr="004B44C0" w:rsidTr="004B44C0">
        <w:trPr>
          <w:trHeight w:val="255"/>
        </w:trPr>
        <w:tc>
          <w:tcPr>
            <w:tcW w:w="6521" w:type="dxa"/>
            <w:noWrap/>
            <w:vAlign w:val="bottom"/>
            <w:hideMark/>
          </w:tcPr>
          <w:p w:rsidR="004B44C0" w:rsidRPr="004B44C0" w:rsidRDefault="004B44C0" w:rsidP="004B44C0">
            <w:pPr>
              <w:spacing w:after="0" w:line="240" w:lineRule="auto"/>
              <w:ind w:left="-108"/>
              <w:rPr>
                <w:rFonts w:ascii="Times New Roman" w:eastAsia="Times New Roman" w:hAnsi="Times New Roman" w:cs="Times New Roman"/>
                <w:b/>
                <w:bCs/>
                <w:sz w:val="20"/>
                <w:szCs w:val="20"/>
                <w:lang w:eastAsia="uk-UA"/>
              </w:rPr>
            </w:pPr>
            <w:r w:rsidRPr="004B44C0">
              <w:rPr>
                <w:rFonts w:ascii="Times New Roman" w:eastAsia="Times New Roman" w:hAnsi="Times New Roman" w:cs="Times New Roman"/>
                <w:b/>
                <w:bCs/>
                <w:sz w:val="20"/>
                <w:szCs w:val="20"/>
                <w:lang w:eastAsia="uk-UA"/>
              </w:rPr>
              <w:t>Прибуток або збиток</w:t>
            </w:r>
          </w:p>
        </w:tc>
        <w:tc>
          <w:tcPr>
            <w:tcW w:w="1559" w:type="dxa"/>
            <w:tcBorders>
              <w:top w:val="nil"/>
              <w:left w:val="nil"/>
              <w:bottom w:val="single" w:sz="8" w:space="0" w:color="auto"/>
              <w:right w:val="nil"/>
            </w:tcBorders>
            <w:noWrap/>
            <w:vAlign w:val="center"/>
            <w:hideMark/>
          </w:tcPr>
          <w:p w:rsidR="004B44C0" w:rsidRPr="004B44C0" w:rsidRDefault="004B44C0" w:rsidP="004B44C0">
            <w:pPr>
              <w:spacing w:after="0" w:line="240" w:lineRule="auto"/>
              <w:jc w:val="right"/>
              <w:rPr>
                <w:rFonts w:ascii="Times New Roman" w:eastAsia="Times New Roman" w:hAnsi="Times New Roman" w:cs="Times New Roman"/>
                <w:b/>
                <w:bCs/>
                <w:sz w:val="20"/>
                <w:szCs w:val="20"/>
                <w:lang w:eastAsia="uk-UA"/>
              </w:rPr>
            </w:pPr>
            <w:r w:rsidRPr="004B44C0">
              <w:rPr>
                <w:rFonts w:ascii="Times New Roman" w:eastAsia="Times New Roman" w:hAnsi="Times New Roman" w:cs="Times New Roman"/>
                <w:b/>
                <w:sz w:val="20"/>
                <w:szCs w:val="20"/>
                <w:lang w:eastAsia="ru-RU"/>
              </w:rPr>
              <w:t>на 31.12.2024</w:t>
            </w:r>
          </w:p>
        </w:tc>
        <w:tc>
          <w:tcPr>
            <w:tcW w:w="1701" w:type="dxa"/>
            <w:tcBorders>
              <w:top w:val="nil"/>
              <w:left w:val="nil"/>
              <w:bottom w:val="single" w:sz="8" w:space="0" w:color="auto"/>
              <w:right w:val="nil"/>
            </w:tcBorders>
            <w:vAlign w:val="center"/>
            <w:hideMark/>
          </w:tcPr>
          <w:p w:rsidR="004B44C0" w:rsidRPr="004B44C0" w:rsidRDefault="004B44C0" w:rsidP="004B44C0">
            <w:pPr>
              <w:spacing w:after="0" w:line="240" w:lineRule="auto"/>
              <w:jc w:val="right"/>
              <w:rPr>
                <w:rFonts w:ascii="Times New Roman" w:eastAsia="Times New Roman" w:hAnsi="Times New Roman" w:cs="Times New Roman"/>
                <w:b/>
                <w:sz w:val="20"/>
                <w:szCs w:val="20"/>
                <w:lang w:eastAsia="ru-RU"/>
              </w:rPr>
            </w:pPr>
            <w:r w:rsidRPr="004B44C0">
              <w:rPr>
                <w:rFonts w:ascii="Times New Roman" w:eastAsia="Times New Roman" w:hAnsi="Times New Roman" w:cs="Times New Roman"/>
                <w:b/>
                <w:sz w:val="20"/>
                <w:szCs w:val="20"/>
                <w:lang w:eastAsia="ru-RU"/>
              </w:rPr>
              <w:t>на 31.12.2023</w:t>
            </w:r>
          </w:p>
        </w:tc>
      </w:tr>
      <w:tr w:rsidR="004B44C0" w:rsidRPr="004B44C0" w:rsidTr="004B44C0">
        <w:trPr>
          <w:trHeight w:val="301"/>
        </w:trPr>
        <w:tc>
          <w:tcPr>
            <w:tcW w:w="6521" w:type="dxa"/>
            <w:noWrap/>
            <w:vAlign w:val="center"/>
            <w:hideMark/>
          </w:tcPr>
          <w:p w:rsidR="004B44C0" w:rsidRPr="004B44C0" w:rsidRDefault="004B44C0" w:rsidP="004B44C0">
            <w:pPr>
              <w:spacing w:after="0" w:line="240" w:lineRule="auto"/>
              <w:ind w:left="-108"/>
              <w:rPr>
                <w:rFonts w:ascii="Times New Roman" w:eastAsia="Times New Roman" w:hAnsi="Times New Roman" w:cs="Times New Roman"/>
                <w:sz w:val="20"/>
                <w:szCs w:val="20"/>
                <w:lang w:eastAsia="uk-UA"/>
              </w:rPr>
            </w:pPr>
            <w:r w:rsidRPr="004B44C0">
              <w:rPr>
                <w:rFonts w:ascii="Times New Roman" w:eastAsia="Times New Roman" w:hAnsi="Times New Roman" w:cs="Times New Roman"/>
                <w:sz w:val="20"/>
                <w:szCs w:val="20"/>
                <w:lang w:eastAsia="uk-UA"/>
              </w:rPr>
              <w:t>Витрати з поточного податку на прибуток</w:t>
            </w:r>
          </w:p>
        </w:tc>
        <w:tc>
          <w:tcPr>
            <w:tcW w:w="1559" w:type="dxa"/>
            <w:noWrap/>
            <w:vAlign w:val="center"/>
            <w:hideMark/>
          </w:tcPr>
          <w:p w:rsidR="004B44C0" w:rsidRPr="004B44C0" w:rsidRDefault="004B44C0" w:rsidP="004B44C0">
            <w:pPr>
              <w:spacing w:after="0" w:line="240" w:lineRule="auto"/>
              <w:jc w:val="right"/>
              <w:rPr>
                <w:rFonts w:ascii="Times New Roman" w:eastAsia="Times New Roman" w:hAnsi="Times New Roman" w:cs="Times New Roman"/>
                <w:sz w:val="20"/>
                <w:szCs w:val="20"/>
                <w:lang w:eastAsia="uk-UA"/>
              </w:rPr>
            </w:pPr>
            <w:r w:rsidRPr="004B44C0">
              <w:rPr>
                <w:rFonts w:ascii="Times New Roman" w:eastAsia="Times New Roman" w:hAnsi="Times New Roman" w:cs="Times New Roman"/>
                <w:sz w:val="20"/>
                <w:szCs w:val="20"/>
                <w:lang w:eastAsia="uk-UA"/>
              </w:rPr>
              <w:t>(571 157)</w:t>
            </w:r>
          </w:p>
        </w:tc>
        <w:tc>
          <w:tcPr>
            <w:tcW w:w="1701" w:type="dxa"/>
            <w:vAlign w:val="center"/>
            <w:hideMark/>
          </w:tcPr>
          <w:p w:rsidR="004B44C0" w:rsidRPr="004B44C0" w:rsidRDefault="004B44C0" w:rsidP="004B44C0">
            <w:pPr>
              <w:spacing w:after="0" w:line="240" w:lineRule="auto"/>
              <w:jc w:val="right"/>
              <w:rPr>
                <w:rFonts w:ascii="Times New Roman" w:eastAsia="Times New Roman" w:hAnsi="Times New Roman" w:cs="Times New Roman"/>
                <w:sz w:val="20"/>
                <w:szCs w:val="20"/>
                <w:lang w:eastAsia="uk-UA"/>
              </w:rPr>
            </w:pPr>
            <w:r w:rsidRPr="004B44C0">
              <w:rPr>
                <w:rFonts w:ascii="Times New Roman" w:eastAsia="Times New Roman" w:hAnsi="Times New Roman" w:cs="Times New Roman"/>
                <w:sz w:val="20"/>
                <w:szCs w:val="20"/>
                <w:lang w:eastAsia="uk-UA"/>
              </w:rPr>
              <w:t>(420 897)</w:t>
            </w:r>
          </w:p>
        </w:tc>
      </w:tr>
      <w:tr w:rsidR="004B44C0" w:rsidRPr="004B44C0" w:rsidTr="004B44C0">
        <w:trPr>
          <w:trHeight w:val="240"/>
        </w:trPr>
        <w:tc>
          <w:tcPr>
            <w:tcW w:w="6521" w:type="dxa"/>
            <w:noWrap/>
            <w:vAlign w:val="center"/>
            <w:hideMark/>
          </w:tcPr>
          <w:p w:rsidR="004B44C0" w:rsidRPr="004B44C0" w:rsidRDefault="004B44C0" w:rsidP="004B44C0">
            <w:pPr>
              <w:spacing w:after="0" w:line="240" w:lineRule="auto"/>
              <w:ind w:left="-108"/>
              <w:rPr>
                <w:rFonts w:ascii="Times New Roman" w:eastAsia="Times New Roman" w:hAnsi="Times New Roman" w:cs="Times New Roman"/>
                <w:sz w:val="20"/>
                <w:szCs w:val="20"/>
                <w:lang w:eastAsia="uk-UA"/>
              </w:rPr>
            </w:pPr>
            <w:r w:rsidRPr="004B44C0">
              <w:rPr>
                <w:rFonts w:ascii="Times New Roman" w:eastAsia="Times New Roman" w:hAnsi="Times New Roman" w:cs="Times New Roman"/>
                <w:sz w:val="20"/>
                <w:szCs w:val="20"/>
                <w:lang w:eastAsia="uk-UA"/>
              </w:rPr>
              <w:t>Зміна відстроченого податку</w:t>
            </w:r>
          </w:p>
        </w:tc>
        <w:tc>
          <w:tcPr>
            <w:tcW w:w="1559" w:type="dxa"/>
            <w:noWrap/>
            <w:vAlign w:val="center"/>
            <w:hideMark/>
          </w:tcPr>
          <w:p w:rsidR="004B44C0" w:rsidRPr="004B44C0" w:rsidRDefault="004B44C0" w:rsidP="004B44C0">
            <w:pPr>
              <w:spacing w:after="0" w:line="240" w:lineRule="auto"/>
              <w:jc w:val="right"/>
              <w:rPr>
                <w:rFonts w:ascii="Times New Roman" w:eastAsia="Times New Roman" w:hAnsi="Times New Roman" w:cs="Times New Roman"/>
                <w:sz w:val="20"/>
                <w:szCs w:val="20"/>
                <w:lang w:eastAsia="uk-UA"/>
              </w:rPr>
            </w:pPr>
            <w:r w:rsidRPr="004B44C0">
              <w:rPr>
                <w:rFonts w:ascii="Times New Roman" w:eastAsia="Times New Roman" w:hAnsi="Times New Roman" w:cs="Times New Roman"/>
                <w:sz w:val="20"/>
                <w:szCs w:val="20"/>
                <w:lang w:eastAsia="uk-UA"/>
              </w:rPr>
              <w:t>(415)</w:t>
            </w:r>
          </w:p>
        </w:tc>
        <w:tc>
          <w:tcPr>
            <w:tcW w:w="1701" w:type="dxa"/>
            <w:vAlign w:val="center"/>
            <w:hideMark/>
          </w:tcPr>
          <w:p w:rsidR="004B44C0" w:rsidRPr="004B44C0" w:rsidRDefault="004B44C0" w:rsidP="004B44C0">
            <w:pPr>
              <w:spacing w:after="0" w:line="240" w:lineRule="auto"/>
              <w:jc w:val="right"/>
              <w:rPr>
                <w:rFonts w:ascii="Times New Roman" w:eastAsia="Times New Roman" w:hAnsi="Times New Roman" w:cs="Times New Roman"/>
                <w:sz w:val="20"/>
                <w:szCs w:val="20"/>
                <w:lang w:eastAsia="uk-UA"/>
              </w:rPr>
            </w:pPr>
            <w:r w:rsidRPr="004B44C0">
              <w:rPr>
                <w:rFonts w:ascii="Times New Roman" w:eastAsia="Times New Roman" w:hAnsi="Times New Roman" w:cs="Times New Roman"/>
                <w:sz w:val="20"/>
                <w:szCs w:val="20"/>
                <w:lang w:eastAsia="uk-UA"/>
              </w:rPr>
              <w:t>482</w:t>
            </w:r>
          </w:p>
        </w:tc>
      </w:tr>
      <w:tr w:rsidR="004B44C0" w:rsidRPr="004B44C0" w:rsidTr="004B44C0">
        <w:trPr>
          <w:trHeight w:val="240"/>
        </w:trPr>
        <w:tc>
          <w:tcPr>
            <w:tcW w:w="6521" w:type="dxa"/>
            <w:noWrap/>
            <w:vAlign w:val="center"/>
            <w:hideMark/>
          </w:tcPr>
          <w:p w:rsidR="004B44C0" w:rsidRPr="004B44C0" w:rsidRDefault="004B44C0" w:rsidP="004B44C0">
            <w:pPr>
              <w:spacing w:after="0" w:line="240" w:lineRule="auto"/>
              <w:ind w:left="-108"/>
              <w:rPr>
                <w:rFonts w:ascii="Times New Roman" w:eastAsia="Times New Roman" w:hAnsi="Times New Roman" w:cs="Times New Roman"/>
                <w:b/>
                <w:bCs/>
                <w:sz w:val="20"/>
                <w:szCs w:val="20"/>
                <w:lang w:eastAsia="uk-UA"/>
              </w:rPr>
            </w:pPr>
            <w:r w:rsidRPr="004B44C0">
              <w:rPr>
                <w:rFonts w:ascii="Times New Roman" w:eastAsia="Times New Roman" w:hAnsi="Times New Roman" w:cs="Times New Roman"/>
                <w:b/>
                <w:bCs/>
                <w:sz w:val="20"/>
                <w:szCs w:val="20"/>
                <w:lang w:eastAsia="uk-UA"/>
              </w:rPr>
              <w:t>Витрати з податку на прибуток, відображені у прибутках або збитках</w:t>
            </w:r>
          </w:p>
        </w:tc>
        <w:tc>
          <w:tcPr>
            <w:tcW w:w="1559" w:type="dxa"/>
            <w:tcBorders>
              <w:top w:val="single" w:sz="4" w:space="0" w:color="auto"/>
              <w:left w:val="nil"/>
              <w:bottom w:val="single" w:sz="4" w:space="0" w:color="auto"/>
              <w:right w:val="nil"/>
            </w:tcBorders>
            <w:noWrap/>
            <w:vAlign w:val="center"/>
            <w:hideMark/>
          </w:tcPr>
          <w:p w:rsidR="004B44C0" w:rsidRPr="004B44C0" w:rsidRDefault="004B44C0" w:rsidP="004B44C0">
            <w:pPr>
              <w:spacing w:after="0" w:line="240" w:lineRule="auto"/>
              <w:jc w:val="right"/>
              <w:rPr>
                <w:rFonts w:ascii="Times New Roman" w:eastAsia="Times New Roman" w:hAnsi="Times New Roman" w:cs="Times New Roman"/>
                <w:b/>
                <w:bCs/>
                <w:sz w:val="20"/>
                <w:szCs w:val="20"/>
                <w:lang w:eastAsia="uk-UA"/>
              </w:rPr>
            </w:pPr>
            <w:r w:rsidRPr="004B44C0">
              <w:rPr>
                <w:rFonts w:ascii="Times New Roman" w:eastAsia="Times New Roman" w:hAnsi="Times New Roman" w:cs="Times New Roman"/>
                <w:b/>
                <w:bCs/>
                <w:sz w:val="20"/>
                <w:szCs w:val="20"/>
                <w:lang w:eastAsia="uk-UA"/>
              </w:rPr>
              <w:t>(571 572)</w:t>
            </w:r>
          </w:p>
        </w:tc>
        <w:tc>
          <w:tcPr>
            <w:tcW w:w="1701" w:type="dxa"/>
            <w:tcBorders>
              <w:top w:val="single" w:sz="4" w:space="0" w:color="auto"/>
              <w:left w:val="nil"/>
              <w:bottom w:val="single" w:sz="4" w:space="0" w:color="auto"/>
              <w:right w:val="nil"/>
            </w:tcBorders>
            <w:vAlign w:val="center"/>
            <w:hideMark/>
          </w:tcPr>
          <w:p w:rsidR="004B44C0" w:rsidRPr="004B44C0" w:rsidRDefault="004B44C0" w:rsidP="004B44C0">
            <w:pPr>
              <w:spacing w:after="0" w:line="240" w:lineRule="auto"/>
              <w:jc w:val="right"/>
              <w:rPr>
                <w:rFonts w:ascii="Times New Roman" w:eastAsia="Times New Roman" w:hAnsi="Times New Roman" w:cs="Times New Roman"/>
                <w:b/>
                <w:sz w:val="20"/>
                <w:szCs w:val="20"/>
                <w:lang w:eastAsia="uk-UA"/>
              </w:rPr>
            </w:pPr>
            <w:r w:rsidRPr="004B44C0">
              <w:rPr>
                <w:rFonts w:ascii="Times New Roman" w:eastAsia="Times New Roman" w:hAnsi="Times New Roman" w:cs="Times New Roman"/>
                <w:b/>
                <w:bCs/>
                <w:sz w:val="20"/>
                <w:szCs w:val="20"/>
                <w:lang w:eastAsia="uk-UA"/>
              </w:rPr>
              <w:t>(420 415)</w:t>
            </w:r>
          </w:p>
        </w:tc>
      </w:tr>
    </w:tbl>
    <w:p w:rsidR="004B44C0" w:rsidRPr="004B44C0" w:rsidRDefault="004B44C0" w:rsidP="004B44C0">
      <w:pPr>
        <w:spacing w:after="0" w:line="240" w:lineRule="auto"/>
        <w:rPr>
          <w:rFonts w:ascii="Times New Roman" w:eastAsia="Times New Roman" w:hAnsi="Times New Roman" w:cs="Times New Roman"/>
          <w:sz w:val="16"/>
          <w:szCs w:val="16"/>
          <w:highlight w:val="yellow"/>
        </w:rPr>
      </w:pPr>
    </w:p>
    <w:p w:rsidR="004B44C0" w:rsidRPr="004B44C0" w:rsidRDefault="004B44C0" w:rsidP="004B44C0">
      <w:pPr>
        <w:spacing w:after="0" w:line="240" w:lineRule="auto"/>
        <w:rPr>
          <w:rFonts w:ascii="Times New Roman" w:eastAsia="Times New Roman" w:hAnsi="Times New Roman" w:cs="Times New Roman"/>
          <w:sz w:val="16"/>
          <w:szCs w:val="16"/>
        </w:rPr>
      </w:pPr>
    </w:p>
    <w:p w:rsidR="004B44C0" w:rsidRPr="004B44C0" w:rsidRDefault="004B44C0" w:rsidP="004B44C0">
      <w:pPr>
        <w:spacing w:after="0" w:line="240" w:lineRule="auto"/>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Звірку між очікуваними та фактичними податковими витратами подано нижче:</w:t>
      </w:r>
    </w:p>
    <w:p w:rsidR="004B44C0" w:rsidRPr="004B44C0" w:rsidRDefault="004B44C0" w:rsidP="004B44C0">
      <w:pPr>
        <w:spacing w:after="0" w:line="240" w:lineRule="auto"/>
        <w:rPr>
          <w:rFonts w:ascii="Times New Roman" w:eastAsia="Times New Roman" w:hAnsi="Times New Roman" w:cs="Times New Roman"/>
          <w:sz w:val="20"/>
          <w:szCs w:val="20"/>
        </w:rPr>
      </w:pPr>
    </w:p>
    <w:tbl>
      <w:tblPr>
        <w:tblW w:w="9781" w:type="dxa"/>
        <w:tblInd w:w="108" w:type="dxa"/>
        <w:tblLook w:val="04A0" w:firstRow="1" w:lastRow="0" w:firstColumn="1" w:lastColumn="0" w:noHBand="0" w:noVBand="1"/>
      </w:tblPr>
      <w:tblGrid>
        <w:gridCol w:w="6521"/>
        <w:gridCol w:w="1559"/>
        <w:gridCol w:w="1701"/>
      </w:tblGrid>
      <w:tr w:rsidR="004B44C0" w:rsidRPr="004B44C0" w:rsidTr="004B44C0">
        <w:trPr>
          <w:trHeight w:val="255"/>
        </w:trPr>
        <w:tc>
          <w:tcPr>
            <w:tcW w:w="6521" w:type="dxa"/>
            <w:noWrap/>
            <w:vAlign w:val="bottom"/>
            <w:hideMark/>
          </w:tcPr>
          <w:p w:rsidR="004B44C0" w:rsidRPr="004B44C0" w:rsidRDefault="004B44C0" w:rsidP="004B44C0">
            <w:pPr>
              <w:spacing w:after="200" w:line="276" w:lineRule="auto"/>
              <w:rPr>
                <w:rFonts w:ascii="Times New Roman" w:eastAsia="Times New Roman" w:hAnsi="Times New Roman" w:cs="Times New Roman"/>
                <w:sz w:val="20"/>
                <w:szCs w:val="20"/>
              </w:rPr>
            </w:pPr>
          </w:p>
        </w:tc>
        <w:tc>
          <w:tcPr>
            <w:tcW w:w="1559" w:type="dxa"/>
            <w:tcBorders>
              <w:top w:val="nil"/>
              <w:left w:val="nil"/>
              <w:bottom w:val="single" w:sz="8" w:space="0" w:color="auto"/>
              <w:right w:val="nil"/>
            </w:tcBorders>
            <w:noWrap/>
            <w:vAlign w:val="center"/>
            <w:hideMark/>
          </w:tcPr>
          <w:p w:rsidR="004B44C0" w:rsidRPr="004B44C0" w:rsidRDefault="004B44C0" w:rsidP="004B44C0">
            <w:pPr>
              <w:spacing w:after="0" w:line="240" w:lineRule="auto"/>
              <w:jc w:val="right"/>
              <w:rPr>
                <w:rFonts w:ascii="Times New Roman" w:eastAsia="Times New Roman" w:hAnsi="Times New Roman" w:cs="Times New Roman"/>
                <w:b/>
                <w:bCs/>
                <w:sz w:val="20"/>
                <w:lang w:eastAsia="uk-UA"/>
              </w:rPr>
            </w:pPr>
            <w:r w:rsidRPr="004B44C0">
              <w:rPr>
                <w:rFonts w:ascii="Times New Roman" w:eastAsia="Times New Roman" w:hAnsi="Times New Roman" w:cs="Times New Roman"/>
                <w:b/>
                <w:bCs/>
                <w:sz w:val="20"/>
                <w:lang w:eastAsia="uk-UA"/>
              </w:rPr>
              <w:t>2024</w:t>
            </w:r>
          </w:p>
        </w:tc>
        <w:tc>
          <w:tcPr>
            <w:tcW w:w="1701" w:type="dxa"/>
            <w:tcBorders>
              <w:top w:val="nil"/>
              <w:left w:val="nil"/>
              <w:bottom w:val="single" w:sz="8" w:space="0" w:color="auto"/>
              <w:right w:val="nil"/>
            </w:tcBorders>
            <w:vAlign w:val="center"/>
            <w:hideMark/>
          </w:tcPr>
          <w:p w:rsidR="004B44C0" w:rsidRPr="004B44C0" w:rsidRDefault="004B44C0" w:rsidP="004B44C0">
            <w:pPr>
              <w:spacing w:after="0" w:line="240" w:lineRule="auto"/>
              <w:jc w:val="right"/>
              <w:rPr>
                <w:rFonts w:ascii="Times New Roman" w:eastAsia="Times New Roman" w:hAnsi="Times New Roman" w:cs="Times New Roman"/>
                <w:b/>
                <w:bCs/>
                <w:sz w:val="20"/>
                <w:lang w:eastAsia="uk-UA"/>
              </w:rPr>
            </w:pPr>
            <w:r w:rsidRPr="004B44C0">
              <w:rPr>
                <w:rFonts w:ascii="Times New Roman" w:eastAsia="Times New Roman" w:hAnsi="Times New Roman" w:cs="Times New Roman"/>
                <w:b/>
                <w:bCs/>
                <w:sz w:val="20"/>
                <w:lang w:eastAsia="uk-UA"/>
              </w:rPr>
              <w:t>2023</w:t>
            </w:r>
          </w:p>
        </w:tc>
      </w:tr>
      <w:tr w:rsidR="004B44C0" w:rsidRPr="004B44C0" w:rsidTr="004B44C0">
        <w:trPr>
          <w:trHeight w:val="240"/>
        </w:trPr>
        <w:tc>
          <w:tcPr>
            <w:tcW w:w="6521" w:type="dxa"/>
            <w:noWrap/>
            <w:vAlign w:val="center"/>
            <w:hideMark/>
          </w:tcPr>
          <w:p w:rsidR="004B44C0" w:rsidRPr="004B44C0" w:rsidRDefault="004B44C0" w:rsidP="004B44C0">
            <w:pPr>
              <w:spacing w:after="0" w:line="240" w:lineRule="auto"/>
              <w:ind w:left="-108"/>
              <w:rPr>
                <w:rFonts w:ascii="Times New Roman" w:eastAsia="Times New Roman" w:hAnsi="Times New Roman" w:cs="Times New Roman"/>
                <w:b/>
                <w:bCs/>
                <w:sz w:val="20"/>
                <w:lang w:eastAsia="uk-UA"/>
              </w:rPr>
            </w:pPr>
            <w:r w:rsidRPr="004B44C0">
              <w:rPr>
                <w:rFonts w:ascii="Times New Roman" w:eastAsia="Times New Roman" w:hAnsi="Times New Roman" w:cs="Times New Roman"/>
                <w:b/>
                <w:bCs/>
                <w:sz w:val="20"/>
                <w:lang w:eastAsia="uk-UA"/>
              </w:rPr>
              <w:t>Прибуток до оподаткування</w:t>
            </w:r>
          </w:p>
        </w:tc>
        <w:tc>
          <w:tcPr>
            <w:tcW w:w="1559" w:type="dxa"/>
            <w:noWrap/>
            <w:vAlign w:val="center"/>
            <w:hideMark/>
          </w:tcPr>
          <w:p w:rsidR="004B44C0" w:rsidRPr="004B44C0" w:rsidRDefault="004B44C0" w:rsidP="004B44C0">
            <w:pPr>
              <w:spacing w:after="0" w:line="240" w:lineRule="auto"/>
              <w:jc w:val="right"/>
              <w:rPr>
                <w:rFonts w:ascii="Times New Roman" w:eastAsia="Times New Roman" w:hAnsi="Times New Roman" w:cs="Times New Roman"/>
                <w:sz w:val="20"/>
                <w:lang w:eastAsia="uk-UA"/>
              </w:rPr>
            </w:pPr>
            <w:r w:rsidRPr="004B44C0">
              <w:rPr>
                <w:rFonts w:ascii="Times New Roman" w:eastAsia="Times New Roman" w:hAnsi="Times New Roman" w:cs="Times New Roman"/>
                <w:sz w:val="20"/>
                <w:lang w:eastAsia="uk-UA"/>
              </w:rPr>
              <w:t>3 147 316</w:t>
            </w:r>
          </w:p>
        </w:tc>
        <w:tc>
          <w:tcPr>
            <w:tcW w:w="1701" w:type="dxa"/>
            <w:vAlign w:val="center"/>
            <w:hideMark/>
          </w:tcPr>
          <w:p w:rsidR="004B44C0" w:rsidRPr="004B44C0" w:rsidRDefault="004B44C0" w:rsidP="004B44C0">
            <w:pPr>
              <w:spacing w:after="0" w:line="240" w:lineRule="auto"/>
              <w:jc w:val="right"/>
              <w:rPr>
                <w:rFonts w:ascii="Times New Roman" w:eastAsia="Times New Roman" w:hAnsi="Times New Roman" w:cs="Times New Roman"/>
                <w:sz w:val="20"/>
                <w:lang w:eastAsia="uk-UA"/>
              </w:rPr>
            </w:pPr>
            <w:r w:rsidRPr="004B44C0">
              <w:rPr>
                <w:rFonts w:ascii="Times New Roman" w:eastAsia="Times New Roman" w:hAnsi="Times New Roman" w:cs="Times New Roman"/>
                <w:sz w:val="20"/>
                <w:lang w:eastAsia="uk-UA"/>
              </w:rPr>
              <w:t>2 294 043</w:t>
            </w:r>
          </w:p>
        </w:tc>
      </w:tr>
      <w:tr w:rsidR="004B44C0" w:rsidRPr="004B44C0" w:rsidTr="004B44C0">
        <w:trPr>
          <w:trHeight w:val="240"/>
        </w:trPr>
        <w:tc>
          <w:tcPr>
            <w:tcW w:w="6521" w:type="dxa"/>
            <w:noWrap/>
            <w:vAlign w:val="center"/>
            <w:hideMark/>
          </w:tcPr>
          <w:p w:rsidR="004B44C0" w:rsidRPr="004B44C0" w:rsidRDefault="004B44C0" w:rsidP="004B44C0">
            <w:pPr>
              <w:spacing w:after="0" w:line="240" w:lineRule="auto"/>
              <w:ind w:left="-108"/>
              <w:rPr>
                <w:rFonts w:ascii="Times New Roman" w:eastAsia="Times New Roman" w:hAnsi="Times New Roman" w:cs="Times New Roman"/>
                <w:sz w:val="20"/>
                <w:lang w:eastAsia="uk-UA"/>
              </w:rPr>
            </w:pPr>
            <w:r w:rsidRPr="004B44C0">
              <w:rPr>
                <w:rFonts w:ascii="Times New Roman" w:eastAsia="Times New Roman" w:hAnsi="Times New Roman" w:cs="Times New Roman"/>
                <w:sz w:val="20"/>
                <w:lang w:eastAsia="uk-UA"/>
              </w:rPr>
              <w:t>Номінальна сума податкових витрат за ставкою 18%:</w:t>
            </w:r>
          </w:p>
        </w:tc>
        <w:tc>
          <w:tcPr>
            <w:tcW w:w="1559" w:type="dxa"/>
            <w:noWrap/>
            <w:vAlign w:val="center"/>
            <w:hideMark/>
          </w:tcPr>
          <w:p w:rsidR="004B44C0" w:rsidRPr="004B44C0" w:rsidRDefault="004B44C0" w:rsidP="004B44C0">
            <w:pPr>
              <w:spacing w:after="0" w:line="240" w:lineRule="auto"/>
              <w:jc w:val="right"/>
              <w:rPr>
                <w:rFonts w:ascii="Times New Roman" w:eastAsia="Times New Roman" w:hAnsi="Times New Roman" w:cs="Times New Roman"/>
                <w:sz w:val="20"/>
                <w:lang w:eastAsia="uk-UA"/>
              </w:rPr>
            </w:pPr>
            <w:r w:rsidRPr="004B44C0">
              <w:rPr>
                <w:rFonts w:ascii="Times New Roman" w:eastAsia="Times New Roman" w:hAnsi="Times New Roman" w:cs="Times New Roman"/>
                <w:sz w:val="20"/>
                <w:lang w:eastAsia="uk-UA"/>
              </w:rPr>
              <w:t>(566 517)</w:t>
            </w:r>
          </w:p>
        </w:tc>
        <w:tc>
          <w:tcPr>
            <w:tcW w:w="1701" w:type="dxa"/>
            <w:vAlign w:val="center"/>
            <w:hideMark/>
          </w:tcPr>
          <w:p w:rsidR="004B44C0" w:rsidRPr="004B44C0" w:rsidRDefault="004B44C0" w:rsidP="004B44C0">
            <w:pPr>
              <w:spacing w:after="0" w:line="240" w:lineRule="auto"/>
              <w:jc w:val="right"/>
              <w:rPr>
                <w:rFonts w:ascii="Times New Roman" w:eastAsia="Times New Roman" w:hAnsi="Times New Roman" w:cs="Times New Roman"/>
                <w:sz w:val="20"/>
                <w:lang w:eastAsia="uk-UA"/>
              </w:rPr>
            </w:pPr>
            <w:r w:rsidRPr="004B44C0">
              <w:rPr>
                <w:rFonts w:ascii="Times New Roman" w:eastAsia="Times New Roman" w:hAnsi="Times New Roman" w:cs="Times New Roman"/>
                <w:sz w:val="20"/>
                <w:lang w:eastAsia="uk-UA"/>
              </w:rPr>
              <w:t>(412 927)</w:t>
            </w:r>
          </w:p>
        </w:tc>
      </w:tr>
      <w:tr w:rsidR="004B44C0" w:rsidRPr="004B44C0" w:rsidTr="004B44C0">
        <w:trPr>
          <w:trHeight w:val="240"/>
        </w:trPr>
        <w:tc>
          <w:tcPr>
            <w:tcW w:w="6521" w:type="dxa"/>
            <w:noWrap/>
            <w:vAlign w:val="center"/>
            <w:hideMark/>
          </w:tcPr>
          <w:p w:rsidR="004B44C0" w:rsidRPr="004B44C0" w:rsidRDefault="004B44C0" w:rsidP="004B44C0">
            <w:pPr>
              <w:spacing w:after="0" w:line="240" w:lineRule="auto"/>
              <w:ind w:left="-108"/>
              <w:rPr>
                <w:rFonts w:ascii="Times New Roman" w:eastAsia="Times New Roman" w:hAnsi="Times New Roman" w:cs="Times New Roman"/>
                <w:sz w:val="20"/>
                <w:lang w:eastAsia="uk-UA"/>
              </w:rPr>
            </w:pPr>
            <w:r w:rsidRPr="004B44C0">
              <w:rPr>
                <w:rFonts w:ascii="Times New Roman" w:eastAsia="Times New Roman" w:hAnsi="Times New Roman" w:cs="Times New Roman"/>
                <w:sz w:val="20"/>
                <w:lang w:eastAsia="uk-UA"/>
              </w:rPr>
              <w:t>Податковий ефект від статей, що не підлягають оподаткуванню</w:t>
            </w:r>
          </w:p>
        </w:tc>
        <w:tc>
          <w:tcPr>
            <w:tcW w:w="1559" w:type="dxa"/>
            <w:noWrap/>
            <w:vAlign w:val="center"/>
            <w:hideMark/>
          </w:tcPr>
          <w:p w:rsidR="004B44C0" w:rsidRPr="004B44C0" w:rsidRDefault="004B44C0" w:rsidP="004B44C0">
            <w:pPr>
              <w:spacing w:after="0" w:line="240" w:lineRule="auto"/>
              <w:jc w:val="right"/>
              <w:rPr>
                <w:rFonts w:ascii="Times New Roman" w:eastAsia="Times New Roman" w:hAnsi="Times New Roman" w:cs="Times New Roman"/>
                <w:sz w:val="20"/>
                <w:lang w:eastAsia="uk-UA"/>
              </w:rPr>
            </w:pPr>
            <w:r w:rsidRPr="004B44C0">
              <w:rPr>
                <w:rFonts w:ascii="Times New Roman" w:eastAsia="Times New Roman" w:hAnsi="Times New Roman" w:cs="Times New Roman"/>
                <w:sz w:val="20"/>
                <w:lang w:eastAsia="uk-UA"/>
              </w:rPr>
              <w:t>(5 055)</w:t>
            </w:r>
          </w:p>
        </w:tc>
        <w:tc>
          <w:tcPr>
            <w:tcW w:w="1701" w:type="dxa"/>
            <w:vAlign w:val="center"/>
            <w:hideMark/>
          </w:tcPr>
          <w:p w:rsidR="004B44C0" w:rsidRPr="004B44C0" w:rsidRDefault="004B44C0" w:rsidP="004B44C0">
            <w:pPr>
              <w:spacing w:after="0" w:line="240" w:lineRule="auto"/>
              <w:jc w:val="right"/>
              <w:rPr>
                <w:rFonts w:ascii="Times New Roman" w:eastAsia="Times New Roman" w:hAnsi="Times New Roman" w:cs="Times New Roman"/>
                <w:sz w:val="20"/>
                <w:lang w:eastAsia="uk-UA"/>
              </w:rPr>
            </w:pPr>
            <w:r w:rsidRPr="004B44C0">
              <w:rPr>
                <w:rFonts w:ascii="Times New Roman" w:eastAsia="Times New Roman" w:hAnsi="Times New Roman" w:cs="Times New Roman"/>
                <w:sz w:val="20"/>
                <w:lang w:eastAsia="uk-UA"/>
              </w:rPr>
              <w:t>(7 488)</w:t>
            </w:r>
          </w:p>
        </w:tc>
      </w:tr>
      <w:tr w:rsidR="004B44C0" w:rsidRPr="004B44C0" w:rsidTr="004B44C0">
        <w:trPr>
          <w:trHeight w:val="240"/>
        </w:trPr>
        <w:tc>
          <w:tcPr>
            <w:tcW w:w="6521" w:type="dxa"/>
            <w:noWrap/>
            <w:vAlign w:val="center"/>
            <w:hideMark/>
          </w:tcPr>
          <w:p w:rsidR="004B44C0" w:rsidRPr="004B44C0" w:rsidRDefault="004B44C0" w:rsidP="004B44C0">
            <w:pPr>
              <w:spacing w:after="0" w:line="240" w:lineRule="auto"/>
              <w:ind w:left="-108"/>
              <w:rPr>
                <w:rFonts w:ascii="Times New Roman" w:eastAsia="Times New Roman" w:hAnsi="Times New Roman" w:cs="Times New Roman"/>
                <w:b/>
                <w:bCs/>
                <w:sz w:val="20"/>
                <w:lang w:eastAsia="uk-UA"/>
              </w:rPr>
            </w:pPr>
            <w:r w:rsidRPr="004B44C0">
              <w:rPr>
                <w:rFonts w:ascii="Times New Roman" w:eastAsia="Times New Roman" w:hAnsi="Times New Roman" w:cs="Times New Roman"/>
                <w:b/>
                <w:bCs/>
                <w:sz w:val="20"/>
                <w:lang w:eastAsia="uk-UA"/>
              </w:rPr>
              <w:t>Витрати з податку на прибуток</w:t>
            </w:r>
          </w:p>
        </w:tc>
        <w:tc>
          <w:tcPr>
            <w:tcW w:w="1559" w:type="dxa"/>
            <w:tcBorders>
              <w:top w:val="single" w:sz="4" w:space="0" w:color="auto"/>
              <w:left w:val="nil"/>
              <w:bottom w:val="single" w:sz="4" w:space="0" w:color="auto"/>
              <w:right w:val="nil"/>
            </w:tcBorders>
            <w:noWrap/>
            <w:vAlign w:val="center"/>
            <w:hideMark/>
          </w:tcPr>
          <w:p w:rsidR="004B44C0" w:rsidRPr="004B44C0" w:rsidRDefault="004B44C0" w:rsidP="004B44C0">
            <w:pPr>
              <w:spacing w:after="0" w:line="240" w:lineRule="auto"/>
              <w:jc w:val="right"/>
              <w:rPr>
                <w:rFonts w:ascii="Times New Roman" w:eastAsia="Times New Roman" w:hAnsi="Times New Roman" w:cs="Times New Roman"/>
                <w:b/>
                <w:bCs/>
                <w:sz w:val="20"/>
                <w:lang w:eastAsia="uk-UA"/>
              </w:rPr>
            </w:pPr>
            <w:r w:rsidRPr="004B44C0">
              <w:rPr>
                <w:rFonts w:ascii="Times New Roman" w:eastAsia="Times New Roman" w:hAnsi="Times New Roman" w:cs="Times New Roman"/>
                <w:b/>
                <w:bCs/>
                <w:sz w:val="20"/>
                <w:lang w:eastAsia="uk-UA"/>
              </w:rPr>
              <w:t>(571 572)</w:t>
            </w:r>
          </w:p>
        </w:tc>
        <w:tc>
          <w:tcPr>
            <w:tcW w:w="1701" w:type="dxa"/>
            <w:tcBorders>
              <w:top w:val="single" w:sz="4" w:space="0" w:color="auto"/>
              <w:left w:val="nil"/>
              <w:bottom w:val="single" w:sz="4" w:space="0" w:color="auto"/>
              <w:right w:val="nil"/>
            </w:tcBorders>
            <w:vAlign w:val="center"/>
            <w:hideMark/>
          </w:tcPr>
          <w:p w:rsidR="004B44C0" w:rsidRPr="004B44C0" w:rsidRDefault="004B44C0" w:rsidP="004B44C0">
            <w:pPr>
              <w:spacing w:after="0" w:line="240" w:lineRule="auto"/>
              <w:jc w:val="right"/>
              <w:rPr>
                <w:rFonts w:ascii="Times New Roman" w:eastAsia="Times New Roman" w:hAnsi="Times New Roman" w:cs="Times New Roman"/>
                <w:b/>
                <w:sz w:val="20"/>
                <w:lang w:eastAsia="uk-UA"/>
              </w:rPr>
            </w:pPr>
            <w:r w:rsidRPr="004B44C0">
              <w:rPr>
                <w:rFonts w:ascii="Times New Roman" w:eastAsia="Times New Roman" w:hAnsi="Times New Roman" w:cs="Times New Roman"/>
                <w:b/>
                <w:bCs/>
                <w:sz w:val="20"/>
                <w:lang w:eastAsia="uk-UA"/>
              </w:rPr>
              <w:t>(420 415)</w:t>
            </w:r>
          </w:p>
        </w:tc>
      </w:tr>
    </w:tbl>
    <w:p w:rsidR="004B44C0" w:rsidRPr="004B44C0" w:rsidRDefault="004B44C0" w:rsidP="004B44C0">
      <w:pPr>
        <w:spacing w:after="0" w:line="240" w:lineRule="auto"/>
        <w:jc w:val="both"/>
        <w:rPr>
          <w:rFonts w:ascii="Times New Roman" w:eastAsia="Times New Roman" w:hAnsi="Times New Roman" w:cs="Times New Roman"/>
          <w:sz w:val="20"/>
          <w:szCs w:val="20"/>
        </w:rPr>
      </w:pPr>
    </w:p>
    <w:p w:rsidR="004B44C0" w:rsidRPr="004B44C0" w:rsidRDefault="004B44C0" w:rsidP="004B44C0">
      <w:pPr>
        <w:spacing w:after="0" w:line="240" w:lineRule="auto"/>
        <w:jc w:val="both"/>
        <w:rPr>
          <w:rFonts w:ascii="Times New Roman" w:eastAsia="Times New Roman" w:hAnsi="Times New Roman" w:cs="Times New Roman"/>
          <w:sz w:val="20"/>
          <w:szCs w:val="20"/>
        </w:rPr>
      </w:pPr>
    </w:p>
    <w:p w:rsidR="004B44C0" w:rsidRPr="004B44C0" w:rsidRDefault="004B44C0" w:rsidP="004B44C0">
      <w:pPr>
        <w:spacing w:after="0" w:line="240" w:lineRule="auto"/>
        <w:jc w:val="both"/>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Визнаний відстрочений податок відноситься до наступних статей:</w:t>
      </w:r>
    </w:p>
    <w:tbl>
      <w:tblPr>
        <w:tblW w:w="9780" w:type="dxa"/>
        <w:tblInd w:w="108" w:type="dxa"/>
        <w:tblLayout w:type="fixed"/>
        <w:tblLook w:val="04A0" w:firstRow="1" w:lastRow="0" w:firstColumn="1" w:lastColumn="0" w:noHBand="0" w:noVBand="1"/>
      </w:tblPr>
      <w:tblGrid>
        <w:gridCol w:w="5845"/>
        <w:gridCol w:w="250"/>
        <w:gridCol w:w="283"/>
        <w:gridCol w:w="1794"/>
        <w:gridCol w:w="299"/>
        <w:gridCol w:w="1309"/>
      </w:tblGrid>
      <w:tr w:rsidR="004B44C0" w:rsidRPr="004B44C0" w:rsidTr="004B44C0">
        <w:trPr>
          <w:gridAfter w:val="3"/>
          <w:wAfter w:w="3402" w:type="dxa"/>
          <w:trHeight w:val="120"/>
        </w:trPr>
        <w:tc>
          <w:tcPr>
            <w:tcW w:w="6379" w:type="dxa"/>
            <w:gridSpan w:val="3"/>
            <w:noWrap/>
            <w:vAlign w:val="bottom"/>
            <w:hideMark/>
          </w:tcPr>
          <w:p w:rsidR="004B44C0" w:rsidRPr="004B44C0" w:rsidRDefault="004B44C0" w:rsidP="004B44C0">
            <w:pPr>
              <w:spacing w:after="200" w:line="276" w:lineRule="auto"/>
              <w:rPr>
                <w:rFonts w:ascii="Times New Roman" w:eastAsia="Times New Roman" w:hAnsi="Times New Roman" w:cs="Times New Roman"/>
                <w:sz w:val="20"/>
                <w:szCs w:val="20"/>
              </w:rPr>
            </w:pPr>
          </w:p>
        </w:tc>
      </w:tr>
      <w:tr w:rsidR="004B44C0" w:rsidRPr="004B44C0" w:rsidTr="004B44C0">
        <w:trPr>
          <w:trHeight w:val="240"/>
        </w:trPr>
        <w:tc>
          <w:tcPr>
            <w:tcW w:w="6379" w:type="dxa"/>
            <w:gridSpan w:val="3"/>
            <w:tcBorders>
              <w:top w:val="nil"/>
              <w:left w:val="nil"/>
              <w:bottom w:val="single" w:sz="4" w:space="0" w:color="auto"/>
              <w:right w:val="nil"/>
            </w:tcBorders>
            <w:noWrap/>
            <w:vAlign w:val="bottom"/>
            <w:hideMark/>
          </w:tcPr>
          <w:p w:rsidR="004B44C0" w:rsidRPr="004B44C0" w:rsidRDefault="004B44C0" w:rsidP="004B44C0">
            <w:pPr>
              <w:spacing w:after="200" w:line="276" w:lineRule="auto"/>
              <w:rPr>
                <w:rFonts w:ascii="Times New Roman" w:eastAsia="Calibri" w:hAnsi="Times New Roman" w:cs="Times New Roman"/>
              </w:rPr>
            </w:pPr>
          </w:p>
        </w:tc>
        <w:tc>
          <w:tcPr>
            <w:tcW w:w="1794" w:type="dxa"/>
            <w:tcBorders>
              <w:top w:val="nil"/>
              <w:left w:val="nil"/>
              <w:bottom w:val="single" w:sz="4" w:space="0" w:color="auto"/>
              <w:right w:val="nil"/>
            </w:tcBorders>
            <w:noWrap/>
            <w:vAlign w:val="center"/>
            <w:hideMark/>
          </w:tcPr>
          <w:p w:rsidR="004B44C0" w:rsidRPr="004B44C0" w:rsidRDefault="004B44C0" w:rsidP="004B44C0">
            <w:pPr>
              <w:spacing w:after="0" w:line="240" w:lineRule="auto"/>
              <w:jc w:val="right"/>
              <w:rPr>
                <w:rFonts w:ascii="Times New Roman" w:eastAsia="Times New Roman" w:hAnsi="Times New Roman" w:cs="Times New Roman"/>
                <w:b/>
                <w:bCs/>
                <w:sz w:val="20"/>
                <w:lang w:eastAsia="uk-UA"/>
              </w:rPr>
            </w:pPr>
            <w:r w:rsidRPr="004B44C0">
              <w:rPr>
                <w:rFonts w:ascii="Times New Roman" w:eastAsia="Times New Roman" w:hAnsi="Times New Roman" w:cs="Times New Roman"/>
                <w:b/>
                <w:bCs/>
                <w:sz w:val="20"/>
                <w:lang w:eastAsia="uk-UA"/>
              </w:rPr>
              <w:t>на 31.12.2024</w:t>
            </w:r>
          </w:p>
        </w:tc>
        <w:tc>
          <w:tcPr>
            <w:tcW w:w="1608" w:type="dxa"/>
            <w:gridSpan w:val="2"/>
            <w:tcBorders>
              <w:top w:val="nil"/>
              <w:left w:val="nil"/>
              <w:bottom w:val="single" w:sz="4" w:space="0" w:color="auto"/>
              <w:right w:val="nil"/>
            </w:tcBorders>
            <w:noWrap/>
            <w:vAlign w:val="center"/>
            <w:hideMark/>
          </w:tcPr>
          <w:p w:rsidR="004B44C0" w:rsidRPr="004B44C0" w:rsidRDefault="004B44C0" w:rsidP="004B44C0">
            <w:pPr>
              <w:spacing w:after="0" w:line="240" w:lineRule="auto"/>
              <w:jc w:val="right"/>
              <w:rPr>
                <w:rFonts w:ascii="Times New Roman" w:eastAsia="Times New Roman" w:hAnsi="Times New Roman" w:cs="Times New Roman"/>
                <w:b/>
                <w:bCs/>
                <w:sz w:val="20"/>
                <w:lang w:eastAsia="uk-UA"/>
              </w:rPr>
            </w:pPr>
            <w:r w:rsidRPr="004B44C0">
              <w:rPr>
                <w:rFonts w:ascii="Times New Roman" w:eastAsia="Times New Roman" w:hAnsi="Times New Roman" w:cs="Times New Roman"/>
                <w:b/>
                <w:bCs/>
                <w:sz w:val="20"/>
                <w:lang w:eastAsia="uk-UA"/>
              </w:rPr>
              <w:t>на 31.12.2023</w:t>
            </w:r>
          </w:p>
        </w:tc>
      </w:tr>
      <w:tr w:rsidR="004B44C0" w:rsidRPr="004B44C0" w:rsidTr="004B44C0">
        <w:trPr>
          <w:trHeight w:val="240"/>
        </w:trPr>
        <w:tc>
          <w:tcPr>
            <w:tcW w:w="6379" w:type="dxa"/>
            <w:gridSpan w:val="3"/>
            <w:tcBorders>
              <w:top w:val="single" w:sz="4" w:space="0" w:color="auto"/>
              <w:left w:val="nil"/>
              <w:bottom w:val="single" w:sz="4" w:space="0" w:color="auto"/>
              <w:right w:val="nil"/>
            </w:tcBorders>
            <w:noWrap/>
            <w:vAlign w:val="bottom"/>
            <w:hideMark/>
          </w:tcPr>
          <w:p w:rsidR="004B44C0" w:rsidRPr="004B44C0" w:rsidRDefault="004B44C0" w:rsidP="004B44C0">
            <w:pPr>
              <w:spacing w:after="0" w:line="240" w:lineRule="auto"/>
              <w:ind w:left="-108"/>
              <w:rPr>
                <w:rFonts w:ascii="Times New Roman" w:eastAsia="Times New Roman" w:hAnsi="Times New Roman" w:cs="Times New Roman"/>
                <w:sz w:val="20"/>
                <w:lang w:eastAsia="uk-UA"/>
              </w:rPr>
            </w:pPr>
            <w:r w:rsidRPr="004B44C0">
              <w:rPr>
                <w:rFonts w:ascii="Times New Roman" w:eastAsia="Times New Roman" w:hAnsi="Times New Roman" w:cs="Times New Roman"/>
                <w:sz w:val="20"/>
                <w:lang w:eastAsia="uk-UA"/>
              </w:rPr>
              <w:t>Основні засоби</w:t>
            </w:r>
          </w:p>
        </w:tc>
        <w:tc>
          <w:tcPr>
            <w:tcW w:w="1794" w:type="dxa"/>
            <w:tcBorders>
              <w:top w:val="single" w:sz="4" w:space="0" w:color="auto"/>
              <w:left w:val="nil"/>
              <w:bottom w:val="single" w:sz="4" w:space="0" w:color="auto"/>
              <w:right w:val="nil"/>
            </w:tcBorders>
            <w:noWrap/>
            <w:vAlign w:val="center"/>
            <w:hideMark/>
          </w:tcPr>
          <w:p w:rsidR="004B44C0" w:rsidRPr="004B44C0" w:rsidRDefault="004B44C0" w:rsidP="004B44C0">
            <w:pPr>
              <w:spacing w:after="0" w:line="240" w:lineRule="auto"/>
              <w:jc w:val="right"/>
              <w:rPr>
                <w:rFonts w:ascii="Times New Roman" w:eastAsia="Times New Roman" w:hAnsi="Times New Roman" w:cs="Times New Roman"/>
                <w:sz w:val="20"/>
                <w:lang w:eastAsia="uk-UA"/>
              </w:rPr>
            </w:pPr>
            <w:r w:rsidRPr="004B44C0">
              <w:rPr>
                <w:rFonts w:ascii="Times New Roman" w:eastAsia="Times New Roman" w:hAnsi="Times New Roman" w:cs="Times New Roman"/>
                <w:sz w:val="20"/>
                <w:lang w:eastAsia="uk-UA"/>
              </w:rPr>
              <w:t>(4 931)</w:t>
            </w:r>
          </w:p>
        </w:tc>
        <w:tc>
          <w:tcPr>
            <w:tcW w:w="1608" w:type="dxa"/>
            <w:gridSpan w:val="2"/>
            <w:tcBorders>
              <w:top w:val="single" w:sz="4" w:space="0" w:color="auto"/>
              <w:left w:val="nil"/>
              <w:bottom w:val="single" w:sz="4" w:space="0" w:color="auto"/>
              <w:right w:val="nil"/>
            </w:tcBorders>
            <w:noWrap/>
            <w:vAlign w:val="center"/>
            <w:hideMark/>
          </w:tcPr>
          <w:p w:rsidR="004B44C0" w:rsidRPr="004B44C0" w:rsidRDefault="004B44C0" w:rsidP="004B44C0">
            <w:pPr>
              <w:spacing w:after="0" w:line="240" w:lineRule="auto"/>
              <w:jc w:val="right"/>
              <w:rPr>
                <w:rFonts w:ascii="Times New Roman" w:eastAsia="Times New Roman" w:hAnsi="Times New Roman" w:cs="Times New Roman"/>
                <w:sz w:val="20"/>
                <w:lang w:eastAsia="uk-UA"/>
              </w:rPr>
            </w:pPr>
            <w:r w:rsidRPr="004B44C0">
              <w:rPr>
                <w:rFonts w:ascii="Times New Roman" w:eastAsia="Times New Roman" w:hAnsi="Times New Roman" w:cs="Times New Roman"/>
                <w:sz w:val="20"/>
                <w:lang w:eastAsia="uk-UA"/>
              </w:rPr>
              <w:t>(4 327)</w:t>
            </w:r>
          </w:p>
        </w:tc>
      </w:tr>
      <w:tr w:rsidR="004B44C0" w:rsidRPr="004B44C0" w:rsidTr="004B44C0">
        <w:trPr>
          <w:trHeight w:val="240"/>
        </w:trPr>
        <w:tc>
          <w:tcPr>
            <w:tcW w:w="6379" w:type="dxa"/>
            <w:gridSpan w:val="3"/>
            <w:tcBorders>
              <w:top w:val="single" w:sz="4" w:space="0" w:color="auto"/>
              <w:left w:val="nil"/>
              <w:bottom w:val="single" w:sz="4" w:space="0" w:color="auto"/>
              <w:right w:val="nil"/>
            </w:tcBorders>
            <w:noWrap/>
            <w:vAlign w:val="bottom"/>
            <w:hideMark/>
          </w:tcPr>
          <w:p w:rsidR="004B44C0" w:rsidRPr="004B44C0" w:rsidRDefault="004B44C0" w:rsidP="004B44C0">
            <w:pPr>
              <w:spacing w:after="0" w:line="240" w:lineRule="auto"/>
              <w:ind w:left="-108"/>
              <w:rPr>
                <w:rFonts w:ascii="Times New Roman" w:eastAsia="Times New Roman" w:hAnsi="Times New Roman" w:cs="Times New Roman"/>
                <w:sz w:val="20"/>
                <w:lang w:eastAsia="uk-UA"/>
              </w:rPr>
            </w:pPr>
            <w:r w:rsidRPr="004B44C0">
              <w:rPr>
                <w:rFonts w:ascii="Times New Roman" w:eastAsia="Times New Roman" w:hAnsi="Times New Roman" w:cs="Times New Roman"/>
                <w:sz w:val="20"/>
                <w:lang w:eastAsia="uk-UA"/>
              </w:rPr>
              <w:t>Забезпечення</w:t>
            </w:r>
          </w:p>
        </w:tc>
        <w:tc>
          <w:tcPr>
            <w:tcW w:w="1794" w:type="dxa"/>
            <w:tcBorders>
              <w:top w:val="single" w:sz="4" w:space="0" w:color="auto"/>
              <w:left w:val="nil"/>
              <w:bottom w:val="single" w:sz="4" w:space="0" w:color="auto"/>
              <w:right w:val="nil"/>
            </w:tcBorders>
            <w:noWrap/>
            <w:vAlign w:val="center"/>
            <w:hideMark/>
          </w:tcPr>
          <w:p w:rsidR="004B44C0" w:rsidRPr="004B44C0" w:rsidRDefault="004B44C0" w:rsidP="004B44C0">
            <w:pPr>
              <w:spacing w:after="0" w:line="240" w:lineRule="auto"/>
              <w:jc w:val="right"/>
              <w:rPr>
                <w:rFonts w:ascii="Times New Roman" w:eastAsia="Times New Roman" w:hAnsi="Times New Roman" w:cs="Times New Roman"/>
                <w:sz w:val="20"/>
                <w:lang w:eastAsia="uk-UA"/>
              </w:rPr>
            </w:pPr>
            <w:r w:rsidRPr="004B44C0">
              <w:rPr>
                <w:rFonts w:ascii="Times New Roman" w:eastAsia="Times New Roman" w:hAnsi="Times New Roman" w:cs="Times New Roman"/>
                <w:sz w:val="20"/>
                <w:lang w:eastAsia="uk-UA"/>
              </w:rPr>
              <w:t>55</w:t>
            </w:r>
          </w:p>
        </w:tc>
        <w:tc>
          <w:tcPr>
            <w:tcW w:w="1608" w:type="dxa"/>
            <w:gridSpan w:val="2"/>
            <w:tcBorders>
              <w:top w:val="single" w:sz="4" w:space="0" w:color="auto"/>
              <w:left w:val="nil"/>
              <w:bottom w:val="single" w:sz="4" w:space="0" w:color="auto"/>
              <w:right w:val="nil"/>
            </w:tcBorders>
            <w:noWrap/>
            <w:vAlign w:val="center"/>
            <w:hideMark/>
          </w:tcPr>
          <w:p w:rsidR="004B44C0" w:rsidRPr="004B44C0" w:rsidRDefault="004B44C0" w:rsidP="004B44C0">
            <w:pPr>
              <w:spacing w:after="0" w:line="240" w:lineRule="auto"/>
              <w:jc w:val="right"/>
              <w:rPr>
                <w:rFonts w:ascii="Times New Roman" w:eastAsia="Times New Roman" w:hAnsi="Times New Roman" w:cs="Times New Roman"/>
                <w:sz w:val="20"/>
                <w:lang w:eastAsia="uk-UA"/>
              </w:rPr>
            </w:pPr>
            <w:r w:rsidRPr="004B44C0">
              <w:rPr>
                <w:rFonts w:ascii="Times New Roman" w:eastAsia="Times New Roman" w:hAnsi="Times New Roman" w:cs="Times New Roman"/>
                <w:sz w:val="20"/>
                <w:lang w:eastAsia="uk-UA"/>
              </w:rPr>
              <w:t>49</w:t>
            </w:r>
          </w:p>
        </w:tc>
      </w:tr>
      <w:tr w:rsidR="004B44C0" w:rsidRPr="004B44C0" w:rsidTr="004B44C0">
        <w:trPr>
          <w:trHeight w:val="240"/>
        </w:trPr>
        <w:tc>
          <w:tcPr>
            <w:tcW w:w="6379" w:type="dxa"/>
            <w:gridSpan w:val="3"/>
            <w:tcBorders>
              <w:top w:val="single" w:sz="4" w:space="0" w:color="auto"/>
              <w:left w:val="nil"/>
              <w:bottom w:val="single" w:sz="4" w:space="0" w:color="auto"/>
              <w:right w:val="nil"/>
            </w:tcBorders>
            <w:noWrap/>
            <w:vAlign w:val="bottom"/>
            <w:hideMark/>
          </w:tcPr>
          <w:p w:rsidR="004B44C0" w:rsidRPr="004B44C0" w:rsidRDefault="004B44C0" w:rsidP="004B44C0">
            <w:pPr>
              <w:spacing w:after="0" w:line="240" w:lineRule="auto"/>
              <w:ind w:left="-108"/>
              <w:rPr>
                <w:rFonts w:ascii="Times New Roman" w:eastAsia="Times New Roman" w:hAnsi="Times New Roman" w:cs="Times New Roman"/>
                <w:sz w:val="20"/>
                <w:lang w:eastAsia="uk-UA"/>
              </w:rPr>
            </w:pPr>
            <w:r w:rsidRPr="004B44C0">
              <w:rPr>
                <w:rFonts w:ascii="Times New Roman" w:eastAsia="Times New Roman" w:hAnsi="Times New Roman" w:cs="Times New Roman"/>
                <w:sz w:val="20"/>
                <w:lang w:eastAsia="uk-UA"/>
              </w:rPr>
              <w:t>Резерв сумнівних боргів</w:t>
            </w:r>
          </w:p>
        </w:tc>
        <w:tc>
          <w:tcPr>
            <w:tcW w:w="1794" w:type="dxa"/>
            <w:tcBorders>
              <w:top w:val="single" w:sz="4" w:space="0" w:color="auto"/>
              <w:left w:val="nil"/>
              <w:bottom w:val="single" w:sz="4" w:space="0" w:color="auto"/>
              <w:right w:val="nil"/>
            </w:tcBorders>
            <w:noWrap/>
            <w:vAlign w:val="center"/>
            <w:hideMark/>
          </w:tcPr>
          <w:p w:rsidR="004B44C0" w:rsidRPr="004B44C0" w:rsidRDefault="004B44C0" w:rsidP="004B44C0">
            <w:pPr>
              <w:spacing w:after="0" w:line="240" w:lineRule="auto"/>
              <w:jc w:val="right"/>
              <w:rPr>
                <w:rFonts w:ascii="Times New Roman" w:eastAsia="Times New Roman" w:hAnsi="Times New Roman" w:cs="Times New Roman"/>
                <w:sz w:val="20"/>
                <w:lang w:eastAsia="uk-UA"/>
              </w:rPr>
            </w:pPr>
            <w:r w:rsidRPr="004B44C0">
              <w:rPr>
                <w:rFonts w:ascii="Times New Roman" w:eastAsia="Times New Roman" w:hAnsi="Times New Roman" w:cs="Times New Roman"/>
                <w:sz w:val="20"/>
                <w:lang w:eastAsia="uk-UA"/>
              </w:rPr>
              <w:t>183</w:t>
            </w:r>
          </w:p>
        </w:tc>
        <w:tc>
          <w:tcPr>
            <w:tcW w:w="1608" w:type="dxa"/>
            <w:gridSpan w:val="2"/>
            <w:tcBorders>
              <w:top w:val="single" w:sz="4" w:space="0" w:color="auto"/>
              <w:left w:val="nil"/>
              <w:bottom w:val="single" w:sz="4" w:space="0" w:color="auto"/>
              <w:right w:val="nil"/>
            </w:tcBorders>
            <w:noWrap/>
            <w:vAlign w:val="center"/>
            <w:hideMark/>
          </w:tcPr>
          <w:p w:rsidR="004B44C0" w:rsidRPr="004B44C0" w:rsidRDefault="004B44C0" w:rsidP="004B44C0">
            <w:pPr>
              <w:spacing w:after="0" w:line="240" w:lineRule="auto"/>
              <w:jc w:val="right"/>
              <w:rPr>
                <w:rFonts w:ascii="Times New Roman" w:eastAsia="Times New Roman" w:hAnsi="Times New Roman" w:cs="Times New Roman"/>
                <w:sz w:val="20"/>
                <w:lang w:eastAsia="uk-UA"/>
              </w:rPr>
            </w:pPr>
            <w:r w:rsidRPr="004B44C0">
              <w:rPr>
                <w:rFonts w:ascii="Times New Roman" w:eastAsia="Times New Roman" w:hAnsi="Times New Roman" w:cs="Times New Roman"/>
                <w:sz w:val="20"/>
                <w:lang w:eastAsia="uk-UA"/>
              </w:rPr>
              <w:t>-</w:t>
            </w:r>
          </w:p>
        </w:tc>
      </w:tr>
      <w:tr w:rsidR="004B44C0" w:rsidRPr="004B44C0" w:rsidTr="004B44C0">
        <w:trPr>
          <w:trHeight w:val="240"/>
        </w:trPr>
        <w:tc>
          <w:tcPr>
            <w:tcW w:w="6379" w:type="dxa"/>
            <w:gridSpan w:val="3"/>
            <w:tcBorders>
              <w:top w:val="single" w:sz="4" w:space="0" w:color="auto"/>
              <w:left w:val="nil"/>
              <w:bottom w:val="single" w:sz="4" w:space="0" w:color="auto"/>
              <w:right w:val="nil"/>
            </w:tcBorders>
            <w:noWrap/>
            <w:vAlign w:val="bottom"/>
            <w:hideMark/>
          </w:tcPr>
          <w:p w:rsidR="004B44C0" w:rsidRPr="004B44C0" w:rsidRDefault="004B44C0" w:rsidP="004B44C0">
            <w:pPr>
              <w:spacing w:after="0" w:line="240" w:lineRule="auto"/>
              <w:ind w:left="-108"/>
              <w:rPr>
                <w:rFonts w:ascii="Times New Roman" w:eastAsia="Times New Roman" w:hAnsi="Times New Roman" w:cs="Times New Roman"/>
                <w:b/>
                <w:sz w:val="20"/>
                <w:lang w:eastAsia="uk-UA"/>
              </w:rPr>
            </w:pPr>
            <w:r w:rsidRPr="004B44C0">
              <w:rPr>
                <w:rFonts w:ascii="Times New Roman" w:eastAsia="Times New Roman" w:hAnsi="Times New Roman" w:cs="Times New Roman"/>
                <w:b/>
                <w:sz w:val="20"/>
                <w:lang w:eastAsia="uk-UA"/>
              </w:rPr>
              <w:t>Всього відстрочений податковий актив (зобов’язання)</w:t>
            </w:r>
          </w:p>
        </w:tc>
        <w:tc>
          <w:tcPr>
            <w:tcW w:w="1794" w:type="dxa"/>
            <w:tcBorders>
              <w:top w:val="single" w:sz="4" w:space="0" w:color="auto"/>
              <w:left w:val="nil"/>
              <w:bottom w:val="single" w:sz="4" w:space="0" w:color="auto"/>
              <w:right w:val="nil"/>
            </w:tcBorders>
            <w:noWrap/>
            <w:vAlign w:val="center"/>
            <w:hideMark/>
          </w:tcPr>
          <w:p w:rsidR="004B44C0" w:rsidRPr="004B44C0" w:rsidRDefault="004B44C0" w:rsidP="004B44C0">
            <w:pPr>
              <w:spacing w:after="0" w:line="240" w:lineRule="auto"/>
              <w:jc w:val="right"/>
              <w:rPr>
                <w:rFonts w:ascii="Times New Roman" w:eastAsia="Times New Roman" w:hAnsi="Times New Roman" w:cs="Times New Roman"/>
                <w:b/>
                <w:sz w:val="20"/>
                <w:lang w:eastAsia="uk-UA"/>
              </w:rPr>
            </w:pPr>
            <w:r w:rsidRPr="004B44C0">
              <w:rPr>
                <w:rFonts w:ascii="Times New Roman" w:eastAsia="Times New Roman" w:hAnsi="Times New Roman" w:cs="Times New Roman"/>
                <w:b/>
                <w:sz w:val="20"/>
                <w:lang w:eastAsia="uk-UA"/>
              </w:rPr>
              <w:t>(4 692)</w:t>
            </w:r>
          </w:p>
        </w:tc>
        <w:tc>
          <w:tcPr>
            <w:tcW w:w="1608" w:type="dxa"/>
            <w:gridSpan w:val="2"/>
            <w:tcBorders>
              <w:top w:val="single" w:sz="4" w:space="0" w:color="auto"/>
              <w:left w:val="nil"/>
              <w:bottom w:val="single" w:sz="4" w:space="0" w:color="auto"/>
              <w:right w:val="nil"/>
            </w:tcBorders>
            <w:noWrap/>
            <w:vAlign w:val="center"/>
            <w:hideMark/>
          </w:tcPr>
          <w:p w:rsidR="004B44C0" w:rsidRPr="004B44C0" w:rsidRDefault="004B44C0" w:rsidP="004B44C0">
            <w:pPr>
              <w:spacing w:after="0" w:line="240" w:lineRule="auto"/>
              <w:jc w:val="right"/>
              <w:rPr>
                <w:rFonts w:ascii="Times New Roman" w:eastAsia="Times New Roman" w:hAnsi="Times New Roman" w:cs="Times New Roman"/>
                <w:b/>
                <w:sz w:val="20"/>
                <w:lang w:eastAsia="uk-UA"/>
              </w:rPr>
            </w:pPr>
            <w:r w:rsidRPr="004B44C0">
              <w:rPr>
                <w:rFonts w:ascii="Times New Roman" w:eastAsia="Times New Roman" w:hAnsi="Times New Roman" w:cs="Times New Roman"/>
                <w:b/>
                <w:sz w:val="20"/>
                <w:lang w:eastAsia="uk-UA"/>
              </w:rPr>
              <w:t>(4 278)</w:t>
            </w:r>
          </w:p>
        </w:tc>
      </w:tr>
      <w:tr w:rsidR="004B44C0" w:rsidRPr="004B44C0" w:rsidTr="004B44C0">
        <w:trPr>
          <w:trHeight w:val="405"/>
        </w:trPr>
        <w:tc>
          <w:tcPr>
            <w:tcW w:w="5846" w:type="dxa"/>
            <w:tcBorders>
              <w:top w:val="single" w:sz="4" w:space="0" w:color="auto"/>
              <w:left w:val="nil"/>
              <w:bottom w:val="nil"/>
              <w:right w:val="nil"/>
            </w:tcBorders>
            <w:noWrap/>
            <w:vAlign w:val="bottom"/>
            <w:hideMark/>
          </w:tcPr>
          <w:p w:rsidR="004B44C0" w:rsidRPr="004B44C0" w:rsidRDefault="004B44C0" w:rsidP="004B44C0">
            <w:pPr>
              <w:spacing w:after="200" w:line="276" w:lineRule="auto"/>
              <w:rPr>
                <w:rFonts w:ascii="Times New Roman" w:eastAsia="Times New Roman" w:hAnsi="Times New Roman" w:cs="Times New Roman"/>
                <w:b/>
                <w:sz w:val="20"/>
                <w:lang w:eastAsia="uk-UA"/>
              </w:rPr>
            </w:pPr>
          </w:p>
        </w:tc>
        <w:tc>
          <w:tcPr>
            <w:tcW w:w="3935" w:type="dxa"/>
            <w:gridSpan w:val="5"/>
            <w:tcBorders>
              <w:top w:val="single" w:sz="4" w:space="0" w:color="auto"/>
              <w:left w:val="nil"/>
              <w:bottom w:val="nil"/>
              <w:right w:val="nil"/>
            </w:tcBorders>
            <w:noWrap/>
            <w:vAlign w:val="bottom"/>
            <w:hideMark/>
          </w:tcPr>
          <w:p w:rsidR="004B44C0" w:rsidRPr="004B44C0" w:rsidRDefault="004B44C0" w:rsidP="004B44C0">
            <w:pPr>
              <w:spacing w:after="0" w:line="240" w:lineRule="auto"/>
              <w:jc w:val="center"/>
              <w:rPr>
                <w:rFonts w:ascii="Times New Roman" w:eastAsia="Times New Roman" w:hAnsi="Times New Roman" w:cs="Times New Roman"/>
                <w:b/>
                <w:bCs/>
                <w:sz w:val="20"/>
                <w:lang w:eastAsia="uk-UA"/>
              </w:rPr>
            </w:pPr>
            <w:r w:rsidRPr="004B44C0">
              <w:rPr>
                <w:rFonts w:ascii="Times New Roman" w:eastAsia="Times New Roman" w:hAnsi="Times New Roman" w:cs="Times New Roman"/>
                <w:b/>
                <w:bCs/>
                <w:sz w:val="20"/>
                <w:lang w:eastAsia="uk-UA"/>
              </w:rPr>
              <w:t>Звіт про сукупний дохід</w:t>
            </w:r>
          </w:p>
        </w:tc>
      </w:tr>
      <w:tr w:rsidR="004B44C0" w:rsidRPr="004B44C0" w:rsidTr="004B44C0">
        <w:trPr>
          <w:trHeight w:val="240"/>
        </w:trPr>
        <w:tc>
          <w:tcPr>
            <w:tcW w:w="6096" w:type="dxa"/>
            <w:gridSpan w:val="2"/>
            <w:noWrap/>
            <w:vAlign w:val="bottom"/>
            <w:hideMark/>
          </w:tcPr>
          <w:p w:rsidR="004B44C0" w:rsidRPr="004B44C0" w:rsidRDefault="004B44C0" w:rsidP="004B44C0">
            <w:pPr>
              <w:spacing w:after="200" w:line="276" w:lineRule="auto"/>
              <w:rPr>
                <w:rFonts w:ascii="Times New Roman" w:eastAsia="Times New Roman" w:hAnsi="Times New Roman" w:cs="Times New Roman"/>
                <w:b/>
                <w:bCs/>
                <w:sz w:val="20"/>
                <w:lang w:eastAsia="uk-UA"/>
              </w:rPr>
            </w:pPr>
          </w:p>
        </w:tc>
        <w:tc>
          <w:tcPr>
            <w:tcW w:w="2376" w:type="dxa"/>
            <w:gridSpan w:val="3"/>
            <w:tcBorders>
              <w:top w:val="nil"/>
              <w:left w:val="nil"/>
              <w:bottom w:val="single" w:sz="4" w:space="0" w:color="auto"/>
              <w:right w:val="nil"/>
            </w:tcBorders>
            <w:noWrap/>
            <w:vAlign w:val="center"/>
            <w:hideMark/>
          </w:tcPr>
          <w:p w:rsidR="004B44C0" w:rsidRPr="004B44C0" w:rsidRDefault="004B44C0" w:rsidP="004B44C0">
            <w:pPr>
              <w:spacing w:after="0" w:line="240" w:lineRule="auto"/>
              <w:jc w:val="right"/>
              <w:rPr>
                <w:rFonts w:ascii="Times New Roman" w:eastAsia="Times New Roman" w:hAnsi="Times New Roman" w:cs="Times New Roman"/>
                <w:b/>
                <w:bCs/>
                <w:sz w:val="20"/>
                <w:lang w:eastAsia="uk-UA"/>
              </w:rPr>
            </w:pPr>
            <w:r w:rsidRPr="004B44C0">
              <w:rPr>
                <w:rFonts w:ascii="Times New Roman" w:eastAsia="Times New Roman" w:hAnsi="Times New Roman" w:cs="Times New Roman"/>
                <w:b/>
                <w:bCs/>
                <w:sz w:val="20"/>
                <w:lang w:eastAsia="uk-UA"/>
              </w:rPr>
              <w:t>2024</w:t>
            </w:r>
          </w:p>
        </w:tc>
        <w:tc>
          <w:tcPr>
            <w:tcW w:w="1309" w:type="dxa"/>
            <w:tcBorders>
              <w:top w:val="nil"/>
              <w:left w:val="nil"/>
              <w:bottom w:val="single" w:sz="4" w:space="0" w:color="auto"/>
              <w:right w:val="nil"/>
            </w:tcBorders>
            <w:noWrap/>
            <w:vAlign w:val="center"/>
            <w:hideMark/>
          </w:tcPr>
          <w:p w:rsidR="004B44C0" w:rsidRPr="004B44C0" w:rsidRDefault="004B44C0" w:rsidP="004B44C0">
            <w:pPr>
              <w:spacing w:after="0" w:line="240" w:lineRule="auto"/>
              <w:jc w:val="right"/>
              <w:rPr>
                <w:rFonts w:ascii="Times New Roman" w:eastAsia="Times New Roman" w:hAnsi="Times New Roman" w:cs="Times New Roman"/>
                <w:b/>
                <w:bCs/>
                <w:sz w:val="20"/>
                <w:lang w:eastAsia="uk-UA"/>
              </w:rPr>
            </w:pPr>
            <w:r w:rsidRPr="004B44C0">
              <w:rPr>
                <w:rFonts w:ascii="Times New Roman" w:eastAsia="Times New Roman" w:hAnsi="Times New Roman" w:cs="Times New Roman"/>
                <w:b/>
                <w:bCs/>
                <w:sz w:val="20"/>
                <w:lang w:eastAsia="uk-UA"/>
              </w:rPr>
              <w:t>2023</w:t>
            </w:r>
          </w:p>
        </w:tc>
      </w:tr>
      <w:tr w:rsidR="004B44C0" w:rsidRPr="004B44C0" w:rsidTr="004B44C0">
        <w:trPr>
          <w:trHeight w:val="240"/>
        </w:trPr>
        <w:tc>
          <w:tcPr>
            <w:tcW w:w="6096" w:type="dxa"/>
            <w:gridSpan w:val="2"/>
            <w:noWrap/>
            <w:vAlign w:val="bottom"/>
            <w:hideMark/>
          </w:tcPr>
          <w:p w:rsidR="004B44C0" w:rsidRPr="004B44C0" w:rsidRDefault="004B44C0" w:rsidP="004B44C0">
            <w:pPr>
              <w:spacing w:after="0" w:line="240" w:lineRule="auto"/>
              <w:rPr>
                <w:rFonts w:ascii="Times New Roman" w:eastAsia="Times New Roman" w:hAnsi="Times New Roman" w:cs="Times New Roman"/>
                <w:sz w:val="20"/>
                <w:lang w:eastAsia="uk-UA"/>
              </w:rPr>
            </w:pPr>
            <w:r w:rsidRPr="004B44C0">
              <w:rPr>
                <w:rFonts w:ascii="Times New Roman" w:eastAsia="Times New Roman" w:hAnsi="Times New Roman" w:cs="Times New Roman"/>
                <w:sz w:val="20"/>
                <w:lang w:eastAsia="uk-UA"/>
              </w:rPr>
              <w:t xml:space="preserve">Доходи (витрати) по відстроченому податку на прибуток </w:t>
            </w:r>
          </w:p>
        </w:tc>
        <w:tc>
          <w:tcPr>
            <w:tcW w:w="2376" w:type="dxa"/>
            <w:gridSpan w:val="3"/>
            <w:noWrap/>
            <w:vAlign w:val="center"/>
            <w:hideMark/>
          </w:tcPr>
          <w:p w:rsidR="004B44C0" w:rsidRPr="004B44C0" w:rsidRDefault="004B44C0" w:rsidP="004B44C0">
            <w:pPr>
              <w:spacing w:after="0" w:line="240" w:lineRule="auto"/>
              <w:jc w:val="right"/>
              <w:rPr>
                <w:rFonts w:ascii="Times New Roman" w:eastAsia="Times New Roman" w:hAnsi="Times New Roman" w:cs="Times New Roman"/>
                <w:sz w:val="20"/>
                <w:lang w:eastAsia="uk-UA"/>
              </w:rPr>
            </w:pPr>
            <w:r w:rsidRPr="004B44C0">
              <w:rPr>
                <w:rFonts w:ascii="Times New Roman" w:eastAsia="Times New Roman" w:hAnsi="Times New Roman" w:cs="Times New Roman"/>
                <w:sz w:val="20"/>
                <w:lang w:eastAsia="uk-UA"/>
              </w:rPr>
              <w:t>(415)</w:t>
            </w:r>
          </w:p>
        </w:tc>
        <w:tc>
          <w:tcPr>
            <w:tcW w:w="1309" w:type="dxa"/>
            <w:noWrap/>
            <w:vAlign w:val="center"/>
            <w:hideMark/>
          </w:tcPr>
          <w:p w:rsidR="004B44C0" w:rsidRPr="004B44C0" w:rsidRDefault="004B44C0" w:rsidP="004B44C0">
            <w:pPr>
              <w:spacing w:after="0" w:line="240" w:lineRule="auto"/>
              <w:jc w:val="right"/>
              <w:rPr>
                <w:rFonts w:ascii="Times New Roman" w:eastAsia="Times New Roman" w:hAnsi="Times New Roman" w:cs="Times New Roman"/>
                <w:sz w:val="20"/>
                <w:lang w:eastAsia="uk-UA"/>
              </w:rPr>
            </w:pPr>
            <w:r w:rsidRPr="004B44C0">
              <w:rPr>
                <w:rFonts w:ascii="Times New Roman" w:eastAsia="Times New Roman" w:hAnsi="Times New Roman" w:cs="Times New Roman"/>
                <w:sz w:val="20"/>
                <w:lang w:eastAsia="uk-UA"/>
              </w:rPr>
              <w:t>482</w:t>
            </w:r>
          </w:p>
        </w:tc>
      </w:tr>
    </w:tbl>
    <w:p w:rsidR="004B44C0" w:rsidRPr="004B44C0" w:rsidRDefault="004B44C0" w:rsidP="004B44C0">
      <w:pPr>
        <w:widowControl w:val="0"/>
        <w:spacing w:after="0" w:line="240" w:lineRule="auto"/>
        <w:jc w:val="both"/>
        <w:rPr>
          <w:rFonts w:ascii="Times New Roman" w:eastAsia="Calibri" w:hAnsi="Times New Roman" w:cs="Times New Roman"/>
          <w:sz w:val="20"/>
          <w:szCs w:val="20"/>
          <w:lang w:eastAsia="ru-RU"/>
        </w:rPr>
      </w:pPr>
    </w:p>
    <w:p w:rsidR="004B44C0" w:rsidRPr="004B44C0" w:rsidRDefault="004B44C0" w:rsidP="004B44C0">
      <w:pPr>
        <w:widowControl w:val="0"/>
        <w:spacing w:after="0" w:line="240" w:lineRule="auto"/>
        <w:ind w:left="567"/>
        <w:jc w:val="both"/>
        <w:rPr>
          <w:rFonts w:ascii="Times New Roman" w:eastAsia="Calibri" w:hAnsi="Times New Roman" w:cs="Times New Roman"/>
          <w:sz w:val="20"/>
          <w:szCs w:val="20"/>
          <w:lang w:eastAsia="ru-RU"/>
        </w:rPr>
      </w:pPr>
    </w:p>
    <w:p w:rsidR="004B44C0" w:rsidRPr="004B44C0" w:rsidRDefault="004B44C0" w:rsidP="004B44C0">
      <w:pPr>
        <w:widowControl w:val="0"/>
        <w:spacing w:after="0" w:line="240" w:lineRule="auto"/>
        <w:jc w:val="both"/>
        <w:rPr>
          <w:rFonts w:ascii="Times New Roman" w:eastAsia="Calibri" w:hAnsi="Times New Roman" w:cs="Times New Roman"/>
          <w:sz w:val="20"/>
          <w:szCs w:val="20"/>
          <w:lang w:eastAsia="ru-RU"/>
        </w:rPr>
      </w:pPr>
      <w:r w:rsidRPr="004B44C0">
        <w:rPr>
          <w:rFonts w:ascii="Times New Roman" w:eastAsia="Calibri" w:hAnsi="Times New Roman" w:cs="Times New Roman"/>
          <w:sz w:val="20"/>
          <w:szCs w:val="20"/>
          <w:lang w:eastAsia="ru-RU"/>
        </w:rPr>
        <w:t>Відповідно до законодавства України ставка з податку на прибуток становила 18% та протягом зазначених періодів не змінювалась.</w:t>
      </w:r>
    </w:p>
    <w:p w:rsidR="004B44C0" w:rsidRPr="004B44C0" w:rsidRDefault="004B44C0" w:rsidP="004B44C0">
      <w:pPr>
        <w:widowControl w:val="0"/>
        <w:spacing w:after="0" w:line="240" w:lineRule="auto"/>
        <w:jc w:val="both"/>
        <w:rPr>
          <w:rFonts w:ascii="Times New Roman" w:eastAsia="Calibri" w:hAnsi="Times New Roman" w:cs="Times New Roman"/>
          <w:b/>
          <w:bCs/>
          <w:i/>
          <w:sz w:val="20"/>
          <w:szCs w:val="20"/>
          <w:highlight w:val="green"/>
          <w:lang w:eastAsia="ru-RU"/>
        </w:rPr>
      </w:pPr>
    </w:p>
    <w:p w:rsidR="004B44C0" w:rsidRPr="004B44C0" w:rsidRDefault="004B44C0" w:rsidP="004B44C0">
      <w:pPr>
        <w:widowControl w:val="0"/>
        <w:autoSpaceDE w:val="0"/>
        <w:autoSpaceDN w:val="0"/>
        <w:adjustRightInd w:val="0"/>
        <w:spacing w:after="0" w:line="240" w:lineRule="auto"/>
        <w:jc w:val="both"/>
        <w:outlineLvl w:val="2"/>
        <w:rPr>
          <w:rFonts w:ascii="Times New Roman" w:eastAsia="Calibri" w:hAnsi="Times New Roman" w:cs="Times New Roman"/>
          <w:b/>
          <w:sz w:val="20"/>
          <w:szCs w:val="20"/>
          <w:lang w:eastAsia="uk-UA"/>
        </w:rPr>
      </w:pPr>
      <w:r w:rsidRPr="004B44C0">
        <w:rPr>
          <w:rFonts w:ascii="Times New Roman" w:eastAsia="Calibri" w:hAnsi="Times New Roman" w:cs="Times New Roman"/>
          <w:b/>
          <w:sz w:val="20"/>
          <w:szCs w:val="20"/>
          <w:lang w:eastAsia="uk-UA"/>
        </w:rPr>
        <w:t xml:space="preserve">Примітка 10. Звіт рух  грошових коштів </w:t>
      </w:r>
    </w:p>
    <w:p w:rsidR="004B44C0" w:rsidRPr="004B44C0" w:rsidRDefault="004B44C0" w:rsidP="004B44C0">
      <w:pPr>
        <w:widowControl w:val="0"/>
        <w:autoSpaceDE w:val="0"/>
        <w:autoSpaceDN w:val="0"/>
        <w:adjustRightInd w:val="0"/>
        <w:spacing w:after="0" w:line="240" w:lineRule="auto"/>
        <w:jc w:val="both"/>
        <w:outlineLvl w:val="2"/>
        <w:rPr>
          <w:rFonts w:ascii="Times New Roman" w:eastAsia="Calibri" w:hAnsi="Times New Roman" w:cs="Times New Roman"/>
          <w:b/>
          <w:sz w:val="6"/>
          <w:szCs w:val="6"/>
          <w:lang w:eastAsia="uk-UA"/>
        </w:rPr>
      </w:pPr>
    </w:p>
    <w:p w:rsidR="004B44C0" w:rsidRPr="004B44C0" w:rsidRDefault="004B44C0" w:rsidP="004B44C0">
      <w:pPr>
        <w:widowControl w:val="0"/>
        <w:spacing w:after="0" w:line="240" w:lineRule="auto"/>
        <w:jc w:val="both"/>
        <w:rPr>
          <w:rFonts w:ascii="Times New Roman" w:eastAsia="Calibri" w:hAnsi="Times New Roman" w:cs="Times New Roman"/>
          <w:b/>
          <w:sz w:val="20"/>
          <w:szCs w:val="20"/>
          <w:lang w:val="ru-RU" w:eastAsia="uk-UA"/>
        </w:rPr>
      </w:pPr>
      <w:r w:rsidRPr="004B44C0">
        <w:rPr>
          <w:rFonts w:ascii="Times New Roman" w:eastAsia="Calibri" w:hAnsi="Times New Roman" w:cs="Times New Roman"/>
          <w:b/>
          <w:sz w:val="20"/>
          <w:szCs w:val="20"/>
          <w:lang w:eastAsia="uk-UA"/>
        </w:rPr>
        <w:lastRenderedPageBreak/>
        <w:t>Інші надходження.</w:t>
      </w:r>
    </w:p>
    <w:p w:rsidR="004B44C0" w:rsidRPr="004B44C0" w:rsidRDefault="004B44C0" w:rsidP="004B44C0">
      <w:pPr>
        <w:widowControl w:val="0"/>
        <w:spacing w:after="0" w:line="240" w:lineRule="auto"/>
        <w:jc w:val="both"/>
        <w:rPr>
          <w:rFonts w:ascii="Times New Roman" w:eastAsia="Calibri" w:hAnsi="Times New Roman" w:cs="Times New Roman"/>
          <w:sz w:val="20"/>
          <w:szCs w:val="20"/>
          <w:lang w:eastAsia="ru-RU"/>
        </w:rPr>
      </w:pPr>
      <w:r w:rsidRPr="004B44C0">
        <w:rPr>
          <w:rFonts w:ascii="Times New Roman" w:eastAsia="Calibri" w:hAnsi="Times New Roman" w:cs="Times New Roman"/>
          <w:sz w:val="20"/>
          <w:szCs w:val="20"/>
          <w:lang w:eastAsia="ru-RU"/>
        </w:rPr>
        <w:t>Інші надходження складають отримання безповоротної фінансової допомоги у 2024 році.</w:t>
      </w:r>
    </w:p>
    <w:p w:rsidR="004B44C0" w:rsidRPr="004B44C0" w:rsidRDefault="004B44C0" w:rsidP="004B44C0">
      <w:pPr>
        <w:widowControl w:val="0"/>
        <w:spacing w:after="0" w:line="240" w:lineRule="auto"/>
        <w:jc w:val="both"/>
        <w:rPr>
          <w:rFonts w:ascii="Times New Roman" w:eastAsia="Calibri" w:hAnsi="Times New Roman" w:cs="Times New Roman"/>
          <w:sz w:val="20"/>
          <w:szCs w:val="20"/>
          <w:lang w:val="ru-RU" w:eastAsia="ru-RU"/>
        </w:rPr>
      </w:pPr>
    </w:p>
    <w:p w:rsidR="004B44C0" w:rsidRPr="004B44C0" w:rsidRDefault="004B44C0" w:rsidP="004B44C0">
      <w:pPr>
        <w:widowControl w:val="0"/>
        <w:spacing w:after="0" w:line="240" w:lineRule="auto"/>
        <w:jc w:val="both"/>
        <w:rPr>
          <w:rFonts w:ascii="Times New Roman" w:eastAsia="Calibri" w:hAnsi="Times New Roman" w:cs="Times New Roman"/>
          <w:sz w:val="20"/>
          <w:szCs w:val="20"/>
          <w:lang w:val="ru-RU" w:eastAsia="ru-RU"/>
        </w:rPr>
      </w:pPr>
    </w:p>
    <w:p w:rsidR="004B44C0" w:rsidRPr="004B44C0" w:rsidRDefault="004B44C0" w:rsidP="004B44C0">
      <w:pPr>
        <w:widowControl w:val="0"/>
        <w:autoSpaceDE w:val="0"/>
        <w:autoSpaceDN w:val="0"/>
        <w:adjustRightInd w:val="0"/>
        <w:spacing w:after="0" w:line="240" w:lineRule="auto"/>
        <w:jc w:val="both"/>
        <w:outlineLvl w:val="2"/>
        <w:rPr>
          <w:rFonts w:ascii="Times New Roman" w:eastAsia="Calibri" w:hAnsi="Times New Roman" w:cs="Times New Roman"/>
          <w:b/>
          <w:sz w:val="20"/>
          <w:szCs w:val="20"/>
          <w:lang w:eastAsia="uk-UA"/>
        </w:rPr>
      </w:pPr>
      <w:bookmarkStart w:id="81" w:name="_Toc413335007"/>
      <w:bookmarkStart w:id="82" w:name="_Toc448314522"/>
      <w:r w:rsidRPr="004B44C0">
        <w:rPr>
          <w:rFonts w:ascii="Times New Roman" w:eastAsia="Calibri" w:hAnsi="Times New Roman" w:cs="Times New Roman"/>
          <w:b/>
          <w:sz w:val="20"/>
          <w:szCs w:val="20"/>
          <w:lang w:eastAsia="uk-UA"/>
        </w:rPr>
        <w:t xml:space="preserve">Примітка 11. </w:t>
      </w:r>
      <w:bookmarkStart w:id="83" w:name="_Hlk194309600"/>
      <w:r w:rsidRPr="004B44C0">
        <w:rPr>
          <w:rFonts w:ascii="Times New Roman" w:eastAsia="Calibri" w:hAnsi="Times New Roman" w:cs="Times New Roman"/>
          <w:b/>
          <w:sz w:val="20"/>
          <w:szCs w:val="20"/>
          <w:lang w:eastAsia="uk-UA"/>
        </w:rPr>
        <w:t xml:space="preserve">Операції з пов’язаними </w:t>
      </w:r>
      <w:bookmarkEnd w:id="81"/>
      <w:r w:rsidRPr="004B44C0">
        <w:rPr>
          <w:rFonts w:ascii="Times New Roman" w:eastAsia="Calibri" w:hAnsi="Times New Roman" w:cs="Times New Roman"/>
          <w:b/>
          <w:sz w:val="20"/>
          <w:szCs w:val="20"/>
          <w:lang w:eastAsia="uk-UA"/>
        </w:rPr>
        <w:t>особами</w:t>
      </w:r>
      <w:bookmarkEnd w:id="82"/>
    </w:p>
    <w:bookmarkEnd w:id="83"/>
    <w:p w:rsidR="004B44C0" w:rsidRPr="004B44C0" w:rsidRDefault="004B44C0" w:rsidP="004B44C0">
      <w:pPr>
        <w:widowControl w:val="0"/>
        <w:autoSpaceDE w:val="0"/>
        <w:autoSpaceDN w:val="0"/>
        <w:adjustRightInd w:val="0"/>
        <w:spacing w:after="0" w:line="240" w:lineRule="auto"/>
        <w:jc w:val="both"/>
        <w:outlineLvl w:val="2"/>
        <w:rPr>
          <w:rFonts w:ascii="Times New Roman" w:eastAsia="Calibri" w:hAnsi="Times New Roman" w:cs="Times New Roman"/>
          <w:b/>
          <w:sz w:val="6"/>
          <w:szCs w:val="6"/>
          <w:lang w:eastAsia="uk-UA"/>
        </w:rPr>
      </w:pPr>
    </w:p>
    <w:p w:rsidR="004B44C0" w:rsidRPr="004B44C0" w:rsidRDefault="004B44C0" w:rsidP="004B44C0">
      <w:pPr>
        <w:widowControl w:val="0"/>
        <w:spacing w:after="0" w:line="240" w:lineRule="auto"/>
        <w:jc w:val="both"/>
        <w:rPr>
          <w:rFonts w:ascii="Times New Roman" w:eastAsia="Calibri" w:hAnsi="Times New Roman" w:cs="Times New Roman"/>
          <w:sz w:val="20"/>
          <w:szCs w:val="20"/>
        </w:rPr>
      </w:pPr>
      <w:r w:rsidRPr="004B44C0">
        <w:rPr>
          <w:rFonts w:ascii="Times New Roman" w:eastAsia="Calibri" w:hAnsi="Times New Roman" w:cs="Times New Roman"/>
          <w:sz w:val="20"/>
          <w:szCs w:val="20"/>
        </w:rPr>
        <w:t>Перелік пов'язаних сторін станом на 31.12.2024</w:t>
      </w:r>
    </w:p>
    <w:p w:rsidR="004B44C0" w:rsidRPr="004B44C0" w:rsidRDefault="004B44C0" w:rsidP="004B44C0">
      <w:pPr>
        <w:widowControl w:val="0"/>
        <w:spacing w:after="0" w:line="240" w:lineRule="auto"/>
        <w:jc w:val="both"/>
        <w:rPr>
          <w:rFonts w:ascii="Times New Roman" w:eastAsia="Calibri" w:hAnsi="Times New Roman" w:cs="Times New Roman"/>
          <w:color w:val="FF0000"/>
          <w:sz w:val="6"/>
          <w:szCs w:val="6"/>
        </w:rPr>
      </w:pPr>
    </w:p>
    <w:tbl>
      <w:tblPr>
        <w:tblW w:w="0" w:type="auto"/>
        <w:tblBorders>
          <w:top w:val="single" w:sz="4" w:space="0" w:color="7F7F7F"/>
          <w:bottom w:val="single" w:sz="4" w:space="0" w:color="7F7F7F"/>
        </w:tblBorders>
        <w:tblLook w:val="04A0" w:firstRow="1" w:lastRow="0" w:firstColumn="1" w:lastColumn="0" w:noHBand="0" w:noVBand="1"/>
      </w:tblPr>
      <w:tblGrid>
        <w:gridCol w:w="2478"/>
        <w:gridCol w:w="2474"/>
        <w:gridCol w:w="2455"/>
        <w:gridCol w:w="2515"/>
      </w:tblGrid>
      <w:tr w:rsidR="004B44C0" w:rsidRPr="004B44C0" w:rsidTr="004B44C0">
        <w:tc>
          <w:tcPr>
            <w:tcW w:w="9997" w:type="dxa"/>
            <w:gridSpan w:val="4"/>
            <w:tcBorders>
              <w:top w:val="single" w:sz="4" w:space="0" w:color="7F7F7F"/>
              <w:left w:val="nil"/>
              <w:bottom w:val="single" w:sz="4" w:space="0" w:color="7F7F7F"/>
              <w:right w:val="nil"/>
            </w:tcBorders>
            <w:hideMark/>
          </w:tcPr>
          <w:p w:rsidR="004B44C0" w:rsidRPr="004B44C0" w:rsidRDefault="004B44C0" w:rsidP="004B44C0">
            <w:pPr>
              <w:widowControl w:val="0"/>
              <w:spacing w:after="0" w:line="240" w:lineRule="auto"/>
              <w:jc w:val="center"/>
              <w:rPr>
                <w:rFonts w:ascii="Times New Roman" w:eastAsia="Calibri" w:hAnsi="Times New Roman" w:cs="Times New Roman"/>
                <w:b/>
                <w:bCs/>
                <w:sz w:val="20"/>
                <w:szCs w:val="20"/>
              </w:rPr>
            </w:pPr>
            <w:r w:rsidRPr="004B44C0">
              <w:rPr>
                <w:rFonts w:ascii="Times New Roman" w:eastAsia="Calibri" w:hAnsi="Times New Roman" w:cs="Times New Roman"/>
                <w:b/>
                <w:bCs/>
                <w:sz w:val="20"/>
                <w:szCs w:val="20"/>
              </w:rPr>
              <w:t>МАТЕРИНСЬКЕ ПІДПРИЄМСТВО</w:t>
            </w:r>
          </w:p>
        </w:tc>
      </w:tr>
      <w:tr w:rsidR="004B44C0" w:rsidRPr="004B44C0" w:rsidTr="004B44C0">
        <w:tc>
          <w:tcPr>
            <w:tcW w:w="2493" w:type="dxa"/>
            <w:tcBorders>
              <w:top w:val="single" w:sz="4" w:space="0" w:color="7F7F7F"/>
              <w:left w:val="nil"/>
              <w:bottom w:val="single" w:sz="4" w:space="0" w:color="7F7F7F"/>
              <w:right w:val="nil"/>
            </w:tcBorders>
            <w:hideMark/>
          </w:tcPr>
          <w:p w:rsidR="004B44C0" w:rsidRPr="004B44C0" w:rsidRDefault="004B44C0" w:rsidP="004B44C0">
            <w:pPr>
              <w:widowControl w:val="0"/>
              <w:spacing w:after="0" w:line="240" w:lineRule="auto"/>
              <w:ind w:left="-76" w:hanging="76"/>
              <w:jc w:val="center"/>
              <w:rPr>
                <w:rFonts w:ascii="Times New Roman" w:eastAsia="Calibri" w:hAnsi="Times New Roman" w:cs="Times New Roman"/>
                <w:b/>
                <w:bCs/>
                <w:sz w:val="20"/>
                <w:szCs w:val="20"/>
              </w:rPr>
            </w:pPr>
            <w:r w:rsidRPr="004B44C0">
              <w:rPr>
                <w:rFonts w:ascii="Times New Roman" w:eastAsia="Calibri" w:hAnsi="Times New Roman" w:cs="Times New Roman"/>
                <w:b/>
                <w:bCs/>
                <w:sz w:val="20"/>
                <w:szCs w:val="20"/>
              </w:rPr>
              <w:t>Найменування</w:t>
            </w:r>
          </w:p>
        </w:tc>
        <w:tc>
          <w:tcPr>
            <w:tcW w:w="2491" w:type="dxa"/>
            <w:tcBorders>
              <w:top w:val="single" w:sz="4" w:space="0" w:color="7F7F7F"/>
              <w:left w:val="nil"/>
              <w:bottom w:val="single" w:sz="4" w:space="0" w:color="7F7F7F"/>
              <w:right w:val="nil"/>
            </w:tcBorders>
            <w:hideMark/>
          </w:tcPr>
          <w:p w:rsidR="004B44C0" w:rsidRPr="004B44C0" w:rsidRDefault="004B44C0" w:rsidP="004B44C0">
            <w:pPr>
              <w:widowControl w:val="0"/>
              <w:spacing w:after="0" w:line="240" w:lineRule="auto"/>
              <w:rPr>
                <w:rFonts w:ascii="Times New Roman" w:eastAsia="Calibri" w:hAnsi="Times New Roman" w:cs="Times New Roman"/>
                <w:b/>
                <w:sz w:val="20"/>
                <w:szCs w:val="20"/>
              </w:rPr>
            </w:pPr>
            <w:r w:rsidRPr="004B44C0">
              <w:rPr>
                <w:rFonts w:ascii="Times New Roman" w:eastAsia="Calibri" w:hAnsi="Times New Roman" w:cs="Times New Roman"/>
                <w:b/>
                <w:sz w:val="20"/>
                <w:szCs w:val="20"/>
              </w:rPr>
              <w:t>Організаційно-правова форма</w:t>
            </w:r>
          </w:p>
        </w:tc>
        <w:tc>
          <w:tcPr>
            <w:tcW w:w="2475" w:type="dxa"/>
            <w:tcBorders>
              <w:top w:val="single" w:sz="4" w:space="0" w:color="7F7F7F"/>
              <w:left w:val="nil"/>
              <w:bottom w:val="single" w:sz="4" w:space="0" w:color="7F7F7F"/>
              <w:right w:val="nil"/>
            </w:tcBorders>
            <w:hideMark/>
          </w:tcPr>
          <w:p w:rsidR="004B44C0" w:rsidRPr="004B44C0" w:rsidRDefault="004B44C0" w:rsidP="004B44C0">
            <w:pPr>
              <w:widowControl w:val="0"/>
              <w:spacing w:after="0" w:line="240" w:lineRule="auto"/>
              <w:rPr>
                <w:rFonts w:ascii="Times New Roman" w:eastAsia="Calibri" w:hAnsi="Times New Roman" w:cs="Times New Roman"/>
                <w:b/>
                <w:sz w:val="20"/>
                <w:szCs w:val="20"/>
              </w:rPr>
            </w:pPr>
            <w:r w:rsidRPr="004B44C0">
              <w:rPr>
                <w:rFonts w:ascii="Times New Roman" w:eastAsia="Calibri" w:hAnsi="Times New Roman" w:cs="Times New Roman"/>
                <w:b/>
                <w:sz w:val="20"/>
                <w:szCs w:val="20"/>
              </w:rPr>
              <w:t>Реєстраційний номер</w:t>
            </w:r>
          </w:p>
        </w:tc>
        <w:tc>
          <w:tcPr>
            <w:tcW w:w="2538" w:type="dxa"/>
            <w:tcBorders>
              <w:top w:val="single" w:sz="4" w:space="0" w:color="7F7F7F"/>
              <w:left w:val="nil"/>
              <w:bottom w:val="single" w:sz="4" w:space="0" w:color="7F7F7F"/>
              <w:right w:val="nil"/>
            </w:tcBorders>
            <w:hideMark/>
          </w:tcPr>
          <w:p w:rsidR="004B44C0" w:rsidRPr="004B44C0" w:rsidRDefault="004B44C0" w:rsidP="004B44C0">
            <w:pPr>
              <w:widowControl w:val="0"/>
              <w:spacing w:after="0" w:line="240" w:lineRule="auto"/>
              <w:jc w:val="center"/>
              <w:rPr>
                <w:rFonts w:ascii="Times New Roman" w:eastAsia="Calibri" w:hAnsi="Times New Roman" w:cs="Times New Roman"/>
                <w:b/>
                <w:sz w:val="20"/>
                <w:szCs w:val="20"/>
              </w:rPr>
            </w:pPr>
            <w:r w:rsidRPr="004B44C0">
              <w:rPr>
                <w:rFonts w:ascii="Times New Roman" w:eastAsia="Calibri" w:hAnsi="Times New Roman" w:cs="Times New Roman"/>
                <w:b/>
                <w:sz w:val="20"/>
                <w:szCs w:val="20"/>
              </w:rPr>
              <w:t>Адреса</w:t>
            </w:r>
          </w:p>
        </w:tc>
      </w:tr>
      <w:tr w:rsidR="004B44C0" w:rsidRPr="004B44C0" w:rsidTr="004B44C0">
        <w:tc>
          <w:tcPr>
            <w:tcW w:w="2493" w:type="dxa"/>
            <w:tcBorders>
              <w:top w:val="nil"/>
              <w:left w:val="nil"/>
              <w:bottom w:val="nil"/>
              <w:right w:val="nil"/>
            </w:tcBorders>
            <w:hideMark/>
          </w:tcPr>
          <w:p w:rsidR="004B44C0" w:rsidRPr="004B44C0" w:rsidRDefault="004B44C0" w:rsidP="004B44C0">
            <w:pPr>
              <w:widowControl w:val="0"/>
              <w:spacing w:after="0" w:line="240" w:lineRule="auto"/>
              <w:rPr>
                <w:rFonts w:ascii="Times New Roman" w:eastAsia="Calibri" w:hAnsi="Times New Roman" w:cs="Times New Roman"/>
                <w:bCs/>
                <w:sz w:val="20"/>
                <w:szCs w:val="20"/>
              </w:rPr>
            </w:pPr>
            <w:r w:rsidRPr="004B44C0">
              <w:rPr>
                <w:rFonts w:ascii="Times New Roman" w:eastAsia="Calibri" w:hAnsi="Times New Roman" w:cs="Times New Roman"/>
                <w:bCs/>
                <w:sz w:val="20"/>
                <w:szCs w:val="20"/>
              </w:rPr>
              <w:t>JapanTobacco Inc.</w:t>
            </w:r>
          </w:p>
        </w:tc>
        <w:tc>
          <w:tcPr>
            <w:tcW w:w="2491" w:type="dxa"/>
            <w:tcBorders>
              <w:top w:val="nil"/>
              <w:left w:val="nil"/>
              <w:bottom w:val="nil"/>
              <w:right w:val="nil"/>
            </w:tcBorders>
            <w:hideMark/>
          </w:tcPr>
          <w:p w:rsidR="004B44C0" w:rsidRPr="004B44C0" w:rsidRDefault="004B44C0" w:rsidP="004B44C0">
            <w:pPr>
              <w:widowControl w:val="0"/>
              <w:spacing w:after="0" w:line="240" w:lineRule="auto"/>
              <w:rPr>
                <w:rFonts w:ascii="Times New Roman" w:eastAsia="Calibri" w:hAnsi="Times New Roman" w:cs="Times New Roman"/>
                <w:sz w:val="20"/>
                <w:szCs w:val="20"/>
              </w:rPr>
            </w:pPr>
            <w:r w:rsidRPr="004B44C0">
              <w:rPr>
                <w:rFonts w:ascii="Times New Roman" w:eastAsia="Calibri" w:hAnsi="Times New Roman" w:cs="Times New Roman"/>
                <w:sz w:val="20"/>
                <w:szCs w:val="20"/>
              </w:rPr>
              <w:t>Акціонерне Товариство (Корпорація)</w:t>
            </w:r>
          </w:p>
        </w:tc>
        <w:tc>
          <w:tcPr>
            <w:tcW w:w="2475" w:type="dxa"/>
            <w:tcBorders>
              <w:top w:val="nil"/>
              <w:left w:val="nil"/>
              <w:bottom w:val="nil"/>
              <w:right w:val="nil"/>
            </w:tcBorders>
            <w:hideMark/>
          </w:tcPr>
          <w:p w:rsidR="004B44C0" w:rsidRPr="004B44C0" w:rsidRDefault="004B44C0" w:rsidP="004B44C0">
            <w:pPr>
              <w:widowControl w:val="0"/>
              <w:spacing w:after="0" w:line="240" w:lineRule="auto"/>
              <w:rPr>
                <w:rFonts w:ascii="Times New Roman" w:eastAsia="Calibri" w:hAnsi="Times New Roman" w:cs="Times New Roman"/>
                <w:sz w:val="20"/>
                <w:szCs w:val="20"/>
              </w:rPr>
            </w:pPr>
            <w:r w:rsidRPr="004B44C0">
              <w:rPr>
                <w:rFonts w:ascii="Times New Roman" w:eastAsia="Calibri" w:hAnsi="Times New Roman" w:cs="Times New Roman"/>
                <w:sz w:val="20"/>
                <w:szCs w:val="20"/>
              </w:rPr>
              <w:t>0230000</w:t>
            </w:r>
          </w:p>
        </w:tc>
        <w:tc>
          <w:tcPr>
            <w:tcW w:w="2538" w:type="dxa"/>
            <w:tcBorders>
              <w:top w:val="nil"/>
              <w:left w:val="nil"/>
              <w:bottom w:val="nil"/>
              <w:right w:val="nil"/>
            </w:tcBorders>
            <w:hideMark/>
          </w:tcPr>
          <w:p w:rsidR="004B44C0" w:rsidRPr="004B44C0" w:rsidRDefault="004B44C0" w:rsidP="004B44C0">
            <w:pPr>
              <w:widowControl w:val="0"/>
              <w:spacing w:after="0" w:line="240" w:lineRule="auto"/>
              <w:rPr>
                <w:rFonts w:ascii="Times New Roman" w:eastAsia="Calibri" w:hAnsi="Times New Roman" w:cs="Times New Roman"/>
                <w:sz w:val="20"/>
                <w:szCs w:val="20"/>
              </w:rPr>
            </w:pPr>
            <w:r w:rsidRPr="004B44C0">
              <w:rPr>
                <w:rFonts w:ascii="Times New Roman" w:eastAsia="Calibri" w:hAnsi="Times New Roman" w:cs="Times New Roman"/>
                <w:sz w:val="20"/>
                <w:szCs w:val="20"/>
              </w:rPr>
              <w:t>Toranomon 2-chome, Нinato-ku Tokyo 105-8422, Japan</w:t>
            </w:r>
          </w:p>
        </w:tc>
      </w:tr>
      <w:tr w:rsidR="004B44C0" w:rsidRPr="004B44C0" w:rsidTr="004B44C0">
        <w:trPr>
          <w:trHeight w:val="363"/>
        </w:trPr>
        <w:tc>
          <w:tcPr>
            <w:tcW w:w="9997" w:type="dxa"/>
            <w:gridSpan w:val="4"/>
            <w:tcBorders>
              <w:top w:val="single" w:sz="4" w:space="0" w:color="7F7F7F"/>
              <w:left w:val="nil"/>
              <w:bottom w:val="single" w:sz="4" w:space="0" w:color="7F7F7F"/>
              <w:right w:val="nil"/>
            </w:tcBorders>
          </w:tcPr>
          <w:p w:rsidR="004B44C0" w:rsidRPr="004B44C0" w:rsidRDefault="004B44C0" w:rsidP="004B44C0">
            <w:pPr>
              <w:widowControl w:val="0"/>
              <w:spacing w:after="0" w:line="240" w:lineRule="auto"/>
              <w:jc w:val="center"/>
              <w:rPr>
                <w:rFonts w:ascii="Times New Roman" w:eastAsia="Calibri" w:hAnsi="Times New Roman" w:cs="Times New Roman"/>
                <w:b/>
                <w:bCs/>
                <w:sz w:val="20"/>
                <w:szCs w:val="20"/>
              </w:rPr>
            </w:pPr>
          </w:p>
          <w:p w:rsidR="004B44C0" w:rsidRPr="004B44C0" w:rsidRDefault="004B44C0" w:rsidP="004B44C0">
            <w:pPr>
              <w:widowControl w:val="0"/>
              <w:spacing w:after="0" w:line="240" w:lineRule="auto"/>
              <w:jc w:val="center"/>
              <w:rPr>
                <w:rFonts w:ascii="Times New Roman" w:eastAsia="Calibri" w:hAnsi="Times New Roman" w:cs="Times New Roman"/>
                <w:b/>
                <w:bCs/>
                <w:sz w:val="20"/>
                <w:szCs w:val="20"/>
              </w:rPr>
            </w:pPr>
          </w:p>
          <w:p w:rsidR="004B44C0" w:rsidRPr="004B44C0" w:rsidRDefault="004B44C0" w:rsidP="004B44C0">
            <w:pPr>
              <w:widowControl w:val="0"/>
              <w:spacing w:after="0" w:line="240" w:lineRule="auto"/>
              <w:jc w:val="center"/>
              <w:rPr>
                <w:rFonts w:ascii="Times New Roman" w:eastAsia="Calibri" w:hAnsi="Times New Roman" w:cs="Times New Roman"/>
                <w:b/>
                <w:bCs/>
                <w:sz w:val="20"/>
                <w:szCs w:val="20"/>
              </w:rPr>
            </w:pPr>
            <w:r w:rsidRPr="004B44C0">
              <w:rPr>
                <w:rFonts w:ascii="Times New Roman" w:eastAsia="Calibri" w:hAnsi="Times New Roman" w:cs="Times New Roman"/>
                <w:b/>
                <w:bCs/>
                <w:sz w:val="20"/>
                <w:szCs w:val="20"/>
              </w:rPr>
              <w:t>СУБ’ЄКТИ ГОСПОДАРЮВАННЯ, ЯКІ ЗДІЙСНЮЮТЬ СПІЛЬНИЙ КОНТРОЛЬ АБО СУТТЄВИЙ ВПЛИВ НА ПЕВНИЙ СУБ’ЄКТ ГОСПОДАРЮВАННЯ</w:t>
            </w:r>
          </w:p>
        </w:tc>
      </w:tr>
      <w:tr w:rsidR="004B44C0" w:rsidRPr="004B44C0" w:rsidTr="004B44C0">
        <w:tc>
          <w:tcPr>
            <w:tcW w:w="2493" w:type="dxa"/>
            <w:tcBorders>
              <w:top w:val="nil"/>
              <w:left w:val="nil"/>
              <w:bottom w:val="nil"/>
              <w:right w:val="nil"/>
            </w:tcBorders>
            <w:hideMark/>
          </w:tcPr>
          <w:p w:rsidR="004B44C0" w:rsidRPr="004B44C0" w:rsidRDefault="004B44C0" w:rsidP="004B44C0">
            <w:pPr>
              <w:widowControl w:val="0"/>
              <w:spacing w:after="0" w:line="240" w:lineRule="auto"/>
              <w:jc w:val="center"/>
              <w:rPr>
                <w:rFonts w:ascii="Times New Roman" w:eastAsia="Calibri" w:hAnsi="Times New Roman" w:cs="Times New Roman"/>
                <w:b/>
                <w:bCs/>
                <w:sz w:val="20"/>
                <w:szCs w:val="20"/>
              </w:rPr>
            </w:pPr>
            <w:r w:rsidRPr="004B44C0">
              <w:rPr>
                <w:rFonts w:ascii="Times New Roman" w:eastAsia="Calibri" w:hAnsi="Times New Roman" w:cs="Times New Roman"/>
                <w:b/>
                <w:bCs/>
                <w:sz w:val="20"/>
                <w:szCs w:val="20"/>
              </w:rPr>
              <w:t>Найменування</w:t>
            </w:r>
          </w:p>
        </w:tc>
        <w:tc>
          <w:tcPr>
            <w:tcW w:w="2491" w:type="dxa"/>
            <w:tcBorders>
              <w:top w:val="nil"/>
              <w:left w:val="nil"/>
              <w:bottom w:val="nil"/>
              <w:right w:val="nil"/>
            </w:tcBorders>
            <w:hideMark/>
          </w:tcPr>
          <w:p w:rsidR="004B44C0" w:rsidRPr="004B44C0" w:rsidRDefault="004B44C0" w:rsidP="004B44C0">
            <w:pPr>
              <w:widowControl w:val="0"/>
              <w:spacing w:after="0" w:line="240" w:lineRule="auto"/>
              <w:jc w:val="center"/>
              <w:rPr>
                <w:rFonts w:ascii="Times New Roman" w:eastAsia="Calibri" w:hAnsi="Times New Roman" w:cs="Times New Roman"/>
                <w:b/>
                <w:sz w:val="20"/>
                <w:szCs w:val="20"/>
              </w:rPr>
            </w:pPr>
            <w:r w:rsidRPr="004B44C0">
              <w:rPr>
                <w:rFonts w:ascii="Times New Roman" w:eastAsia="Calibri" w:hAnsi="Times New Roman" w:cs="Times New Roman"/>
                <w:b/>
                <w:sz w:val="20"/>
                <w:szCs w:val="20"/>
              </w:rPr>
              <w:t>Організаційно-правова форма</w:t>
            </w:r>
          </w:p>
        </w:tc>
        <w:tc>
          <w:tcPr>
            <w:tcW w:w="2475" w:type="dxa"/>
            <w:tcBorders>
              <w:top w:val="nil"/>
              <w:left w:val="nil"/>
              <w:bottom w:val="nil"/>
              <w:right w:val="nil"/>
            </w:tcBorders>
            <w:hideMark/>
          </w:tcPr>
          <w:p w:rsidR="004B44C0" w:rsidRPr="004B44C0" w:rsidRDefault="004B44C0" w:rsidP="004B44C0">
            <w:pPr>
              <w:widowControl w:val="0"/>
              <w:spacing w:after="0" w:line="240" w:lineRule="auto"/>
              <w:jc w:val="center"/>
              <w:rPr>
                <w:rFonts w:ascii="Times New Roman" w:eastAsia="Calibri" w:hAnsi="Times New Roman" w:cs="Times New Roman"/>
                <w:b/>
                <w:sz w:val="20"/>
                <w:szCs w:val="20"/>
              </w:rPr>
            </w:pPr>
            <w:r w:rsidRPr="004B44C0">
              <w:rPr>
                <w:rFonts w:ascii="Times New Roman" w:eastAsia="Calibri" w:hAnsi="Times New Roman" w:cs="Times New Roman"/>
                <w:b/>
                <w:sz w:val="20"/>
                <w:szCs w:val="20"/>
              </w:rPr>
              <w:t>Реєстраційний номер</w:t>
            </w:r>
          </w:p>
        </w:tc>
        <w:tc>
          <w:tcPr>
            <w:tcW w:w="2538" w:type="dxa"/>
            <w:tcBorders>
              <w:top w:val="nil"/>
              <w:left w:val="nil"/>
              <w:bottom w:val="nil"/>
              <w:right w:val="nil"/>
            </w:tcBorders>
            <w:hideMark/>
          </w:tcPr>
          <w:p w:rsidR="004B44C0" w:rsidRPr="004B44C0" w:rsidRDefault="004B44C0" w:rsidP="004B44C0">
            <w:pPr>
              <w:widowControl w:val="0"/>
              <w:spacing w:after="0" w:line="240" w:lineRule="auto"/>
              <w:jc w:val="center"/>
              <w:rPr>
                <w:rFonts w:ascii="Times New Roman" w:eastAsia="Calibri" w:hAnsi="Times New Roman" w:cs="Times New Roman"/>
                <w:b/>
                <w:sz w:val="20"/>
                <w:szCs w:val="20"/>
              </w:rPr>
            </w:pPr>
            <w:r w:rsidRPr="004B44C0">
              <w:rPr>
                <w:rFonts w:ascii="Times New Roman" w:eastAsia="Calibri" w:hAnsi="Times New Roman" w:cs="Times New Roman"/>
                <w:b/>
                <w:sz w:val="20"/>
                <w:szCs w:val="20"/>
              </w:rPr>
              <w:t>Адреса</w:t>
            </w:r>
          </w:p>
        </w:tc>
      </w:tr>
      <w:tr w:rsidR="004B44C0" w:rsidRPr="004B44C0" w:rsidTr="004B44C0">
        <w:tc>
          <w:tcPr>
            <w:tcW w:w="2493" w:type="dxa"/>
            <w:tcBorders>
              <w:top w:val="single" w:sz="4" w:space="0" w:color="7F7F7F"/>
              <w:left w:val="nil"/>
              <w:bottom w:val="single" w:sz="4" w:space="0" w:color="7F7F7F"/>
              <w:right w:val="nil"/>
            </w:tcBorders>
            <w:hideMark/>
          </w:tcPr>
          <w:p w:rsidR="004B44C0" w:rsidRPr="004B44C0" w:rsidRDefault="004B44C0" w:rsidP="004B44C0">
            <w:pPr>
              <w:widowControl w:val="0"/>
              <w:spacing w:after="0" w:line="240" w:lineRule="auto"/>
              <w:rPr>
                <w:rFonts w:ascii="Times New Roman" w:eastAsia="Calibri" w:hAnsi="Times New Roman" w:cs="Times New Roman"/>
                <w:sz w:val="20"/>
                <w:szCs w:val="20"/>
              </w:rPr>
            </w:pPr>
            <w:r w:rsidRPr="004B44C0">
              <w:rPr>
                <w:rFonts w:ascii="Times New Roman" w:eastAsia="Calibri" w:hAnsi="Times New Roman" w:cs="Times New Roman"/>
                <w:sz w:val="20"/>
                <w:szCs w:val="20"/>
              </w:rPr>
              <w:t>JT International Holding B.V.</w:t>
            </w:r>
          </w:p>
        </w:tc>
        <w:tc>
          <w:tcPr>
            <w:tcW w:w="2491" w:type="dxa"/>
            <w:tcBorders>
              <w:top w:val="single" w:sz="4" w:space="0" w:color="7F7F7F"/>
              <w:left w:val="nil"/>
              <w:bottom w:val="single" w:sz="4" w:space="0" w:color="7F7F7F"/>
              <w:right w:val="nil"/>
            </w:tcBorders>
            <w:hideMark/>
          </w:tcPr>
          <w:p w:rsidR="004B44C0" w:rsidRPr="004B44C0" w:rsidRDefault="004B44C0" w:rsidP="004B44C0">
            <w:pPr>
              <w:widowControl w:val="0"/>
              <w:spacing w:after="0" w:line="240" w:lineRule="auto"/>
              <w:rPr>
                <w:rFonts w:ascii="Times New Roman" w:eastAsia="Calibri" w:hAnsi="Times New Roman" w:cs="Times New Roman"/>
                <w:sz w:val="20"/>
                <w:szCs w:val="20"/>
              </w:rPr>
            </w:pPr>
            <w:r w:rsidRPr="004B44C0">
              <w:rPr>
                <w:rFonts w:ascii="Times New Roman" w:eastAsia="Calibri" w:hAnsi="Times New Roman" w:cs="Times New Roman"/>
                <w:sz w:val="20"/>
                <w:szCs w:val="20"/>
              </w:rPr>
              <w:t>Приватна компанія з обмеженою відповідальністю</w:t>
            </w:r>
          </w:p>
        </w:tc>
        <w:tc>
          <w:tcPr>
            <w:tcW w:w="2475" w:type="dxa"/>
            <w:tcBorders>
              <w:top w:val="single" w:sz="4" w:space="0" w:color="7F7F7F"/>
              <w:left w:val="nil"/>
              <w:bottom w:val="single" w:sz="4" w:space="0" w:color="7F7F7F"/>
              <w:right w:val="nil"/>
            </w:tcBorders>
            <w:hideMark/>
          </w:tcPr>
          <w:p w:rsidR="004B44C0" w:rsidRPr="004B44C0" w:rsidRDefault="004B44C0" w:rsidP="004B44C0">
            <w:pPr>
              <w:widowControl w:val="0"/>
              <w:spacing w:after="0" w:line="240" w:lineRule="auto"/>
              <w:rPr>
                <w:rFonts w:ascii="Times New Roman" w:eastAsia="Calibri" w:hAnsi="Times New Roman" w:cs="Times New Roman"/>
                <w:sz w:val="20"/>
                <w:szCs w:val="20"/>
              </w:rPr>
            </w:pPr>
            <w:r w:rsidRPr="004B44C0">
              <w:rPr>
                <w:rFonts w:ascii="Times New Roman" w:eastAsia="Calibri" w:hAnsi="Times New Roman" w:cs="Times New Roman"/>
                <w:sz w:val="20"/>
                <w:szCs w:val="20"/>
              </w:rPr>
              <w:t>32073749</w:t>
            </w:r>
          </w:p>
        </w:tc>
        <w:tc>
          <w:tcPr>
            <w:tcW w:w="2538" w:type="dxa"/>
            <w:tcBorders>
              <w:top w:val="single" w:sz="4" w:space="0" w:color="7F7F7F"/>
              <w:left w:val="nil"/>
              <w:bottom w:val="single" w:sz="4" w:space="0" w:color="7F7F7F"/>
              <w:right w:val="nil"/>
            </w:tcBorders>
            <w:hideMark/>
          </w:tcPr>
          <w:p w:rsidR="004B44C0" w:rsidRPr="004B44C0" w:rsidRDefault="004B44C0" w:rsidP="004B44C0">
            <w:pPr>
              <w:widowControl w:val="0"/>
              <w:spacing w:after="0" w:line="240" w:lineRule="auto"/>
              <w:rPr>
                <w:rFonts w:ascii="Times New Roman" w:eastAsia="Calibri" w:hAnsi="Times New Roman" w:cs="Times New Roman"/>
                <w:sz w:val="20"/>
                <w:szCs w:val="20"/>
              </w:rPr>
            </w:pPr>
            <w:r w:rsidRPr="004B44C0">
              <w:rPr>
                <w:rFonts w:ascii="Times New Roman" w:eastAsia="Calibri" w:hAnsi="Times New Roman" w:cs="Times New Roman"/>
                <w:sz w:val="20"/>
                <w:szCs w:val="20"/>
              </w:rPr>
              <w:t>Белла Донна, 4, Амстелвеен, Нідерланди, 1181 RM</w:t>
            </w:r>
          </w:p>
        </w:tc>
      </w:tr>
      <w:tr w:rsidR="004B44C0" w:rsidRPr="004B44C0" w:rsidTr="004B44C0">
        <w:tc>
          <w:tcPr>
            <w:tcW w:w="2493" w:type="dxa"/>
            <w:tcBorders>
              <w:top w:val="nil"/>
              <w:left w:val="nil"/>
              <w:bottom w:val="nil"/>
              <w:right w:val="nil"/>
            </w:tcBorders>
            <w:hideMark/>
          </w:tcPr>
          <w:p w:rsidR="004B44C0" w:rsidRPr="004B44C0" w:rsidRDefault="004B44C0" w:rsidP="004B44C0">
            <w:pPr>
              <w:widowControl w:val="0"/>
              <w:spacing w:after="0" w:line="240" w:lineRule="auto"/>
              <w:rPr>
                <w:rFonts w:ascii="Times New Roman" w:eastAsia="Calibri" w:hAnsi="Times New Roman" w:cs="Times New Roman"/>
                <w:sz w:val="20"/>
                <w:szCs w:val="20"/>
              </w:rPr>
            </w:pPr>
            <w:r w:rsidRPr="004B44C0">
              <w:rPr>
                <w:rFonts w:ascii="Times New Roman" w:eastAsia="Calibri" w:hAnsi="Times New Roman" w:cs="Times New Roman"/>
                <w:sz w:val="20"/>
                <w:szCs w:val="20"/>
              </w:rPr>
              <w:t>JT International Holding III B.V.</w:t>
            </w:r>
          </w:p>
        </w:tc>
        <w:tc>
          <w:tcPr>
            <w:tcW w:w="2491" w:type="dxa"/>
            <w:tcBorders>
              <w:top w:val="nil"/>
              <w:left w:val="nil"/>
              <w:bottom w:val="nil"/>
              <w:right w:val="nil"/>
            </w:tcBorders>
            <w:hideMark/>
          </w:tcPr>
          <w:p w:rsidR="004B44C0" w:rsidRPr="004B44C0" w:rsidRDefault="004B44C0" w:rsidP="004B44C0">
            <w:pPr>
              <w:widowControl w:val="0"/>
              <w:spacing w:after="0" w:line="240" w:lineRule="auto"/>
              <w:rPr>
                <w:rFonts w:ascii="Times New Roman" w:eastAsia="Calibri" w:hAnsi="Times New Roman" w:cs="Times New Roman"/>
                <w:sz w:val="20"/>
                <w:szCs w:val="20"/>
              </w:rPr>
            </w:pPr>
            <w:r w:rsidRPr="004B44C0">
              <w:rPr>
                <w:rFonts w:ascii="Times New Roman" w:eastAsia="Calibri" w:hAnsi="Times New Roman" w:cs="Times New Roman"/>
                <w:sz w:val="20"/>
                <w:szCs w:val="20"/>
              </w:rPr>
              <w:t>Приватна компанія з обмеженою відповідальністю</w:t>
            </w:r>
          </w:p>
        </w:tc>
        <w:tc>
          <w:tcPr>
            <w:tcW w:w="2475" w:type="dxa"/>
            <w:tcBorders>
              <w:top w:val="nil"/>
              <w:left w:val="nil"/>
              <w:bottom w:val="nil"/>
              <w:right w:val="nil"/>
            </w:tcBorders>
            <w:hideMark/>
          </w:tcPr>
          <w:p w:rsidR="004B44C0" w:rsidRPr="004B44C0" w:rsidRDefault="004B44C0" w:rsidP="004B44C0">
            <w:pPr>
              <w:widowControl w:val="0"/>
              <w:spacing w:after="0" w:line="240" w:lineRule="auto"/>
              <w:rPr>
                <w:rFonts w:ascii="Times New Roman" w:eastAsia="Calibri" w:hAnsi="Times New Roman" w:cs="Times New Roman"/>
                <w:sz w:val="20"/>
                <w:szCs w:val="20"/>
              </w:rPr>
            </w:pPr>
            <w:r w:rsidRPr="004B44C0">
              <w:rPr>
                <w:rFonts w:ascii="Times New Roman" w:eastAsia="Calibri" w:hAnsi="Times New Roman" w:cs="Times New Roman"/>
                <w:sz w:val="20"/>
                <w:szCs w:val="20"/>
              </w:rPr>
              <w:t>32136051</w:t>
            </w:r>
          </w:p>
        </w:tc>
        <w:tc>
          <w:tcPr>
            <w:tcW w:w="2538" w:type="dxa"/>
            <w:tcBorders>
              <w:top w:val="nil"/>
              <w:left w:val="nil"/>
              <w:bottom w:val="nil"/>
              <w:right w:val="nil"/>
            </w:tcBorders>
            <w:hideMark/>
          </w:tcPr>
          <w:p w:rsidR="004B44C0" w:rsidRPr="004B44C0" w:rsidRDefault="004B44C0" w:rsidP="004B44C0">
            <w:pPr>
              <w:widowControl w:val="0"/>
              <w:spacing w:after="0" w:line="240" w:lineRule="auto"/>
              <w:rPr>
                <w:rFonts w:ascii="Times New Roman" w:eastAsia="Calibri" w:hAnsi="Times New Roman" w:cs="Times New Roman"/>
                <w:sz w:val="20"/>
                <w:szCs w:val="20"/>
              </w:rPr>
            </w:pPr>
            <w:r w:rsidRPr="004B44C0">
              <w:rPr>
                <w:rFonts w:ascii="Times New Roman" w:eastAsia="Calibri" w:hAnsi="Times New Roman" w:cs="Times New Roman"/>
                <w:sz w:val="20"/>
                <w:szCs w:val="20"/>
              </w:rPr>
              <w:t>Белла Донна, 4, 1181 RM, Амстелвеен, Нідерланди</w:t>
            </w:r>
          </w:p>
        </w:tc>
      </w:tr>
      <w:tr w:rsidR="004B44C0" w:rsidRPr="004B44C0" w:rsidTr="004B44C0">
        <w:tc>
          <w:tcPr>
            <w:tcW w:w="9997" w:type="dxa"/>
            <w:gridSpan w:val="4"/>
            <w:tcBorders>
              <w:top w:val="single" w:sz="4" w:space="0" w:color="7F7F7F"/>
              <w:left w:val="nil"/>
              <w:bottom w:val="single" w:sz="4" w:space="0" w:color="7F7F7F"/>
              <w:right w:val="nil"/>
            </w:tcBorders>
          </w:tcPr>
          <w:p w:rsidR="004B44C0" w:rsidRPr="004B44C0" w:rsidRDefault="004B44C0" w:rsidP="004B44C0">
            <w:pPr>
              <w:widowControl w:val="0"/>
              <w:spacing w:after="0" w:line="240" w:lineRule="auto"/>
              <w:jc w:val="center"/>
              <w:rPr>
                <w:rFonts w:ascii="Times New Roman" w:eastAsia="Calibri" w:hAnsi="Times New Roman" w:cs="Times New Roman"/>
                <w:b/>
                <w:bCs/>
                <w:caps/>
                <w:sz w:val="20"/>
                <w:szCs w:val="20"/>
              </w:rPr>
            </w:pPr>
          </w:p>
          <w:p w:rsidR="004B44C0" w:rsidRPr="004B44C0" w:rsidRDefault="004B44C0" w:rsidP="004B44C0">
            <w:pPr>
              <w:widowControl w:val="0"/>
              <w:spacing w:after="0" w:line="240" w:lineRule="auto"/>
              <w:jc w:val="center"/>
              <w:rPr>
                <w:rFonts w:ascii="Times New Roman" w:eastAsia="Calibri" w:hAnsi="Times New Roman" w:cs="Times New Roman"/>
                <w:b/>
                <w:bCs/>
                <w:sz w:val="20"/>
                <w:szCs w:val="20"/>
              </w:rPr>
            </w:pPr>
            <w:r w:rsidRPr="004B44C0">
              <w:rPr>
                <w:rFonts w:ascii="Times New Roman" w:eastAsia="Calibri" w:hAnsi="Times New Roman" w:cs="Times New Roman"/>
                <w:b/>
                <w:bCs/>
                <w:caps/>
                <w:sz w:val="20"/>
                <w:szCs w:val="20"/>
              </w:rPr>
              <w:t>інші ПОв’язані сторони</w:t>
            </w:r>
          </w:p>
        </w:tc>
      </w:tr>
      <w:tr w:rsidR="004B44C0" w:rsidRPr="004B44C0" w:rsidTr="004B44C0">
        <w:tc>
          <w:tcPr>
            <w:tcW w:w="2493" w:type="dxa"/>
            <w:tcBorders>
              <w:top w:val="nil"/>
              <w:left w:val="nil"/>
              <w:bottom w:val="nil"/>
              <w:right w:val="nil"/>
            </w:tcBorders>
            <w:hideMark/>
          </w:tcPr>
          <w:p w:rsidR="004B44C0" w:rsidRPr="004B44C0" w:rsidRDefault="004B44C0" w:rsidP="004B44C0">
            <w:pPr>
              <w:widowControl w:val="0"/>
              <w:spacing w:after="0" w:line="240" w:lineRule="auto"/>
              <w:jc w:val="center"/>
              <w:rPr>
                <w:rFonts w:ascii="Times New Roman" w:eastAsia="Calibri" w:hAnsi="Times New Roman" w:cs="Times New Roman"/>
                <w:b/>
                <w:bCs/>
                <w:sz w:val="20"/>
                <w:szCs w:val="20"/>
              </w:rPr>
            </w:pPr>
            <w:r w:rsidRPr="004B44C0">
              <w:rPr>
                <w:rFonts w:ascii="Times New Roman" w:eastAsia="Calibri" w:hAnsi="Times New Roman" w:cs="Times New Roman"/>
                <w:b/>
                <w:bCs/>
                <w:sz w:val="20"/>
                <w:szCs w:val="20"/>
              </w:rPr>
              <w:t>Найменування</w:t>
            </w:r>
          </w:p>
        </w:tc>
        <w:tc>
          <w:tcPr>
            <w:tcW w:w="2491" w:type="dxa"/>
            <w:tcBorders>
              <w:top w:val="nil"/>
              <w:left w:val="nil"/>
              <w:bottom w:val="nil"/>
              <w:right w:val="nil"/>
            </w:tcBorders>
            <w:hideMark/>
          </w:tcPr>
          <w:p w:rsidR="004B44C0" w:rsidRPr="004B44C0" w:rsidRDefault="004B44C0" w:rsidP="004B44C0">
            <w:pPr>
              <w:widowControl w:val="0"/>
              <w:spacing w:after="0" w:line="240" w:lineRule="auto"/>
              <w:jc w:val="center"/>
              <w:rPr>
                <w:rFonts w:ascii="Times New Roman" w:eastAsia="Calibri" w:hAnsi="Times New Roman" w:cs="Times New Roman"/>
                <w:b/>
                <w:sz w:val="20"/>
                <w:szCs w:val="20"/>
              </w:rPr>
            </w:pPr>
            <w:r w:rsidRPr="004B44C0">
              <w:rPr>
                <w:rFonts w:ascii="Times New Roman" w:eastAsia="Calibri" w:hAnsi="Times New Roman" w:cs="Times New Roman"/>
                <w:b/>
                <w:sz w:val="20"/>
                <w:szCs w:val="20"/>
              </w:rPr>
              <w:t>Організаційно-правова форма</w:t>
            </w:r>
          </w:p>
        </w:tc>
        <w:tc>
          <w:tcPr>
            <w:tcW w:w="2475" w:type="dxa"/>
            <w:tcBorders>
              <w:top w:val="nil"/>
              <w:left w:val="nil"/>
              <w:bottom w:val="nil"/>
              <w:right w:val="nil"/>
            </w:tcBorders>
            <w:hideMark/>
          </w:tcPr>
          <w:p w:rsidR="004B44C0" w:rsidRPr="004B44C0" w:rsidRDefault="004B44C0" w:rsidP="004B44C0">
            <w:pPr>
              <w:widowControl w:val="0"/>
              <w:spacing w:after="0" w:line="240" w:lineRule="auto"/>
              <w:jc w:val="center"/>
              <w:rPr>
                <w:rFonts w:ascii="Times New Roman" w:eastAsia="Calibri" w:hAnsi="Times New Roman" w:cs="Times New Roman"/>
                <w:b/>
                <w:sz w:val="20"/>
                <w:szCs w:val="20"/>
              </w:rPr>
            </w:pPr>
            <w:r w:rsidRPr="004B44C0">
              <w:rPr>
                <w:rFonts w:ascii="Times New Roman" w:eastAsia="Calibri" w:hAnsi="Times New Roman" w:cs="Times New Roman"/>
                <w:b/>
                <w:sz w:val="20"/>
                <w:szCs w:val="20"/>
              </w:rPr>
              <w:t>Реєстраційний номер</w:t>
            </w:r>
          </w:p>
        </w:tc>
        <w:tc>
          <w:tcPr>
            <w:tcW w:w="2538" w:type="dxa"/>
            <w:tcBorders>
              <w:top w:val="nil"/>
              <w:left w:val="nil"/>
              <w:bottom w:val="nil"/>
              <w:right w:val="nil"/>
            </w:tcBorders>
            <w:hideMark/>
          </w:tcPr>
          <w:p w:rsidR="004B44C0" w:rsidRPr="004B44C0" w:rsidRDefault="004B44C0" w:rsidP="004B44C0">
            <w:pPr>
              <w:widowControl w:val="0"/>
              <w:spacing w:after="0" w:line="240" w:lineRule="auto"/>
              <w:jc w:val="center"/>
              <w:rPr>
                <w:rFonts w:ascii="Times New Roman" w:eastAsia="Calibri" w:hAnsi="Times New Roman" w:cs="Times New Roman"/>
                <w:b/>
                <w:sz w:val="20"/>
                <w:szCs w:val="20"/>
              </w:rPr>
            </w:pPr>
            <w:r w:rsidRPr="004B44C0">
              <w:rPr>
                <w:rFonts w:ascii="Times New Roman" w:eastAsia="Calibri" w:hAnsi="Times New Roman" w:cs="Times New Roman"/>
                <w:b/>
                <w:sz w:val="20"/>
                <w:szCs w:val="20"/>
              </w:rPr>
              <w:t>Адреса</w:t>
            </w:r>
          </w:p>
        </w:tc>
      </w:tr>
      <w:tr w:rsidR="004B44C0" w:rsidRPr="004B44C0" w:rsidTr="004B44C0">
        <w:tc>
          <w:tcPr>
            <w:tcW w:w="2493" w:type="dxa"/>
            <w:tcBorders>
              <w:top w:val="single" w:sz="4" w:space="0" w:color="7F7F7F"/>
              <w:left w:val="nil"/>
              <w:bottom w:val="single" w:sz="4" w:space="0" w:color="7F7F7F"/>
              <w:right w:val="nil"/>
            </w:tcBorders>
            <w:hideMark/>
          </w:tcPr>
          <w:p w:rsidR="004B44C0" w:rsidRPr="004B44C0" w:rsidRDefault="004B44C0" w:rsidP="004B44C0">
            <w:pPr>
              <w:widowControl w:val="0"/>
              <w:spacing w:after="0" w:line="240" w:lineRule="auto"/>
              <w:rPr>
                <w:rFonts w:ascii="Times New Roman" w:eastAsia="Calibri" w:hAnsi="Times New Roman" w:cs="Times New Roman"/>
                <w:sz w:val="20"/>
                <w:szCs w:val="20"/>
              </w:rPr>
            </w:pPr>
            <w:r w:rsidRPr="004B44C0">
              <w:rPr>
                <w:rFonts w:ascii="Times New Roman" w:eastAsia="Calibri" w:hAnsi="Times New Roman" w:cs="Times New Roman"/>
                <w:sz w:val="20"/>
                <w:szCs w:val="20"/>
              </w:rPr>
              <w:t>JT INTERNATIONAL S.A., 1799</w:t>
            </w:r>
          </w:p>
        </w:tc>
        <w:tc>
          <w:tcPr>
            <w:tcW w:w="2491" w:type="dxa"/>
            <w:tcBorders>
              <w:top w:val="single" w:sz="4" w:space="0" w:color="7F7F7F"/>
              <w:left w:val="nil"/>
              <w:bottom w:val="single" w:sz="4" w:space="0" w:color="7F7F7F"/>
              <w:right w:val="nil"/>
            </w:tcBorders>
            <w:hideMark/>
          </w:tcPr>
          <w:p w:rsidR="004B44C0" w:rsidRPr="004B44C0" w:rsidRDefault="004B44C0" w:rsidP="004B44C0">
            <w:pPr>
              <w:widowControl w:val="0"/>
              <w:spacing w:after="0" w:line="240" w:lineRule="auto"/>
              <w:rPr>
                <w:rFonts w:ascii="Times New Roman" w:eastAsia="Calibri" w:hAnsi="Times New Roman" w:cs="Times New Roman"/>
                <w:sz w:val="20"/>
                <w:szCs w:val="20"/>
              </w:rPr>
            </w:pPr>
            <w:r w:rsidRPr="004B44C0">
              <w:rPr>
                <w:rFonts w:ascii="Times New Roman" w:eastAsia="Calibri" w:hAnsi="Times New Roman" w:cs="Times New Roman"/>
                <w:sz w:val="20"/>
                <w:szCs w:val="20"/>
              </w:rPr>
              <w:t>Акціонерне товариство</w:t>
            </w:r>
          </w:p>
        </w:tc>
        <w:tc>
          <w:tcPr>
            <w:tcW w:w="2475" w:type="dxa"/>
            <w:tcBorders>
              <w:top w:val="single" w:sz="4" w:space="0" w:color="7F7F7F"/>
              <w:left w:val="nil"/>
              <w:bottom w:val="single" w:sz="4" w:space="0" w:color="7F7F7F"/>
              <w:right w:val="nil"/>
            </w:tcBorders>
            <w:hideMark/>
          </w:tcPr>
          <w:p w:rsidR="004B44C0" w:rsidRPr="004B44C0" w:rsidRDefault="004B44C0" w:rsidP="004B44C0">
            <w:pPr>
              <w:widowControl w:val="0"/>
              <w:spacing w:after="0" w:line="240" w:lineRule="auto"/>
              <w:rPr>
                <w:rFonts w:ascii="Times New Roman" w:eastAsia="Calibri" w:hAnsi="Times New Roman" w:cs="Times New Roman"/>
                <w:sz w:val="20"/>
                <w:szCs w:val="20"/>
              </w:rPr>
            </w:pPr>
            <w:r w:rsidRPr="004B44C0">
              <w:rPr>
                <w:rFonts w:ascii="Times New Roman" w:eastAsia="Calibri" w:hAnsi="Times New Roman" w:cs="Times New Roman"/>
                <w:sz w:val="20"/>
                <w:szCs w:val="20"/>
              </w:rPr>
              <w:t>CHE-105.274.060</w:t>
            </w:r>
          </w:p>
        </w:tc>
        <w:tc>
          <w:tcPr>
            <w:tcW w:w="2538" w:type="dxa"/>
            <w:tcBorders>
              <w:top w:val="single" w:sz="4" w:space="0" w:color="7F7F7F"/>
              <w:left w:val="nil"/>
              <w:bottom w:val="single" w:sz="4" w:space="0" w:color="7F7F7F"/>
              <w:right w:val="nil"/>
            </w:tcBorders>
            <w:hideMark/>
          </w:tcPr>
          <w:p w:rsidR="004B44C0" w:rsidRPr="004B44C0" w:rsidRDefault="004B44C0" w:rsidP="004B44C0">
            <w:pPr>
              <w:widowControl w:val="0"/>
              <w:spacing w:after="0" w:line="240" w:lineRule="auto"/>
              <w:rPr>
                <w:rFonts w:ascii="Times New Roman" w:eastAsia="Calibri" w:hAnsi="Times New Roman" w:cs="Times New Roman"/>
                <w:sz w:val="20"/>
                <w:szCs w:val="20"/>
              </w:rPr>
            </w:pPr>
            <w:r w:rsidRPr="004B44C0">
              <w:rPr>
                <w:rFonts w:ascii="Times New Roman" w:eastAsia="Calibri" w:hAnsi="Times New Roman" w:cs="Times New Roman"/>
                <w:sz w:val="20"/>
                <w:szCs w:val="20"/>
              </w:rPr>
              <w:t>вул. Казема Раджаві, 8, Женева, Швейцарія, 1202,</w:t>
            </w:r>
          </w:p>
        </w:tc>
      </w:tr>
      <w:tr w:rsidR="004B44C0" w:rsidRPr="004B44C0" w:rsidTr="004B44C0">
        <w:trPr>
          <w:trHeight w:val="745"/>
        </w:trPr>
        <w:tc>
          <w:tcPr>
            <w:tcW w:w="2493" w:type="dxa"/>
            <w:tcBorders>
              <w:top w:val="nil"/>
              <w:left w:val="nil"/>
              <w:bottom w:val="nil"/>
              <w:right w:val="nil"/>
            </w:tcBorders>
            <w:hideMark/>
          </w:tcPr>
          <w:p w:rsidR="004B44C0" w:rsidRPr="004B44C0" w:rsidRDefault="004B44C0" w:rsidP="004B44C0">
            <w:pPr>
              <w:widowControl w:val="0"/>
              <w:spacing w:after="0" w:line="240" w:lineRule="auto"/>
              <w:rPr>
                <w:rFonts w:ascii="Times New Roman" w:eastAsia="Calibri" w:hAnsi="Times New Roman" w:cs="Times New Roman"/>
                <w:sz w:val="20"/>
                <w:szCs w:val="20"/>
              </w:rPr>
            </w:pPr>
            <w:r w:rsidRPr="004B44C0">
              <w:rPr>
                <w:rFonts w:ascii="Times New Roman" w:eastAsia="Calibri" w:hAnsi="Times New Roman" w:cs="Times New Roman"/>
                <w:sz w:val="20"/>
                <w:szCs w:val="20"/>
              </w:rPr>
              <w:t>JT International Ukraine, 1179</w:t>
            </w:r>
          </w:p>
        </w:tc>
        <w:tc>
          <w:tcPr>
            <w:tcW w:w="2491" w:type="dxa"/>
            <w:tcBorders>
              <w:top w:val="nil"/>
              <w:left w:val="nil"/>
              <w:bottom w:val="nil"/>
              <w:right w:val="nil"/>
            </w:tcBorders>
            <w:hideMark/>
          </w:tcPr>
          <w:p w:rsidR="004B44C0" w:rsidRPr="004B44C0" w:rsidRDefault="004B44C0" w:rsidP="004B44C0">
            <w:pPr>
              <w:widowControl w:val="0"/>
              <w:spacing w:after="0" w:line="240" w:lineRule="auto"/>
              <w:rPr>
                <w:rFonts w:ascii="Times New Roman" w:eastAsia="Calibri" w:hAnsi="Times New Roman" w:cs="Times New Roman"/>
                <w:sz w:val="20"/>
                <w:szCs w:val="20"/>
              </w:rPr>
            </w:pPr>
            <w:r w:rsidRPr="004B44C0">
              <w:rPr>
                <w:rFonts w:ascii="Times New Roman" w:eastAsia="Calibri" w:hAnsi="Times New Roman" w:cs="Times New Roman"/>
                <w:sz w:val="20"/>
                <w:szCs w:val="20"/>
              </w:rPr>
              <w:t>Публічне акціонерне  товариство</w:t>
            </w:r>
          </w:p>
        </w:tc>
        <w:tc>
          <w:tcPr>
            <w:tcW w:w="2475" w:type="dxa"/>
            <w:tcBorders>
              <w:top w:val="nil"/>
              <w:left w:val="nil"/>
              <w:bottom w:val="nil"/>
              <w:right w:val="nil"/>
            </w:tcBorders>
            <w:hideMark/>
          </w:tcPr>
          <w:p w:rsidR="004B44C0" w:rsidRPr="004B44C0" w:rsidRDefault="004B44C0" w:rsidP="004B44C0">
            <w:pPr>
              <w:widowControl w:val="0"/>
              <w:spacing w:after="0" w:line="240" w:lineRule="auto"/>
              <w:rPr>
                <w:rFonts w:ascii="Times New Roman" w:eastAsia="Calibri" w:hAnsi="Times New Roman" w:cs="Times New Roman"/>
                <w:sz w:val="20"/>
                <w:szCs w:val="20"/>
              </w:rPr>
            </w:pPr>
            <w:r w:rsidRPr="004B44C0">
              <w:rPr>
                <w:rFonts w:ascii="Times New Roman" w:eastAsia="Calibri" w:hAnsi="Times New Roman" w:cs="Times New Roman"/>
                <w:sz w:val="20"/>
                <w:szCs w:val="20"/>
              </w:rPr>
              <w:t>14372142</w:t>
            </w:r>
          </w:p>
        </w:tc>
        <w:tc>
          <w:tcPr>
            <w:tcW w:w="2538" w:type="dxa"/>
            <w:tcBorders>
              <w:top w:val="nil"/>
              <w:left w:val="nil"/>
              <w:bottom w:val="nil"/>
              <w:right w:val="nil"/>
            </w:tcBorders>
            <w:hideMark/>
          </w:tcPr>
          <w:p w:rsidR="004B44C0" w:rsidRPr="004B44C0" w:rsidRDefault="004B44C0" w:rsidP="004B44C0">
            <w:pPr>
              <w:widowControl w:val="0"/>
              <w:autoSpaceDE w:val="0"/>
              <w:autoSpaceDN w:val="0"/>
              <w:spacing w:after="0" w:line="240" w:lineRule="auto"/>
              <w:rPr>
                <w:rFonts w:ascii="Times New Roman" w:eastAsia="Times New Roman" w:hAnsi="Times New Roman" w:cs="Times New Roman"/>
                <w:sz w:val="20"/>
                <w:szCs w:val="20"/>
                <w:lang w:eastAsia="ru-RU"/>
              </w:rPr>
            </w:pPr>
            <w:r w:rsidRPr="004B44C0">
              <w:rPr>
                <w:rFonts w:ascii="Times New Roman" w:eastAsia="Times New Roman" w:hAnsi="Times New Roman" w:cs="Times New Roman"/>
                <w:sz w:val="20"/>
                <w:szCs w:val="20"/>
                <w:lang w:eastAsia="ru-RU"/>
              </w:rPr>
              <w:t>вул. 1905 року, 19, Кременчук, 39605, Україна</w:t>
            </w:r>
          </w:p>
        </w:tc>
      </w:tr>
      <w:tr w:rsidR="004B44C0" w:rsidRPr="004B44C0" w:rsidTr="004B44C0">
        <w:tc>
          <w:tcPr>
            <w:tcW w:w="2493"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rPr>
                <w:rFonts w:ascii="Times New Roman" w:eastAsia="Calibri" w:hAnsi="Times New Roman" w:cs="Times New Roman"/>
                <w:sz w:val="20"/>
                <w:szCs w:val="20"/>
              </w:rPr>
            </w:pPr>
            <w:r w:rsidRPr="004B44C0">
              <w:rPr>
                <w:rFonts w:ascii="Times New Roman" w:eastAsia="Calibri" w:hAnsi="Times New Roman" w:cs="Times New Roman"/>
                <w:sz w:val="20"/>
                <w:szCs w:val="20"/>
              </w:rPr>
              <w:t>JTI GBS Poland Sp. z o.o, 1431</w:t>
            </w:r>
          </w:p>
        </w:tc>
        <w:tc>
          <w:tcPr>
            <w:tcW w:w="2491" w:type="dxa"/>
            <w:tcBorders>
              <w:top w:val="single" w:sz="4" w:space="0" w:color="7F7F7F"/>
              <w:left w:val="nil"/>
              <w:bottom w:val="single" w:sz="4" w:space="0" w:color="7F7F7F"/>
              <w:right w:val="nil"/>
            </w:tcBorders>
            <w:hideMark/>
          </w:tcPr>
          <w:p w:rsidR="004B44C0" w:rsidRPr="004B44C0" w:rsidRDefault="004B44C0" w:rsidP="004B44C0">
            <w:pPr>
              <w:widowControl w:val="0"/>
              <w:spacing w:after="0" w:line="240" w:lineRule="auto"/>
              <w:rPr>
                <w:rFonts w:ascii="Times New Roman" w:eastAsia="Calibri" w:hAnsi="Times New Roman" w:cs="Times New Roman"/>
                <w:sz w:val="20"/>
                <w:szCs w:val="20"/>
              </w:rPr>
            </w:pPr>
            <w:r w:rsidRPr="004B44C0">
              <w:rPr>
                <w:rFonts w:ascii="Times New Roman" w:eastAsia="Calibri" w:hAnsi="Times New Roman" w:cs="Times New Roman"/>
                <w:color w:val="000000"/>
                <w:sz w:val="20"/>
                <w:szCs w:val="20"/>
              </w:rPr>
              <w:t>Товариство з обмеженою відповідальністю</w:t>
            </w:r>
          </w:p>
        </w:tc>
        <w:tc>
          <w:tcPr>
            <w:tcW w:w="2475" w:type="dxa"/>
            <w:tcBorders>
              <w:top w:val="single" w:sz="4" w:space="0" w:color="7F7F7F"/>
              <w:left w:val="nil"/>
              <w:bottom w:val="single" w:sz="4" w:space="0" w:color="7F7F7F"/>
              <w:right w:val="nil"/>
            </w:tcBorders>
            <w:hideMark/>
          </w:tcPr>
          <w:p w:rsidR="004B44C0" w:rsidRPr="004B44C0" w:rsidRDefault="004B44C0" w:rsidP="004B44C0">
            <w:pPr>
              <w:widowControl w:val="0"/>
              <w:spacing w:after="0" w:line="240" w:lineRule="auto"/>
              <w:rPr>
                <w:rFonts w:ascii="Times New Roman" w:eastAsia="Calibri" w:hAnsi="Times New Roman" w:cs="Times New Roman"/>
                <w:sz w:val="20"/>
                <w:szCs w:val="20"/>
              </w:rPr>
            </w:pPr>
            <w:r w:rsidRPr="004B44C0">
              <w:rPr>
                <w:rFonts w:ascii="Times New Roman" w:eastAsia="Calibri" w:hAnsi="Times New Roman" w:cs="Times New Roman"/>
                <w:color w:val="000000"/>
                <w:sz w:val="20"/>
                <w:szCs w:val="20"/>
              </w:rPr>
              <w:t>7010939225</w:t>
            </w:r>
          </w:p>
        </w:tc>
        <w:tc>
          <w:tcPr>
            <w:tcW w:w="2538" w:type="dxa"/>
            <w:tcBorders>
              <w:top w:val="single" w:sz="4" w:space="0" w:color="7F7F7F"/>
              <w:left w:val="nil"/>
              <w:bottom w:val="single" w:sz="4" w:space="0" w:color="7F7F7F"/>
              <w:right w:val="nil"/>
            </w:tcBorders>
            <w:hideMark/>
          </w:tcPr>
          <w:p w:rsidR="004B44C0" w:rsidRPr="004B44C0" w:rsidRDefault="004B44C0" w:rsidP="004B44C0">
            <w:pPr>
              <w:widowControl w:val="0"/>
              <w:autoSpaceDE w:val="0"/>
              <w:autoSpaceDN w:val="0"/>
              <w:adjustRightInd w:val="0"/>
              <w:spacing w:after="0" w:line="240" w:lineRule="auto"/>
              <w:rPr>
                <w:rFonts w:ascii="Times New Roman" w:eastAsia="Calibri" w:hAnsi="Times New Roman" w:cs="Times New Roman"/>
                <w:sz w:val="20"/>
                <w:szCs w:val="20"/>
              </w:rPr>
            </w:pPr>
            <w:r w:rsidRPr="004B44C0">
              <w:rPr>
                <w:rFonts w:ascii="Times New Roman" w:eastAsia="Calibri" w:hAnsi="Times New Roman" w:cs="Times New Roman"/>
                <w:color w:val="000000"/>
                <w:sz w:val="20"/>
                <w:szCs w:val="20"/>
              </w:rPr>
              <w:t>Єрусалимські алеї, 100, Варшава, Польща</w:t>
            </w:r>
          </w:p>
        </w:tc>
      </w:tr>
      <w:tr w:rsidR="004B44C0" w:rsidRPr="004B44C0" w:rsidTr="004B44C0">
        <w:tc>
          <w:tcPr>
            <w:tcW w:w="2493"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rPr>
                <w:rFonts w:ascii="Times New Roman" w:eastAsia="Calibri" w:hAnsi="Times New Roman" w:cs="Times New Roman"/>
                <w:sz w:val="20"/>
                <w:szCs w:val="20"/>
              </w:rPr>
            </w:pPr>
            <w:r w:rsidRPr="004B44C0">
              <w:rPr>
                <w:rFonts w:ascii="Times New Roman" w:eastAsia="Calibri" w:hAnsi="Times New Roman" w:cs="Times New Roman"/>
                <w:sz w:val="20"/>
                <w:szCs w:val="20"/>
              </w:rPr>
              <w:t>JTI Polska Sp. z o.o., 2180</w:t>
            </w:r>
          </w:p>
        </w:tc>
        <w:tc>
          <w:tcPr>
            <w:tcW w:w="2491" w:type="dxa"/>
            <w:tcBorders>
              <w:top w:val="single" w:sz="4" w:space="0" w:color="7F7F7F"/>
              <w:left w:val="nil"/>
              <w:bottom w:val="single" w:sz="4" w:space="0" w:color="7F7F7F"/>
              <w:right w:val="nil"/>
            </w:tcBorders>
            <w:hideMark/>
          </w:tcPr>
          <w:p w:rsidR="004B44C0" w:rsidRPr="004B44C0" w:rsidRDefault="004B44C0" w:rsidP="004B44C0">
            <w:pPr>
              <w:widowControl w:val="0"/>
              <w:spacing w:after="0" w:line="240" w:lineRule="auto"/>
              <w:rPr>
                <w:rFonts w:ascii="Times New Roman" w:eastAsia="Calibri" w:hAnsi="Times New Roman" w:cs="Times New Roman"/>
                <w:color w:val="000000"/>
                <w:sz w:val="20"/>
                <w:szCs w:val="20"/>
              </w:rPr>
            </w:pPr>
            <w:r w:rsidRPr="004B44C0">
              <w:rPr>
                <w:rFonts w:ascii="Times New Roman" w:eastAsia="Calibri" w:hAnsi="Times New Roman" w:cs="Times New Roman"/>
                <w:color w:val="000000"/>
                <w:sz w:val="20"/>
                <w:szCs w:val="20"/>
              </w:rPr>
              <w:t>Товариство з обмеженою відповідальністю</w:t>
            </w:r>
          </w:p>
        </w:tc>
        <w:tc>
          <w:tcPr>
            <w:tcW w:w="2475" w:type="dxa"/>
            <w:tcBorders>
              <w:top w:val="single" w:sz="4" w:space="0" w:color="7F7F7F"/>
              <w:left w:val="nil"/>
              <w:bottom w:val="single" w:sz="4" w:space="0" w:color="7F7F7F"/>
              <w:right w:val="nil"/>
            </w:tcBorders>
            <w:hideMark/>
          </w:tcPr>
          <w:p w:rsidR="004B44C0" w:rsidRPr="004B44C0" w:rsidRDefault="004B44C0" w:rsidP="004B44C0">
            <w:pPr>
              <w:widowControl w:val="0"/>
              <w:spacing w:after="0" w:line="240" w:lineRule="auto"/>
              <w:rPr>
                <w:rFonts w:ascii="Times New Roman" w:eastAsia="Calibri" w:hAnsi="Times New Roman" w:cs="Times New Roman"/>
                <w:color w:val="000000"/>
                <w:sz w:val="20"/>
                <w:szCs w:val="20"/>
              </w:rPr>
            </w:pPr>
            <w:r w:rsidRPr="004B44C0">
              <w:rPr>
                <w:rFonts w:ascii="Times New Roman" w:eastAsia="Calibri" w:hAnsi="Times New Roman" w:cs="Times New Roman"/>
                <w:color w:val="000000"/>
                <w:sz w:val="20"/>
                <w:szCs w:val="20"/>
              </w:rPr>
              <w:t>8280001819</w:t>
            </w:r>
          </w:p>
        </w:tc>
        <w:tc>
          <w:tcPr>
            <w:tcW w:w="2538" w:type="dxa"/>
            <w:tcBorders>
              <w:top w:val="single" w:sz="4" w:space="0" w:color="7F7F7F"/>
              <w:left w:val="nil"/>
              <w:bottom w:val="single" w:sz="4" w:space="0" w:color="7F7F7F"/>
              <w:right w:val="nil"/>
            </w:tcBorders>
            <w:hideMark/>
          </w:tcPr>
          <w:p w:rsidR="004B44C0" w:rsidRPr="004B44C0" w:rsidRDefault="004B44C0" w:rsidP="004B44C0">
            <w:pPr>
              <w:widowControl w:val="0"/>
              <w:autoSpaceDE w:val="0"/>
              <w:autoSpaceDN w:val="0"/>
              <w:adjustRightInd w:val="0"/>
              <w:spacing w:after="0" w:line="240" w:lineRule="auto"/>
              <w:rPr>
                <w:rFonts w:ascii="Times New Roman" w:eastAsia="Calibri" w:hAnsi="Times New Roman" w:cs="Times New Roman"/>
                <w:color w:val="000000"/>
                <w:sz w:val="20"/>
                <w:szCs w:val="20"/>
              </w:rPr>
            </w:pPr>
            <w:r w:rsidRPr="004B44C0">
              <w:rPr>
                <w:rFonts w:ascii="Times New Roman" w:eastAsia="Calibri" w:hAnsi="Times New Roman" w:cs="Times New Roman"/>
                <w:color w:val="000000"/>
                <w:sz w:val="20"/>
                <w:szCs w:val="20"/>
              </w:rPr>
              <w:t>Госткув Стари, 42, Вартковіце, Польща</w:t>
            </w:r>
          </w:p>
        </w:tc>
      </w:tr>
      <w:tr w:rsidR="004B44C0" w:rsidRPr="004B44C0" w:rsidTr="004B44C0">
        <w:tc>
          <w:tcPr>
            <w:tcW w:w="2493"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rPr>
                <w:rFonts w:ascii="Times New Roman" w:eastAsia="Calibri" w:hAnsi="Times New Roman" w:cs="Times New Roman"/>
                <w:sz w:val="20"/>
                <w:szCs w:val="20"/>
              </w:rPr>
            </w:pPr>
            <w:r w:rsidRPr="004B44C0">
              <w:rPr>
                <w:rFonts w:ascii="Times New Roman" w:eastAsia="Calibri" w:hAnsi="Times New Roman" w:cs="Times New Roman"/>
                <w:sz w:val="20"/>
                <w:szCs w:val="20"/>
              </w:rPr>
              <w:t>JTI Austria GmbH</w:t>
            </w:r>
            <w:r w:rsidRPr="004B44C0">
              <w:rPr>
                <w:rFonts w:ascii="Times New Roman" w:eastAsia="Calibri" w:hAnsi="Times New Roman" w:cs="Times New Roman"/>
                <w:sz w:val="20"/>
                <w:szCs w:val="20"/>
              </w:rPr>
              <w:br/>
              <w:t>2345</w:t>
            </w:r>
          </w:p>
        </w:tc>
        <w:tc>
          <w:tcPr>
            <w:tcW w:w="2491" w:type="dxa"/>
            <w:tcBorders>
              <w:top w:val="single" w:sz="4" w:space="0" w:color="7F7F7F"/>
              <w:left w:val="nil"/>
              <w:bottom w:val="single" w:sz="4" w:space="0" w:color="7F7F7F"/>
              <w:right w:val="nil"/>
            </w:tcBorders>
            <w:hideMark/>
          </w:tcPr>
          <w:p w:rsidR="004B44C0" w:rsidRPr="004B44C0" w:rsidRDefault="004B44C0" w:rsidP="004B44C0">
            <w:pPr>
              <w:widowControl w:val="0"/>
              <w:spacing w:after="0" w:line="240" w:lineRule="auto"/>
              <w:rPr>
                <w:rFonts w:ascii="Times New Roman" w:eastAsia="Calibri" w:hAnsi="Times New Roman" w:cs="Times New Roman"/>
                <w:color w:val="000000"/>
                <w:sz w:val="20"/>
                <w:szCs w:val="20"/>
              </w:rPr>
            </w:pPr>
            <w:r w:rsidRPr="004B44C0">
              <w:rPr>
                <w:rFonts w:ascii="Times New Roman" w:eastAsia="Calibri" w:hAnsi="Times New Roman" w:cs="Times New Roman"/>
                <w:color w:val="000000"/>
                <w:sz w:val="20"/>
                <w:szCs w:val="20"/>
              </w:rPr>
              <w:t>Товариство з обмеженою відповідальністю</w:t>
            </w:r>
          </w:p>
        </w:tc>
        <w:tc>
          <w:tcPr>
            <w:tcW w:w="2475" w:type="dxa"/>
            <w:tcBorders>
              <w:top w:val="single" w:sz="4" w:space="0" w:color="7F7F7F"/>
              <w:left w:val="nil"/>
              <w:bottom w:val="single" w:sz="4" w:space="0" w:color="7F7F7F"/>
              <w:right w:val="nil"/>
            </w:tcBorders>
            <w:hideMark/>
          </w:tcPr>
          <w:p w:rsidR="004B44C0" w:rsidRPr="004B44C0" w:rsidRDefault="004B44C0" w:rsidP="004B44C0">
            <w:pPr>
              <w:widowControl w:val="0"/>
              <w:spacing w:after="0" w:line="240" w:lineRule="auto"/>
              <w:rPr>
                <w:rFonts w:ascii="Times New Roman" w:eastAsia="Calibri" w:hAnsi="Times New Roman" w:cs="Times New Roman"/>
                <w:color w:val="000000"/>
                <w:sz w:val="20"/>
                <w:szCs w:val="20"/>
              </w:rPr>
            </w:pPr>
            <w:r w:rsidRPr="004B44C0">
              <w:rPr>
                <w:rFonts w:ascii="Times New Roman" w:eastAsia="Calibri" w:hAnsi="Times New Roman" w:cs="Times New Roman"/>
                <w:color w:val="000000"/>
                <w:sz w:val="20"/>
                <w:szCs w:val="20"/>
              </w:rPr>
              <w:t>309726f</w:t>
            </w:r>
          </w:p>
        </w:tc>
        <w:tc>
          <w:tcPr>
            <w:tcW w:w="2538" w:type="dxa"/>
            <w:tcBorders>
              <w:top w:val="single" w:sz="4" w:space="0" w:color="7F7F7F"/>
              <w:left w:val="nil"/>
              <w:bottom w:val="single" w:sz="4" w:space="0" w:color="7F7F7F"/>
              <w:right w:val="nil"/>
            </w:tcBorders>
            <w:hideMark/>
          </w:tcPr>
          <w:p w:rsidR="004B44C0" w:rsidRPr="004B44C0" w:rsidRDefault="004B44C0" w:rsidP="004B44C0">
            <w:pPr>
              <w:widowControl w:val="0"/>
              <w:autoSpaceDE w:val="0"/>
              <w:autoSpaceDN w:val="0"/>
              <w:adjustRightInd w:val="0"/>
              <w:spacing w:after="0" w:line="240" w:lineRule="auto"/>
              <w:rPr>
                <w:rFonts w:ascii="Times New Roman" w:eastAsia="Calibri" w:hAnsi="Times New Roman" w:cs="Times New Roman"/>
                <w:color w:val="000000"/>
                <w:sz w:val="20"/>
                <w:szCs w:val="20"/>
              </w:rPr>
            </w:pPr>
            <w:r w:rsidRPr="004B44C0">
              <w:rPr>
                <w:rFonts w:ascii="Times New Roman" w:eastAsia="Calibri" w:hAnsi="Times New Roman" w:cs="Times New Roman"/>
                <w:color w:val="000000"/>
                <w:sz w:val="20"/>
                <w:szCs w:val="20"/>
              </w:rPr>
              <w:t>26а/71, Ердбергер Ленде, 1030, Відень, Австрія</w:t>
            </w:r>
          </w:p>
        </w:tc>
      </w:tr>
    </w:tbl>
    <w:p w:rsidR="004B44C0" w:rsidRPr="004B44C0" w:rsidRDefault="004B44C0" w:rsidP="004B44C0">
      <w:pPr>
        <w:widowControl w:val="0"/>
        <w:autoSpaceDN w:val="0"/>
        <w:spacing w:after="0" w:line="240" w:lineRule="auto"/>
        <w:jc w:val="both"/>
        <w:textAlignment w:val="baseline"/>
        <w:rPr>
          <w:rFonts w:ascii="Times New Roman" w:eastAsia="Times New Roman" w:hAnsi="Times New Roman" w:cs="Times New Roman"/>
          <w:kern w:val="3"/>
          <w:sz w:val="20"/>
          <w:szCs w:val="20"/>
        </w:rPr>
      </w:pPr>
    </w:p>
    <w:p w:rsidR="004B44C0" w:rsidRPr="004B44C0" w:rsidRDefault="004B44C0" w:rsidP="004B44C0">
      <w:pPr>
        <w:widowControl w:val="0"/>
        <w:autoSpaceDN w:val="0"/>
        <w:spacing w:after="0" w:line="240" w:lineRule="auto"/>
        <w:jc w:val="both"/>
        <w:textAlignment w:val="baseline"/>
        <w:rPr>
          <w:rFonts w:ascii="Times New Roman" w:eastAsia="Times New Roman" w:hAnsi="Times New Roman" w:cs="Times New Roman"/>
          <w:kern w:val="3"/>
          <w:sz w:val="20"/>
          <w:szCs w:val="20"/>
          <w:lang w:eastAsia="uk-UA"/>
        </w:rPr>
      </w:pPr>
      <w:r w:rsidRPr="004B44C0">
        <w:rPr>
          <w:rFonts w:ascii="Times New Roman" w:eastAsia="Times New Roman" w:hAnsi="Times New Roman" w:cs="Times New Roman"/>
          <w:kern w:val="3"/>
          <w:sz w:val="20"/>
          <w:szCs w:val="20"/>
        </w:rPr>
        <w:t xml:space="preserve">Товариство визнає провідний управлінський персонал як пов’язану сторону. </w:t>
      </w:r>
      <w:bookmarkStart w:id="84" w:name="_Toc5201752"/>
      <w:bookmarkStart w:id="85" w:name="_Toc508378713"/>
      <w:bookmarkStart w:id="86" w:name="_Toc247519088"/>
      <w:bookmarkStart w:id="87" w:name="_Toc331579814"/>
      <w:bookmarkStart w:id="88" w:name="_Toc423079352"/>
      <w:bookmarkStart w:id="89" w:name="_Toc423081537"/>
      <w:bookmarkStart w:id="90" w:name="_Toc179967951"/>
      <w:bookmarkStart w:id="91" w:name="_Toc180405898"/>
      <w:r w:rsidRPr="004B44C0">
        <w:rPr>
          <w:rFonts w:ascii="Times New Roman" w:eastAsia="Times New Roman" w:hAnsi="Times New Roman" w:cs="Times New Roman"/>
          <w:kern w:val="3"/>
          <w:sz w:val="20"/>
          <w:szCs w:val="20"/>
          <w:lang w:eastAsia="uk-UA"/>
        </w:rPr>
        <w:t>За 2024 році провідний управлінський персонал Компанії був представлений 9 особами (2023 рік: 10 осіб).</w:t>
      </w:r>
    </w:p>
    <w:p w:rsidR="004B44C0" w:rsidRPr="004B44C0" w:rsidRDefault="004B44C0" w:rsidP="004B44C0">
      <w:pPr>
        <w:widowControl w:val="0"/>
        <w:autoSpaceDN w:val="0"/>
        <w:spacing w:after="0" w:line="240" w:lineRule="auto"/>
        <w:jc w:val="both"/>
        <w:textAlignment w:val="baseline"/>
        <w:rPr>
          <w:rFonts w:ascii="Times New Roman" w:eastAsia="Times New Roman" w:hAnsi="Times New Roman" w:cs="Times New Roman"/>
          <w:kern w:val="3"/>
          <w:sz w:val="20"/>
          <w:szCs w:val="20"/>
          <w:lang w:eastAsia="uk-UA"/>
        </w:rPr>
      </w:pPr>
      <w:r w:rsidRPr="004B44C0">
        <w:rPr>
          <w:rFonts w:ascii="Times New Roman" w:eastAsia="Times New Roman" w:hAnsi="Times New Roman" w:cs="Times New Roman"/>
          <w:kern w:val="3"/>
          <w:sz w:val="20"/>
          <w:szCs w:val="20"/>
          <w:lang w:eastAsia="uk-UA"/>
        </w:rPr>
        <w:t xml:space="preserve">Розмір виплаченого доходу (заробітної плати) </w:t>
      </w:r>
      <w:r w:rsidRPr="004B44C0">
        <w:rPr>
          <w:rFonts w:ascii="Times New Roman" w:eastAsia="Times New Roman" w:hAnsi="Times New Roman" w:cs="Times New Roman"/>
          <w:kern w:val="3"/>
          <w:sz w:val="20"/>
          <w:szCs w:val="20"/>
        </w:rPr>
        <w:t xml:space="preserve">управлінському персоналу </w:t>
      </w:r>
      <w:bookmarkEnd w:id="84"/>
      <w:bookmarkEnd w:id="85"/>
      <w:bookmarkEnd w:id="86"/>
      <w:bookmarkEnd w:id="87"/>
      <w:bookmarkEnd w:id="88"/>
      <w:bookmarkEnd w:id="89"/>
      <w:bookmarkEnd w:id="90"/>
      <w:bookmarkEnd w:id="91"/>
      <w:r w:rsidRPr="004B44C0">
        <w:rPr>
          <w:rFonts w:ascii="Times New Roman" w:eastAsia="Times New Roman" w:hAnsi="Times New Roman" w:cs="Times New Roman"/>
          <w:kern w:val="3"/>
          <w:sz w:val="20"/>
          <w:szCs w:val="20"/>
        </w:rPr>
        <w:t xml:space="preserve">за </w:t>
      </w:r>
      <w:r w:rsidRPr="004B44C0">
        <w:rPr>
          <w:rFonts w:ascii="Times New Roman" w:eastAsia="Calibri" w:hAnsi="Times New Roman" w:cs="Times New Roman"/>
          <w:sz w:val="20"/>
          <w:szCs w:val="20"/>
        </w:rPr>
        <w:t>2024 р. та аналогічний період попереднього року 2023 р</w:t>
      </w:r>
      <w:r w:rsidRPr="004B44C0">
        <w:rPr>
          <w:rFonts w:ascii="Times New Roman" w:eastAsia="Times New Roman" w:hAnsi="Times New Roman" w:cs="Times New Roman"/>
          <w:kern w:val="3"/>
          <w:sz w:val="20"/>
          <w:szCs w:val="20"/>
          <w:lang w:eastAsia="uk-UA"/>
        </w:rPr>
        <w:t>:</w:t>
      </w:r>
    </w:p>
    <w:p w:rsidR="004B44C0" w:rsidRPr="004B44C0" w:rsidRDefault="004B44C0" w:rsidP="004B44C0">
      <w:pPr>
        <w:widowControl w:val="0"/>
        <w:autoSpaceDN w:val="0"/>
        <w:spacing w:after="0" w:line="240" w:lineRule="auto"/>
        <w:jc w:val="right"/>
        <w:textAlignment w:val="baseline"/>
        <w:rPr>
          <w:rFonts w:ascii="Times New Roman" w:eastAsia="Times New Roman" w:hAnsi="Times New Roman" w:cs="Times New Roman"/>
          <w:b/>
          <w:bCs/>
          <w:kern w:val="3"/>
          <w:sz w:val="20"/>
          <w:szCs w:val="20"/>
          <w:lang w:eastAsia="uk-UA"/>
        </w:rPr>
      </w:pPr>
    </w:p>
    <w:tbl>
      <w:tblPr>
        <w:tblW w:w="9960" w:type="dxa"/>
        <w:jc w:val="center"/>
        <w:tblBorders>
          <w:top w:val="single" w:sz="4" w:space="0" w:color="7F7F7F"/>
          <w:bottom w:val="single" w:sz="4" w:space="0" w:color="7F7F7F"/>
        </w:tblBorders>
        <w:tblLayout w:type="fixed"/>
        <w:tblLook w:val="04A0" w:firstRow="1" w:lastRow="0" w:firstColumn="1" w:lastColumn="0" w:noHBand="0" w:noVBand="1"/>
      </w:tblPr>
      <w:tblGrid>
        <w:gridCol w:w="7338"/>
        <w:gridCol w:w="283"/>
        <w:gridCol w:w="992"/>
        <w:gridCol w:w="1347"/>
      </w:tblGrid>
      <w:tr w:rsidR="004B44C0" w:rsidRPr="004B44C0" w:rsidTr="004B44C0">
        <w:trPr>
          <w:trHeight w:val="266"/>
          <w:jc w:val="center"/>
        </w:trPr>
        <w:tc>
          <w:tcPr>
            <w:tcW w:w="7338" w:type="dxa"/>
            <w:tcBorders>
              <w:top w:val="single" w:sz="4" w:space="0" w:color="7F7F7F"/>
              <w:left w:val="nil"/>
              <w:bottom w:val="single" w:sz="4" w:space="0" w:color="7F7F7F"/>
              <w:right w:val="nil"/>
            </w:tcBorders>
            <w:hideMark/>
          </w:tcPr>
          <w:p w:rsidR="004B44C0" w:rsidRPr="004B44C0" w:rsidRDefault="004B44C0" w:rsidP="004B44C0">
            <w:pPr>
              <w:spacing w:after="200" w:line="276" w:lineRule="auto"/>
              <w:rPr>
                <w:rFonts w:ascii="Times New Roman" w:eastAsia="Times New Roman" w:hAnsi="Times New Roman" w:cs="Times New Roman"/>
                <w:b/>
                <w:bCs/>
                <w:kern w:val="3"/>
                <w:sz w:val="20"/>
                <w:szCs w:val="20"/>
                <w:lang w:eastAsia="uk-UA"/>
              </w:rPr>
            </w:pPr>
          </w:p>
        </w:tc>
        <w:tc>
          <w:tcPr>
            <w:tcW w:w="1275" w:type="dxa"/>
            <w:gridSpan w:val="2"/>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ind w:left="99"/>
              <w:jc w:val="center"/>
              <w:rPr>
                <w:rFonts w:ascii="Times New Roman" w:eastAsia="Times New Roman" w:hAnsi="Times New Roman" w:cs="Times New Roman"/>
                <w:b/>
                <w:bCs/>
                <w:sz w:val="20"/>
                <w:szCs w:val="20"/>
                <w:lang w:eastAsia="uk-UA"/>
              </w:rPr>
            </w:pPr>
            <w:r w:rsidRPr="004B44C0">
              <w:rPr>
                <w:rFonts w:ascii="Times New Roman" w:eastAsia="Times New Roman" w:hAnsi="Times New Roman" w:cs="Times New Roman"/>
                <w:b/>
                <w:bCs/>
                <w:sz w:val="20"/>
                <w:szCs w:val="20"/>
                <w:lang w:eastAsia="uk-UA"/>
              </w:rPr>
              <w:t>2024</w:t>
            </w:r>
          </w:p>
        </w:tc>
        <w:tc>
          <w:tcPr>
            <w:tcW w:w="1347"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ind w:left="-178" w:right="-214" w:hanging="106"/>
              <w:jc w:val="center"/>
              <w:rPr>
                <w:rFonts w:ascii="Times New Roman" w:eastAsia="Times New Roman" w:hAnsi="Times New Roman" w:cs="Times New Roman"/>
                <w:b/>
                <w:bCs/>
                <w:sz w:val="20"/>
                <w:szCs w:val="20"/>
                <w:lang w:eastAsia="uk-UA"/>
              </w:rPr>
            </w:pPr>
            <w:r w:rsidRPr="004B44C0">
              <w:rPr>
                <w:rFonts w:ascii="Times New Roman" w:eastAsia="Times New Roman" w:hAnsi="Times New Roman" w:cs="Times New Roman"/>
                <w:b/>
                <w:bCs/>
                <w:sz w:val="20"/>
                <w:szCs w:val="20"/>
                <w:lang w:eastAsia="uk-UA"/>
              </w:rPr>
              <w:t>2023</w:t>
            </w:r>
          </w:p>
        </w:tc>
      </w:tr>
      <w:tr w:rsidR="004B44C0" w:rsidRPr="004B44C0" w:rsidTr="004B44C0">
        <w:trPr>
          <w:trHeight w:val="250"/>
          <w:jc w:val="center"/>
        </w:trPr>
        <w:tc>
          <w:tcPr>
            <w:tcW w:w="7621" w:type="dxa"/>
            <w:gridSpan w:val="2"/>
            <w:tcBorders>
              <w:top w:val="single" w:sz="4" w:space="0" w:color="7F7F7F"/>
              <w:left w:val="nil"/>
              <w:bottom w:val="single" w:sz="4" w:space="0" w:color="7F7F7F"/>
              <w:right w:val="nil"/>
            </w:tcBorders>
            <w:hideMark/>
          </w:tcPr>
          <w:p w:rsidR="004B44C0" w:rsidRPr="004B44C0" w:rsidRDefault="004B44C0" w:rsidP="004B44C0">
            <w:pPr>
              <w:spacing w:after="0" w:line="240" w:lineRule="auto"/>
              <w:rPr>
                <w:rFonts w:ascii="Times New Roman" w:eastAsia="Times New Roman" w:hAnsi="Times New Roman" w:cs="Times New Roman"/>
                <w:bCs/>
                <w:sz w:val="20"/>
                <w:szCs w:val="20"/>
              </w:rPr>
            </w:pPr>
            <w:r w:rsidRPr="004B44C0">
              <w:rPr>
                <w:rFonts w:ascii="Times New Roman" w:eastAsia="Times New Roman" w:hAnsi="Times New Roman" w:cs="Times New Roman"/>
                <w:bCs/>
                <w:sz w:val="20"/>
                <w:szCs w:val="20"/>
              </w:rPr>
              <w:t>Поточні виплати провідному управлінському персоналу (заробітна плата, премії та бонуси)</w:t>
            </w:r>
          </w:p>
        </w:tc>
        <w:tc>
          <w:tcPr>
            <w:tcW w:w="992" w:type="dxa"/>
            <w:tcBorders>
              <w:top w:val="single" w:sz="4" w:space="0" w:color="7F7F7F"/>
              <w:left w:val="nil"/>
              <w:bottom w:val="single" w:sz="4" w:space="0" w:color="7F7F7F"/>
              <w:right w:val="nil"/>
            </w:tcBorders>
            <w:noWrap/>
            <w:vAlign w:val="center"/>
            <w:hideMark/>
          </w:tcPr>
          <w:p w:rsidR="004B44C0" w:rsidRPr="004B44C0" w:rsidRDefault="004B44C0" w:rsidP="004B44C0">
            <w:pPr>
              <w:spacing w:after="0" w:line="240" w:lineRule="auto"/>
              <w:jc w:val="center"/>
              <w:rPr>
                <w:rFonts w:ascii="Times New Roman" w:eastAsia="Calibri" w:hAnsi="Times New Roman" w:cs="Times New Roman"/>
                <w:sz w:val="20"/>
                <w:szCs w:val="20"/>
              </w:rPr>
            </w:pPr>
            <w:r w:rsidRPr="004B44C0">
              <w:rPr>
                <w:rFonts w:ascii="Times New Roman" w:eastAsia="Calibri" w:hAnsi="Times New Roman" w:cs="Times New Roman"/>
                <w:sz w:val="20"/>
                <w:szCs w:val="20"/>
              </w:rPr>
              <w:t>61 041</w:t>
            </w:r>
          </w:p>
        </w:tc>
        <w:tc>
          <w:tcPr>
            <w:tcW w:w="1347" w:type="dxa"/>
            <w:tcBorders>
              <w:top w:val="single" w:sz="4" w:space="0" w:color="7F7F7F"/>
              <w:left w:val="nil"/>
              <w:bottom w:val="single" w:sz="4" w:space="0" w:color="7F7F7F"/>
              <w:right w:val="nil"/>
            </w:tcBorders>
            <w:vAlign w:val="center"/>
            <w:hideMark/>
          </w:tcPr>
          <w:p w:rsidR="004B44C0" w:rsidRPr="004B44C0" w:rsidRDefault="004B44C0" w:rsidP="004B44C0">
            <w:pPr>
              <w:spacing w:after="0" w:line="240" w:lineRule="auto"/>
              <w:ind w:left="194"/>
              <w:jc w:val="center"/>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58 290</w:t>
            </w:r>
          </w:p>
        </w:tc>
      </w:tr>
      <w:tr w:rsidR="004B44C0" w:rsidRPr="004B44C0" w:rsidTr="004B44C0">
        <w:trPr>
          <w:trHeight w:val="250"/>
          <w:jc w:val="center"/>
        </w:trPr>
        <w:tc>
          <w:tcPr>
            <w:tcW w:w="7621" w:type="dxa"/>
            <w:gridSpan w:val="2"/>
            <w:tcBorders>
              <w:top w:val="single" w:sz="4" w:space="0" w:color="7F7F7F"/>
              <w:left w:val="nil"/>
              <w:bottom w:val="single" w:sz="4" w:space="0" w:color="7F7F7F"/>
              <w:right w:val="nil"/>
            </w:tcBorders>
            <w:hideMark/>
          </w:tcPr>
          <w:p w:rsidR="004B44C0" w:rsidRPr="004B44C0" w:rsidRDefault="004B44C0" w:rsidP="004B44C0">
            <w:pPr>
              <w:spacing w:after="0" w:line="240" w:lineRule="auto"/>
              <w:rPr>
                <w:rFonts w:ascii="Times New Roman" w:eastAsia="Times New Roman" w:hAnsi="Times New Roman" w:cs="Times New Roman"/>
                <w:b/>
                <w:bCs/>
                <w:sz w:val="20"/>
                <w:szCs w:val="20"/>
              </w:rPr>
            </w:pPr>
            <w:r w:rsidRPr="004B44C0">
              <w:rPr>
                <w:rFonts w:ascii="Times New Roman" w:eastAsia="Times New Roman" w:hAnsi="Times New Roman" w:cs="Times New Roman"/>
                <w:b/>
                <w:bCs/>
                <w:sz w:val="20"/>
                <w:szCs w:val="20"/>
              </w:rPr>
              <w:t>Всього:</w:t>
            </w:r>
          </w:p>
        </w:tc>
        <w:tc>
          <w:tcPr>
            <w:tcW w:w="992"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jc w:val="center"/>
              <w:rPr>
                <w:rFonts w:ascii="Times New Roman" w:eastAsia="Times New Roman" w:hAnsi="Times New Roman" w:cs="Times New Roman"/>
                <w:b/>
                <w:bCs/>
                <w:sz w:val="20"/>
                <w:szCs w:val="20"/>
              </w:rPr>
            </w:pPr>
            <w:r w:rsidRPr="004B44C0">
              <w:rPr>
                <w:rFonts w:ascii="Times New Roman" w:eastAsia="Times New Roman" w:hAnsi="Times New Roman" w:cs="Times New Roman"/>
                <w:b/>
                <w:bCs/>
                <w:sz w:val="20"/>
                <w:szCs w:val="20"/>
              </w:rPr>
              <w:t>61 041</w:t>
            </w:r>
          </w:p>
        </w:tc>
        <w:tc>
          <w:tcPr>
            <w:tcW w:w="1347"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ind w:left="194"/>
              <w:jc w:val="center"/>
              <w:rPr>
                <w:rFonts w:ascii="Times New Roman" w:eastAsia="Times New Roman" w:hAnsi="Times New Roman" w:cs="Times New Roman"/>
                <w:b/>
                <w:bCs/>
                <w:sz w:val="20"/>
                <w:szCs w:val="20"/>
              </w:rPr>
            </w:pPr>
            <w:r w:rsidRPr="004B44C0">
              <w:rPr>
                <w:rFonts w:ascii="Times New Roman" w:eastAsia="Times New Roman" w:hAnsi="Times New Roman" w:cs="Times New Roman"/>
                <w:b/>
                <w:bCs/>
                <w:sz w:val="20"/>
                <w:szCs w:val="20"/>
              </w:rPr>
              <w:t>58 290</w:t>
            </w:r>
          </w:p>
        </w:tc>
      </w:tr>
    </w:tbl>
    <w:p w:rsidR="004B44C0" w:rsidRPr="004B44C0" w:rsidRDefault="004B44C0" w:rsidP="004B44C0">
      <w:pPr>
        <w:widowControl w:val="0"/>
        <w:spacing w:after="0" w:line="240" w:lineRule="auto"/>
        <w:rPr>
          <w:rFonts w:ascii="Times New Roman" w:eastAsia="Calibri" w:hAnsi="Times New Roman" w:cs="Times New Roman"/>
          <w:sz w:val="20"/>
          <w:szCs w:val="20"/>
        </w:rPr>
      </w:pPr>
    </w:p>
    <w:p w:rsidR="004B44C0" w:rsidRPr="004B44C0" w:rsidRDefault="004B44C0" w:rsidP="004B44C0">
      <w:pPr>
        <w:widowControl w:val="0"/>
        <w:spacing w:after="0" w:line="240" w:lineRule="auto"/>
        <w:rPr>
          <w:rFonts w:ascii="Times New Roman" w:eastAsia="Calibri" w:hAnsi="Times New Roman" w:cs="Times New Roman"/>
          <w:sz w:val="20"/>
          <w:szCs w:val="20"/>
        </w:rPr>
      </w:pPr>
      <w:r w:rsidRPr="004B44C0">
        <w:rPr>
          <w:rFonts w:ascii="Times New Roman" w:eastAsia="Calibri" w:hAnsi="Times New Roman" w:cs="Times New Roman"/>
          <w:sz w:val="20"/>
          <w:szCs w:val="20"/>
        </w:rPr>
        <w:t>Дебіторська заборгованість пов'язаних сторін за послуги:</w:t>
      </w:r>
    </w:p>
    <w:p w:rsidR="004B44C0" w:rsidRPr="004B44C0" w:rsidRDefault="004B44C0" w:rsidP="004B44C0">
      <w:pPr>
        <w:widowControl w:val="0"/>
        <w:spacing w:after="0" w:line="240" w:lineRule="auto"/>
        <w:jc w:val="right"/>
        <w:rPr>
          <w:rFonts w:ascii="Times New Roman" w:eastAsia="Calibri" w:hAnsi="Times New Roman" w:cs="Times New Roman"/>
          <w:b/>
          <w:bCs/>
          <w:sz w:val="20"/>
          <w:szCs w:val="20"/>
        </w:rPr>
      </w:pPr>
    </w:p>
    <w:tbl>
      <w:tblPr>
        <w:tblW w:w="9888" w:type="dxa"/>
        <w:tblBorders>
          <w:top w:val="single" w:sz="4" w:space="0" w:color="7F7F7F"/>
          <w:bottom w:val="single" w:sz="4" w:space="0" w:color="7F7F7F"/>
        </w:tblBorders>
        <w:tblLayout w:type="fixed"/>
        <w:tblLook w:val="04A0" w:firstRow="1" w:lastRow="0" w:firstColumn="1" w:lastColumn="0" w:noHBand="0" w:noVBand="1"/>
      </w:tblPr>
      <w:tblGrid>
        <w:gridCol w:w="6911"/>
        <w:gridCol w:w="1559"/>
        <w:gridCol w:w="1418"/>
      </w:tblGrid>
      <w:tr w:rsidR="004B44C0" w:rsidRPr="004B44C0" w:rsidTr="004B44C0">
        <w:trPr>
          <w:trHeight w:val="365"/>
        </w:trPr>
        <w:tc>
          <w:tcPr>
            <w:tcW w:w="6912"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rPr>
                <w:rFonts w:ascii="Times New Roman" w:eastAsia="Times New Roman" w:hAnsi="Times New Roman" w:cs="Times New Roman"/>
                <w:b/>
                <w:bCs/>
                <w:sz w:val="20"/>
                <w:szCs w:val="20"/>
              </w:rPr>
            </w:pPr>
            <w:r w:rsidRPr="004B44C0">
              <w:rPr>
                <w:rFonts w:ascii="Times New Roman" w:eastAsia="Times New Roman" w:hAnsi="Times New Roman" w:cs="Times New Roman"/>
                <w:b/>
                <w:bCs/>
                <w:sz w:val="20"/>
                <w:szCs w:val="20"/>
              </w:rPr>
              <w:t>Найменування</w:t>
            </w:r>
          </w:p>
        </w:tc>
        <w:tc>
          <w:tcPr>
            <w:tcW w:w="1559"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b/>
                <w:bCs/>
                <w:sz w:val="20"/>
                <w:szCs w:val="20"/>
                <w:lang w:eastAsia="uk-UA"/>
              </w:rPr>
            </w:pPr>
            <w:r w:rsidRPr="004B44C0">
              <w:rPr>
                <w:rFonts w:ascii="Times New Roman" w:eastAsia="Times New Roman" w:hAnsi="Times New Roman" w:cs="Times New Roman"/>
                <w:b/>
                <w:bCs/>
                <w:sz w:val="20"/>
                <w:szCs w:val="20"/>
                <w:lang w:eastAsia="uk-UA"/>
              </w:rPr>
              <w:t>31.12.2024 р.</w:t>
            </w:r>
          </w:p>
        </w:tc>
        <w:tc>
          <w:tcPr>
            <w:tcW w:w="1418"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jc w:val="right"/>
              <w:rPr>
                <w:rFonts w:ascii="Times New Roman" w:eastAsia="Times New Roman" w:hAnsi="Times New Roman" w:cs="Times New Roman"/>
                <w:b/>
                <w:bCs/>
                <w:sz w:val="20"/>
                <w:szCs w:val="20"/>
                <w:lang w:eastAsia="uk-UA"/>
              </w:rPr>
            </w:pPr>
            <w:r w:rsidRPr="004B44C0">
              <w:rPr>
                <w:rFonts w:ascii="Times New Roman" w:eastAsia="Times New Roman" w:hAnsi="Times New Roman" w:cs="Times New Roman"/>
                <w:b/>
                <w:bCs/>
                <w:sz w:val="20"/>
                <w:szCs w:val="20"/>
                <w:lang w:eastAsia="uk-UA"/>
              </w:rPr>
              <w:t>31.12.2023 р.</w:t>
            </w:r>
          </w:p>
        </w:tc>
      </w:tr>
      <w:tr w:rsidR="004B44C0" w:rsidRPr="004B44C0" w:rsidTr="004B44C0">
        <w:trPr>
          <w:trHeight w:val="250"/>
        </w:trPr>
        <w:tc>
          <w:tcPr>
            <w:tcW w:w="6912"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rPr>
                <w:rFonts w:ascii="Times New Roman" w:eastAsia="Calibri" w:hAnsi="Times New Roman" w:cs="Times New Roman"/>
                <w:sz w:val="20"/>
                <w:szCs w:val="20"/>
              </w:rPr>
            </w:pPr>
            <w:r w:rsidRPr="004B44C0">
              <w:rPr>
                <w:rFonts w:ascii="Times New Roman" w:eastAsia="Calibri" w:hAnsi="Times New Roman" w:cs="Times New Roman"/>
                <w:sz w:val="20"/>
                <w:szCs w:val="20"/>
              </w:rPr>
              <w:t>JT INTERNATIONAL S.A. (1799)</w:t>
            </w:r>
          </w:p>
        </w:tc>
        <w:tc>
          <w:tcPr>
            <w:tcW w:w="1559"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jc w:val="right"/>
              <w:rPr>
                <w:rFonts w:ascii="Times New Roman" w:eastAsia="Calibri" w:hAnsi="Times New Roman" w:cs="Times New Roman"/>
                <w:sz w:val="20"/>
                <w:szCs w:val="20"/>
              </w:rPr>
            </w:pPr>
            <w:r w:rsidRPr="004B44C0">
              <w:rPr>
                <w:rFonts w:ascii="Times New Roman" w:eastAsia="Calibri" w:hAnsi="Times New Roman" w:cs="Times New Roman"/>
                <w:sz w:val="20"/>
                <w:szCs w:val="20"/>
              </w:rPr>
              <w:t>2 533</w:t>
            </w:r>
          </w:p>
        </w:tc>
        <w:tc>
          <w:tcPr>
            <w:tcW w:w="1418"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jc w:val="right"/>
              <w:rPr>
                <w:rFonts w:ascii="Times New Roman" w:eastAsia="Calibri" w:hAnsi="Times New Roman" w:cs="Times New Roman"/>
                <w:sz w:val="20"/>
                <w:szCs w:val="20"/>
              </w:rPr>
            </w:pPr>
            <w:r w:rsidRPr="004B44C0">
              <w:rPr>
                <w:rFonts w:ascii="Times New Roman" w:eastAsia="Calibri" w:hAnsi="Times New Roman" w:cs="Times New Roman"/>
                <w:sz w:val="20"/>
                <w:szCs w:val="20"/>
              </w:rPr>
              <w:t>6 707</w:t>
            </w:r>
          </w:p>
        </w:tc>
      </w:tr>
      <w:tr w:rsidR="004B44C0" w:rsidRPr="004B44C0" w:rsidTr="004B44C0">
        <w:trPr>
          <w:trHeight w:val="250"/>
        </w:trPr>
        <w:tc>
          <w:tcPr>
            <w:tcW w:w="6912"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rPr>
                <w:rFonts w:ascii="Times New Roman" w:eastAsia="Calibri" w:hAnsi="Times New Roman" w:cs="Times New Roman"/>
                <w:sz w:val="20"/>
                <w:szCs w:val="20"/>
              </w:rPr>
            </w:pPr>
            <w:r w:rsidRPr="004B44C0">
              <w:rPr>
                <w:rFonts w:ascii="Times New Roman" w:eastAsia="Calibri" w:hAnsi="Times New Roman" w:cs="Times New Roman"/>
                <w:sz w:val="20"/>
                <w:szCs w:val="20"/>
              </w:rPr>
              <w:t>JTI Austria GmbH (2345)</w:t>
            </w:r>
          </w:p>
        </w:tc>
        <w:tc>
          <w:tcPr>
            <w:tcW w:w="1559"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jc w:val="right"/>
              <w:rPr>
                <w:rFonts w:ascii="Times New Roman" w:eastAsia="Calibri" w:hAnsi="Times New Roman" w:cs="Times New Roman"/>
                <w:sz w:val="20"/>
                <w:szCs w:val="20"/>
              </w:rPr>
            </w:pPr>
            <w:r w:rsidRPr="004B44C0">
              <w:rPr>
                <w:rFonts w:ascii="Times New Roman" w:eastAsia="Calibri" w:hAnsi="Times New Roman" w:cs="Times New Roman"/>
                <w:sz w:val="20"/>
                <w:szCs w:val="20"/>
              </w:rPr>
              <w:t>793</w:t>
            </w:r>
          </w:p>
        </w:tc>
        <w:tc>
          <w:tcPr>
            <w:tcW w:w="1418"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jc w:val="right"/>
              <w:rPr>
                <w:rFonts w:ascii="Times New Roman" w:eastAsia="Calibri" w:hAnsi="Times New Roman" w:cs="Times New Roman"/>
                <w:sz w:val="20"/>
                <w:szCs w:val="20"/>
              </w:rPr>
            </w:pPr>
            <w:r w:rsidRPr="004B44C0">
              <w:rPr>
                <w:rFonts w:ascii="Times New Roman" w:eastAsia="Calibri" w:hAnsi="Times New Roman" w:cs="Times New Roman"/>
                <w:sz w:val="20"/>
                <w:szCs w:val="20"/>
              </w:rPr>
              <w:t>323</w:t>
            </w:r>
          </w:p>
        </w:tc>
      </w:tr>
      <w:tr w:rsidR="004B44C0" w:rsidRPr="004B44C0" w:rsidTr="004B44C0">
        <w:trPr>
          <w:trHeight w:val="250"/>
        </w:trPr>
        <w:tc>
          <w:tcPr>
            <w:tcW w:w="6912"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rPr>
                <w:rFonts w:ascii="Times New Roman" w:eastAsia="Times New Roman" w:hAnsi="Times New Roman" w:cs="Times New Roman"/>
                <w:b/>
                <w:bCs/>
                <w:sz w:val="20"/>
                <w:szCs w:val="20"/>
              </w:rPr>
            </w:pPr>
            <w:r w:rsidRPr="004B44C0">
              <w:rPr>
                <w:rFonts w:ascii="Times New Roman" w:eastAsia="Times New Roman" w:hAnsi="Times New Roman" w:cs="Times New Roman"/>
                <w:b/>
                <w:bCs/>
                <w:sz w:val="20"/>
                <w:szCs w:val="20"/>
              </w:rPr>
              <w:t>Всього:</w:t>
            </w:r>
          </w:p>
        </w:tc>
        <w:tc>
          <w:tcPr>
            <w:tcW w:w="1559"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jc w:val="right"/>
              <w:rPr>
                <w:rFonts w:ascii="Times New Roman" w:eastAsia="Calibri" w:hAnsi="Times New Roman" w:cs="Times New Roman"/>
                <w:b/>
                <w:bCs/>
                <w:sz w:val="20"/>
                <w:szCs w:val="20"/>
              </w:rPr>
            </w:pPr>
            <w:r w:rsidRPr="004B44C0">
              <w:rPr>
                <w:rFonts w:ascii="Times New Roman" w:eastAsia="Calibri" w:hAnsi="Times New Roman" w:cs="Times New Roman"/>
                <w:b/>
                <w:bCs/>
                <w:sz w:val="20"/>
                <w:szCs w:val="20"/>
              </w:rPr>
              <w:t>3 326</w:t>
            </w:r>
          </w:p>
        </w:tc>
        <w:tc>
          <w:tcPr>
            <w:tcW w:w="1418"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jc w:val="right"/>
              <w:rPr>
                <w:rFonts w:ascii="Times New Roman" w:eastAsia="Calibri" w:hAnsi="Times New Roman" w:cs="Times New Roman"/>
                <w:b/>
                <w:bCs/>
                <w:sz w:val="20"/>
                <w:szCs w:val="20"/>
              </w:rPr>
            </w:pPr>
            <w:r w:rsidRPr="004B44C0">
              <w:rPr>
                <w:rFonts w:ascii="Times New Roman" w:eastAsia="Calibri" w:hAnsi="Times New Roman" w:cs="Times New Roman"/>
                <w:b/>
                <w:bCs/>
                <w:sz w:val="20"/>
                <w:szCs w:val="20"/>
              </w:rPr>
              <w:t>7 030</w:t>
            </w:r>
          </w:p>
        </w:tc>
      </w:tr>
    </w:tbl>
    <w:p w:rsidR="004B44C0" w:rsidRPr="004B44C0" w:rsidRDefault="004B44C0" w:rsidP="004B44C0">
      <w:pPr>
        <w:widowControl w:val="0"/>
        <w:spacing w:after="0" w:line="240" w:lineRule="auto"/>
        <w:rPr>
          <w:rFonts w:ascii="Times New Roman" w:eastAsia="Calibri" w:hAnsi="Times New Roman" w:cs="Times New Roman"/>
          <w:sz w:val="20"/>
          <w:szCs w:val="20"/>
        </w:rPr>
      </w:pPr>
    </w:p>
    <w:p w:rsidR="004B44C0" w:rsidRPr="004B44C0" w:rsidRDefault="004B44C0" w:rsidP="004B44C0">
      <w:pPr>
        <w:widowControl w:val="0"/>
        <w:spacing w:after="0" w:line="240" w:lineRule="auto"/>
        <w:rPr>
          <w:rFonts w:ascii="Times New Roman" w:eastAsia="Calibri" w:hAnsi="Times New Roman" w:cs="Times New Roman"/>
          <w:sz w:val="20"/>
          <w:szCs w:val="20"/>
        </w:rPr>
      </w:pPr>
      <w:r w:rsidRPr="004B44C0">
        <w:rPr>
          <w:rFonts w:ascii="Times New Roman" w:eastAsia="Calibri" w:hAnsi="Times New Roman" w:cs="Times New Roman"/>
          <w:sz w:val="20"/>
          <w:szCs w:val="20"/>
        </w:rPr>
        <w:t>Кредиторська заборгованість за товари та послуги пов'язаним сторонам:</w:t>
      </w:r>
    </w:p>
    <w:p w:rsidR="004B44C0" w:rsidRPr="004B44C0" w:rsidRDefault="004B44C0" w:rsidP="004B44C0">
      <w:pPr>
        <w:widowControl w:val="0"/>
        <w:spacing w:after="0" w:line="240" w:lineRule="auto"/>
        <w:jc w:val="right"/>
        <w:rPr>
          <w:rFonts w:ascii="Times New Roman" w:eastAsia="Calibri" w:hAnsi="Times New Roman" w:cs="Times New Roman"/>
          <w:b/>
          <w:bCs/>
          <w:sz w:val="20"/>
          <w:szCs w:val="20"/>
        </w:rPr>
      </w:pPr>
    </w:p>
    <w:tbl>
      <w:tblPr>
        <w:tblW w:w="10032" w:type="dxa"/>
        <w:tblBorders>
          <w:top w:val="single" w:sz="4" w:space="0" w:color="7F7F7F"/>
          <w:bottom w:val="single" w:sz="4" w:space="0" w:color="7F7F7F"/>
        </w:tblBorders>
        <w:tblLayout w:type="fixed"/>
        <w:tblLook w:val="04A0" w:firstRow="1" w:lastRow="0" w:firstColumn="1" w:lastColumn="0" w:noHBand="0" w:noVBand="1"/>
      </w:tblPr>
      <w:tblGrid>
        <w:gridCol w:w="7198"/>
        <w:gridCol w:w="1417"/>
        <w:gridCol w:w="1417"/>
      </w:tblGrid>
      <w:tr w:rsidR="004B44C0" w:rsidRPr="004B44C0" w:rsidTr="004B44C0">
        <w:trPr>
          <w:trHeight w:val="266"/>
        </w:trPr>
        <w:tc>
          <w:tcPr>
            <w:tcW w:w="7196"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rPr>
                <w:rFonts w:ascii="Times New Roman" w:eastAsia="Times New Roman" w:hAnsi="Times New Roman" w:cs="Times New Roman"/>
                <w:b/>
                <w:bCs/>
                <w:sz w:val="20"/>
              </w:rPr>
            </w:pPr>
            <w:r w:rsidRPr="004B44C0">
              <w:rPr>
                <w:rFonts w:ascii="Times New Roman" w:eastAsia="Times New Roman" w:hAnsi="Times New Roman" w:cs="Times New Roman"/>
                <w:b/>
                <w:bCs/>
                <w:sz w:val="20"/>
              </w:rPr>
              <w:t>Найменування</w:t>
            </w:r>
          </w:p>
        </w:tc>
        <w:tc>
          <w:tcPr>
            <w:tcW w:w="1417"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ind w:left="-108"/>
              <w:jc w:val="right"/>
              <w:rPr>
                <w:rFonts w:ascii="Times New Roman" w:eastAsia="Times New Roman" w:hAnsi="Times New Roman" w:cs="Times New Roman"/>
                <w:b/>
                <w:bCs/>
                <w:sz w:val="20"/>
                <w:lang w:eastAsia="uk-UA"/>
              </w:rPr>
            </w:pPr>
            <w:r w:rsidRPr="004B44C0">
              <w:rPr>
                <w:rFonts w:ascii="Times New Roman" w:eastAsia="Times New Roman" w:hAnsi="Times New Roman" w:cs="Times New Roman"/>
                <w:b/>
                <w:bCs/>
                <w:sz w:val="20"/>
                <w:lang w:eastAsia="uk-UA"/>
              </w:rPr>
              <w:t>31.12.2024 р.</w:t>
            </w:r>
          </w:p>
        </w:tc>
        <w:tc>
          <w:tcPr>
            <w:tcW w:w="1417"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jc w:val="right"/>
              <w:rPr>
                <w:rFonts w:ascii="Times New Roman" w:eastAsia="Times New Roman" w:hAnsi="Times New Roman" w:cs="Times New Roman"/>
                <w:b/>
                <w:bCs/>
                <w:sz w:val="20"/>
                <w:lang w:eastAsia="uk-UA"/>
              </w:rPr>
            </w:pPr>
            <w:r w:rsidRPr="004B44C0">
              <w:rPr>
                <w:rFonts w:ascii="Times New Roman" w:eastAsia="Times New Roman" w:hAnsi="Times New Roman" w:cs="Times New Roman"/>
                <w:b/>
                <w:bCs/>
                <w:sz w:val="20"/>
                <w:lang w:eastAsia="uk-UA"/>
              </w:rPr>
              <w:t>31.12.2023 р.</w:t>
            </w:r>
          </w:p>
        </w:tc>
      </w:tr>
      <w:tr w:rsidR="004B44C0" w:rsidRPr="004B44C0" w:rsidTr="004B44C0">
        <w:trPr>
          <w:trHeight w:val="250"/>
        </w:trPr>
        <w:tc>
          <w:tcPr>
            <w:tcW w:w="7196"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rPr>
                <w:rFonts w:ascii="Times New Roman" w:eastAsia="Calibri" w:hAnsi="Times New Roman" w:cs="Times New Roman"/>
                <w:sz w:val="20"/>
              </w:rPr>
            </w:pPr>
            <w:r w:rsidRPr="004B44C0">
              <w:rPr>
                <w:rFonts w:ascii="Times New Roman" w:eastAsia="Calibri" w:hAnsi="Times New Roman" w:cs="Times New Roman"/>
                <w:sz w:val="20"/>
              </w:rPr>
              <w:lastRenderedPageBreak/>
              <w:t>ПАТ «Джей Ті Інтернешнл Україна» (1179)</w:t>
            </w:r>
          </w:p>
        </w:tc>
        <w:tc>
          <w:tcPr>
            <w:tcW w:w="1417"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jc w:val="right"/>
              <w:rPr>
                <w:rFonts w:ascii="Times New Roman" w:eastAsia="Calibri" w:hAnsi="Times New Roman" w:cs="Times New Roman"/>
                <w:sz w:val="20"/>
              </w:rPr>
            </w:pPr>
            <w:r w:rsidRPr="004B44C0">
              <w:rPr>
                <w:rFonts w:ascii="Times New Roman" w:eastAsia="Calibri" w:hAnsi="Times New Roman" w:cs="Times New Roman"/>
                <w:sz w:val="20"/>
              </w:rPr>
              <w:t>1 899 874</w:t>
            </w:r>
          </w:p>
        </w:tc>
        <w:tc>
          <w:tcPr>
            <w:tcW w:w="1417"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jc w:val="right"/>
              <w:rPr>
                <w:rFonts w:ascii="Times New Roman" w:eastAsia="Calibri" w:hAnsi="Times New Roman" w:cs="Times New Roman"/>
                <w:sz w:val="20"/>
              </w:rPr>
            </w:pPr>
            <w:r w:rsidRPr="004B44C0">
              <w:rPr>
                <w:rFonts w:ascii="Times New Roman" w:eastAsia="Calibri" w:hAnsi="Times New Roman" w:cs="Times New Roman"/>
                <w:sz w:val="20"/>
              </w:rPr>
              <w:t xml:space="preserve">2 853 597 </w:t>
            </w:r>
          </w:p>
        </w:tc>
      </w:tr>
      <w:tr w:rsidR="004B44C0" w:rsidRPr="004B44C0" w:rsidTr="004B44C0">
        <w:trPr>
          <w:trHeight w:val="250"/>
        </w:trPr>
        <w:tc>
          <w:tcPr>
            <w:tcW w:w="7196"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rPr>
                <w:rFonts w:ascii="Times New Roman" w:eastAsia="Calibri" w:hAnsi="Times New Roman" w:cs="Times New Roman"/>
                <w:sz w:val="20"/>
              </w:rPr>
            </w:pPr>
            <w:r w:rsidRPr="004B44C0">
              <w:rPr>
                <w:rFonts w:ascii="Times New Roman" w:eastAsia="Calibri" w:hAnsi="Times New Roman" w:cs="Times New Roman"/>
                <w:sz w:val="20"/>
              </w:rPr>
              <w:t>JTI GBS Poland Sp. z o.o (1431)</w:t>
            </w:r>
          </w:p>
        </w:tc>
        <w:tc>
          <w:tcPr>
            <w:tcW w:w="1417"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jc w:val="right"/>
              <w:rPr>
                <w:rFonts w:ascii="Times New Roman" w:eastAsia="Calibri" w:hAnsi="Times New Roman" w:cs="Times New Roman"/>
                <w:sz w:val="20"/>
              </w:rPr>
            </w:pPr>
            <w:r w:rsidRPr="004B44C0">
              <w:rPr>
                <w:rFonts w:ascii="Times New Roman" w:eastAsia="Calibri" w:hAnsi="Times New Roman" w:cs="Times New Roman"/>
                <w:sz w:val="20"/>
              </w:rPr>
              <w:t>6 035</w:t>
            </w:r>
          </w:p>
        </w:tc>
        <w:tc>
          <w:tcPr>
            <w:tcW w:w="1417"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jc w:val="right"/>
              <w:rPr>
                <w:rFonts w:ascii="Times New Roman" w:eastAsia="Calibri" w:hAnsi="Times New Roman" w:cs="Times New Roman"/>
                <w:sz w:val="20"/>
              </w:rPr>
            </w:pPr>
            <w:r w:rsidRPr="004B44C0">
              <w:rPr>
                <w:rFonts w:ascii="Times New Roman" w:eastAsia="Calibri" w:hAnsi="Times New Roman" w:cs="Times New Roman"/>
                <w:sz w:val="20"/>
              </w:rPr>
              <w:t>17 755</w:t>
            </w:r>
          </w:p>
        </w:tc>
      </w:tr>
      <w:tr w:rsidR="004B44C0" w:rsidRPr="004B44C0" w:rsidTr="004B44C0">
        <w:trPr>
          <w:trHeight w:val="250"/>
        </w:trPr>
        <w:tc>
          <w:tcPr>
            <w:tcW w:w="7196"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rPr>
                <w:rFonts w:ascii="Times New Roman" w:eastAsia="Calibri" w:hAnsi="Times New Roman" w:cs="Times New Roman"/>
                <w:sz w:val="20"/>
              </w:rPr>
            </w:pPr>
            <w:r w:rsidRPr="004B44C0">
              <w:rPr>
                <w:rFonts w:ascii="Times New Roman" w:eastAsia="Calibri" w:hAnsi="Times New Roman" w:cs="Times New Roman"/>
                <w:sz w:val="20"/>
              </w:rPr>
              <w:t>JT INTERNATIONAL SA (1799)</w:t>
            </w:r>
          </w:p>
        </w:tc>
        <w:tc>
          <w:tcPr>
            <w:tcW w:w="1417"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jc w:val="right"/>
              <w:rPr>
                <w:rFonts w:ascii="Times New Roman" w:eastAsia="Calibri" w:hAnsi="Times New Roman" w:cs="Times New Roman"/>
                <w:sz w:val="20"/>
              </w:rPr>
            </w:pPr>
            <w:r w:rsidRPr="004B44C0">
              <w:rPr>
                <w:rFonts w:ascii="Times New Roman" w:eastAsia="Calibri" w:hAnsi="Times New Roman" w:cs="Times New Roman"/>
                <w:sz w:val="20"/>
              </w:rPr>
              <w:t>59 620</w:t>
            </w:r>
          </w:p>
        </w:tc>
        <w:tc>
          <w:tcPr>
            <w:tcW w:w="1417"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jc w:val="right"/>
              <w:rPr>
                <w:rFonts w:ascii="Times New Roman" w:eastAsia="Calibri" w:hAnsi="Times New Roman" w:cs="Times New Roman"/>
                <w:sz w:val="20"/>
              </w:rPr>
            </w:pPr>
            <w:r w:rsidRPr="004B44C0">
              <w:rPr>
                <w:rFonts w:ascii="Times New Roman" w:eastAsia="Calibri" w:hAnsi="Times New Roman" w:cs="Times New Roman"/>
                <w:sz w:val="20"/>
              </w:rPr>
              <w:t>64 047</w:t>
            </w:r>
          </w:p>
        </w:tc>
      </w:tr>
      <w:tr w:rsidR="004B44C0" w:rsidRPr="004B44C0" w:rsidTr="004B44C0">
        <w:trPr>
          <w:trHeight w:val="250"/>
        </w:trPr>
        <w:tc>
          <w:tcPr>
            <w:tcW w:w="7196"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rPr>
                <w:rFonts w:ascii="Times New Roman" w:eastAsia="Times New Roman" w:hAnsi="Times New Roman" w:cs="Times New Roman"/>
                <w:b/>
                <w:bCs/>
                <w:sz w:val="20"/>
              </w:rPr>
            </w:pPr>
            <w:r w:rsidRPr="004B44C0">
              <w:rPr>
                <w:rFonts w:ascii="Times New Roman" w:eastAsia="Times New Roman" w:hAnsi="Times New Roman" w:cs="Times New Roman"/>
                <w:b/>
                <w:bCs/>
                <w:sz w:val="20"/>
              </w:rPr>
              <w:t>Всього:</w:t>
            </w:r>
          </w:p>
        </w:tc>
        <w:tc>
          <w:tcPr>
            <w:tcW w:w="1417"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jc w:val="right"/>
              <w:rPr>
                <w:rFonts w:ascii="Times New Roman" w:eastAsia="Calibri" w:hAnsi="Times New Roman" w:cs="Times New Roman"/>
                <w:b/>
                <w:sz w:val="20"/>
              </w:rPr>
            </w:pPr>
            <w:r w:rsidRPr="004B44C0">
              <w:rPr>
                <w:rFonts w:ascii="Times New Roman" w:eastAsia="Calibri" w:hAnsi="Times New Roman" w:cs="Times New Roman"/>
                <w:b/>
                <w:sz w:val="20"/>
              </w:rPr>
              <w:t>1 965 529</w:t>
            </w:r>
          </w:p>
        </w:tc>
        <w:tc>
          <w:tcPr>
            <w:tcW w:w="1417"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jc w:val="right"/>
              <w:rPr>
                <w:rFonts w:ascii="Times New Roman" w:eastAsia="Calibri" w:hAnsi="Times New Roman" w:cs="Times New Roman"/>
                <w:b/>
                <w:sz w:val="20"/>
              </w:rPr>
            </w:pPr>
            <w:r w:rsidRPr="004B44C0">
              <w:rPr>
                <w:rFonts w:ascii="Times New Roman" w:eastAsia="Calibri" w:hAnsi="Times New Roman" w:cs="Times New Roman"/>
                <w:b/>
                <w:sz w:val="20"/>
              </w:rPr>
              <w:t>2 935 399</w:t>
            </w:r>
          </w:p>
        </w:tc>
      </w:tr>
    </w:tbl>
    <w:p w:rsidR="004B44C0" w:rsidRPr="004B44C0" w:rsidRDefault="004B44C0" w:rsidP="004B44C0">
      <w:pPr>
        <w:widowControl w:val="0"/>
        <w:spacing w:after="0" w:line="240" w:lineRule="auto"/>
        <w:rPr>
          <w:rFonts w:ascii="Times New Roman" w:eastAsia="Calibri" w:hAnsi="Times New Roman" w:cs="Times New Roman"/>
          <w:sz w:val="20"/>
          <w:szCs w:val="20"/>
        </w:rPr>
      </w:pPr>
    </w:p>
    <w:p w:rsidR="004B44C0" w:rsidRPr="004B44C0" w:rsidRDefault="004B44C0" w:rsidP="004B44C0">
      <w:pPr>
        <w:spacing w:after="0" w:line="240" w:lineRule="auto"/>
        <w:jc w:val="both"/>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На торгову кредиторську заборгованість відсотки не нараховуються і вона, як правило, погашається протягом 120 днів.</w:t>
      </w:r>
    </w:p>
    <w:p w:rsidR="004B44C0" w:rsidRPr="004B44C0" w:rsidRDefault="004B44C0" w:rsidP="004B44C0">
      <w:pPr>
        <w:widowControl w:val="0"/>
        <w:spacing w:after="0" w:line="240" w:lineRule="auto"/>
        <w:rPr>
          <w:rFonts w:ascii="Times New Roman" w:eastAsia="Calibri" w:hAnsi="Times New Roman" w:cs="Times New Roman"/>
          <w:sz w:val="6"/>
          <w:szCs w:val="6"/>
        </w:rPr>
      </w:pPr>
    </w:p>
    <w:p w:rsidR="004B44C0" w:rsidRPr="004B44C0" w:rsidRDefault="004B44C0" w:rsidP="004B44C0">
      <w:pPr>
        <w:widowControl w:val="0"/>
        <w:spacing w:after="0" w:line="240" w:lineRule="auto"/>
        <w:rPr>
          <w:rFonts w:ascii="Times New Roman" w:eastAsia="Calibri" w:hAnsi="Times New Roman" w:cs="Times New Roman"/>
          <w:sz w:val="20"/>
          <w:szCs w:val="20"/>
        </w:rPr>
      </w:pPr>
      <w:r w:rsidRPr="004B44C0">
        <w:rPr>
          <w:rFonts w:ascii="Times New Roman" w:eastAsia="Calibri" w:hAnsi="Times New Roman" w:cs="Times New Roman"/>
          <w:sz w:val="20"/>
          <w:szCs w:val="20"/>
        </w:rPr>
        <w:t>Обсяг наданих послуг по операціях з пов’язаними сторонами:</w:t>
      </w:r>
    </w:p>
    <w:p w:rsidR="004B44C0" w:rsidRPr="004B44C0" w:rsidRDefault="004B44C0" w:rsidP="004B44C0">
      <w:pPr>
        <w:widowControl w:val="0"/>
        <w:spacing w:after="0" w:line="240" w:lineRule="auto"/>
        <w:jc w:val="right"/>
        <w:rPr>
          <w:rFonts w:ascii="Times New Roman" w:eastAsia="Calibri" w:hAnsi="Times New Roman" w:cs="Times New Roman"/>
          <w:b/>
          <w:sz w:val="20"/>
          <w:szCs w:val="20"/>
        </w:rPr>
      </w:pPr>
    </w:p>
    <w:tbl>
      <w:tblPr>
        <w:tblW w:w="10032" w:type="dxa"/>
        <w:tblBorders>
          <w:top w:val="single" w:sz="4" w:space="0" w:color="7F7F7F"/>
          <w:bottom w:val="single" w:sz="4" w:space="0" w:color="7F7F7F"/>
        </w:tblBorders>
        <w:tblLayout w:type="fixed"/>
        <w:tblLook w:val="04A0" w:firstRow="1" w:lastRow="0" w:firstColumn="1" w:lastColumn="0" w:noHBand="0" w:noVBand="1"/>
      </w:tblPr>
      <w:tblGrid>
        <w:gridCol w:w="6914"/>
        <w:gridCol w:w="1701"/>
        <w:gridCol w:w="1417"/>
      </w:tblGrid>
      <w:tr w:rsidR="004B44C0" w:rsidRPr="004B44C0" w:rsidTr="004B44C0">
        <w:trPr>
          <w:trHeight w:val="266"/>
        </w:trPr>
        <w:tc>
          <w:tcPr>
            <w:tcW w:w="6912"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rPr>
                <w:rFonts w:ascii="Times New Roman" w:eastAsia="Times New Roman" w:hAnsi="Times New Roman" w:cs="Times New Roman"/>
                <w:b/>
                <w:bCs/>
                <w:sz w:val="20"/>
                <w:szCs w:val="20"/>
              </w:rPr>
            </w:pPr>
            <w:r w:rsidRPr="004B44C0">
              <w:rPr>
                <w:rFonts w:ascii="Times New Roman" w:eastAsia="Times New Roman" w:hAnsi="Times New Roman" w:cs="Times New Roman"/>
                <w:b/>
                <w:bCs/>
                <w:sz w:val="20"/>
                <w:szCs w:val="20"/>
              </w:rPr>
              <w:t>Найменування</w:t>
            </w:r>
          </w:p>
        </w:tc>
        <w:tc>
          <w:tcPr>
            <w:tcW w:w="1701"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b/>
                <w:bCs/>
                <w:sz w:val="20"/>
                <w:szCs w:val="20"/>
                <w:lang w:eastAsia="uk-UA"/>
              </w:rPr>
            </w:pPr>
            <w:r w:rsidRPr="004B44C0">
              <w:rPr>
                <w:rFonts w:ascii="Times New Roman" w:eastAsia="Times New Roman" w:hAnsi="Times New Roman" w:cs="Times New Roman"/>
                <w:b/>
                <w:bCs/>
                <w:sz w:val="20"/>
                <w:szCs w:val="20"/>
                <w:lang w:eastAsia="uk-UA"/>
              </w:rPr>
              <w:t>2024 рік</w:t>
            </w:r>
          </w:p>
        </w:tc>
        <w:tc>
          <w:tcPr>
            <w:tcW w:w="1417"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jc w:val="right"/>
              <w:rPr>
                <w:rFonts w:ascii="Times New Roman" w:eastAsia="Times New Roman" w:hAnsi="Times New Roman" w:cs="Times New Roman"/>
                <w:b/>
                <w:bCs/>
                <w:sz w:val="20"/>
                <w:szCs w:val="20"/>
                <w:lang w:eastAsia="uk-UA"/>
              </w:rPr>
            </w:pPr>
            <w:r w:rsidRPr="004B44C0">
              <w:rPr>
                <w:rFonts w:ascii="Times New Roman" w:eastAsia="Times New Roman" w:hAnsi="Times New Roman" w:cs="Times New Roman"/>
                <w:b/>
                <w:bCs/>
                <w:sz w:val="20"/>
                <w:szCs w:val="20"/>
                <w:lang w:eastAsia="uk-UA"/>
              </w:rPr>
              <w:t>2023рік</w:t>
            </w:r>
          </w:p>
        </w:tc>
      </w:tr>
      <w:tr w:rsidR="004B44C0" w:rsidRPr="004B44C0" w:rsidTr="004B44C0">
        <w:trPr>
          <w:trHeight w:val="250"/>
        </w:trPr>
        <w:tc>
          <w:tcPr>
            <w:tcW w:w="6912"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rPr>
                <w:rFonts w:ascii="Times New Roman" w:eastAsia="Calibri" w:hAnsi="Times New Roman" w:cs="Times New Roman"/>
                <w:sz w:val="20"/>
                <w:szCs w:val="20"/>
              </w:rPr>
            </w:pPr>
            <w:r w:rsidRPr="004B44C0">
              <w:rPr>
                <w:rFonts w:ascii="Times New Roman" w:eastAsia="Calibri" w:hAnsi="Times New Roman" w:cs="Times New Roman"/>
                <w:sz w:val="20"/>
                <w:szCs w:val="20"/>
              </w:rPr>
              <w:t xml:space="preserve">JT INTERNATIONAL SA </w:t>
            </w:r>
          </w:p>
        </w:tc>
        <w:tc>
          <w:tcPr>
            <w:tcW w:w="1701"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jc w:val="right"/>
              <w:rPr>
                <w:rFonts w:ascii="Times New Roman" w:eastAsia="Calibri" w:hAnsi="Times New Roman" w:cs="Times New Roman"/>
                <w:sz w:val="20"/>
                <w:szCs w:val="20"/>
              </w:rPr>
            </w:pPr>
            <w:r w:rsidRPr="004B44C0">
              <w:rPr>
                <w:rFonts w:ascii="Times New Roman" w:eastAsia="Calibri" w:hAnsi="Times New Roman" w:cs="Times New Roman"/>
                <w:sz w:val="20"/>
                <w:szCs w:val="20"/>
              </w:rPr>
              <w:t>15 218</w:t>
            </w:r>
          </w:p>
        </w:tc>
        <w:tc>
          <w:tcPr>
            <w:tcW w:w="1417"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jc w:val="right"/>
              <w:rPr>
                <w:rFonts w:ascii="Times New Roman" w:eastAsia="Calibri" w:hAnsi="Times New Roman" w:cs="Times New Roman"/>
                <w:sz w:val="20"/>
                <w:szCs w:val="20"/>
              </w:rPr>
            </w:pPr>
            <w:r w:rsidRPr="004B44C0">
              <w:rPr>
                <w:rFonts w:ascii="Times New Roman" w:eastAsia="Calibri" w:hAnsi="Times New Roman" w:cs="Times New Roman"/>
                <w:sz w:val="20"/>
                <w:szCs w:val="20"/>
              </w:rPr>
              <w:t>43 635</w:t>
            </w:r>
          </w:p>
        </w:tc>
      </w:tr>
      <w:tr w:rsidR="004B44C0" w:rsidRPr="004B44C0" w:rsidTr="004B44C0">
        <w:trPr>
          <w:trHeight w:val="250"/>
        </w:trPr>
        <w:tc>
          <w:tcPr>
            <w:tcW w:w="6912"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JTI Austria GmbH</w:t>
            </w:r>
          </w:p>
        </w:tc>
        <w:tc>
          <w:tcPr>
            <w:tcW w:w="1701"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jc w:val="right"/>
              <w:rPr>
                <w:rFonts w:ascii="Times New Roman" w:eastAsia="Calibri" w:hAnsi="Times New Roman" w:cs="Times New Roman"/>
                <w:bCs/>
                <w:sz w:val="20"/>
                <w:szCs w:val="20"/>
              </w:rPr>
            </w:pPr>
            <w:r w:rsidRPr="004B44C0">
              <w:rPr>
                <w:rFonts w:ascii="Times New Roman" w:eastAsia="Calibri" w:hAnsi="Times New Roman" w:cs="Times New Roman"/>
                <w:bCs/>
                <w:sz w:val="20"/>
                <w:szCs w:val="20"/>
              </w:rPr>
              <w:t>2 225</w:t>
            </w:r>
          </w:p>
        </w:tc>
        <w:tc>
          <w:tcPr>
            <w:tcW w:w="1417"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jc w:val="right"/>
              <w:rPr>
                <w:rFonts w:ascii="Times New Roman" w:eastAsia="Calibri" w:hAnsi="Times New Roman" w:cs="Times New Roman"/>
                <w:bCs/>
                <w:sz w:val="20"/>
                <w:szCs w:val="20"/>
              </w:rPr>
            </w:pPr>
            <w:r w:rsidRPr="004B44C0">
              <w:rPr>
                <w:rFonts w:ascii="Times New Roman" w:eastAsia="Calibri" w:hAnsi="Times New Roman" w:cs="Times New Roman"/>
                <w:bCs/>
                <w:sz w:val="20"/>
                <w:szCs w:val="20"/>
              </w:rPr>
              <w:t>323</w:t>
            </w:r>
          </w:p>
        </w:tc>
      </w:tr>
      <w:tr w:rsidR="004B44C0" w:rsidRPr="004B44C0" w:rsidTr="004B44C0">
        <w:trPr>
          <w:trHeight w:val="250"/>
        </w:trPr>
        <w:tc>
          <w:tcPr>
            <w:tcW w:w="6912"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rPr>
                <w:rFonts w:ascii="Times New Roman" w:eastAsia="Times New Roman" w:hAnsi="Times New Roman" w:cs="Times New Roman"/>
                <w:b/>
                <w:bCs/>
                <w:sz w:val="20"/>
                <w:szCs w:val="20"/>
              </w:rPr>
            </w:pPr>
            <w:r w:rsidRPr="004B44C0">
              <w:rPr>
                <w:rFonts w:ascii="Times New Roman" w:eastAsia="Times New Roman" w:hAnsi="Times New Roman" w:cs="Times New Roman"/>
                <w:b/>
                <w:bCs/>
                <w:sz w:val="20"/>
                <w:szCs w:val="20"/>
              </w:rPr>
              <w:t>Всього:</w:t>
            </w:r>
          </w:p>
        </w:tc>
        <w:tc>
          <w:tcPr>
            <w:tcW w:w="1701"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jc w:val="right"/>
              <w:rPr>
                <w:rFonts w:ascii="Times New Roman" w:eastAsia="Calibri" w:hAnsi="Times New Roman" w:cs="Times New Roman"/>
                <w:b/>
                <w:sz w:val="20"/>
                <w:szCs w:val="20"/>
              </w:rPr>
            </w:pPr>
            <w:r w:rsidRPr="004B44C0">
              <w:rPr>
                <w:rFonts w:ascii="Times New Roman" w:eastAsia="Calibri" w:hAnsi="Times New Roman" w:cs="Times New Roman"/>
                <w:b/>
                <w:sz w:val="20"/>
                <w:szCs w:val="20"/>
              </w:rPr>
              <w:t>17 443</w:t>
            </w:r>
          </w:p>
        </w:tc>
        <w:tc>
          <w:tcPr>
            <w:tcW w:w="1417"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jc w:val="right"/>
              <w:rPr>
                <w:rFonts w:ascii="Times New Roman" w:eastAsia="Calibri" w:hAnsi="Times New Roman" w:cs="Times New Roman"/>
                <w:b/>
                <w:sz w:val="20"/>
                <w:szCs w:val="20"/>
              </w:rPr>
            </w:pPr>
            <w:r w:rsidRPr="004B44C0">
              <w:rPr>
                <w:rFonts w:ascii="Times New Roman" w:eastAsia="Calibri" w:hAnsi="Times New Roman" w:cs="Times New Roman"/>
                <w:b/>
                <w:sz w:val="20"/>
                <w:szCs w:val="20"/>
              </w:rPr>
              <w:t>43 958</w:t>
            </w:r>
          </w:p>
        </w:tc>
      </w:tr>
    </w:tbl>
    <w:p w:rsidR="004B44C0" w:rsidRPr="004B44C0" w:rsidRDefault="004B44C0" w:rsidP="004B44C0">
      <w:pPr>
        <w:spacing w:after="0" w:line="240" w:lineRule="auto"/>
        <w:jc w:val="both"/>
        <w:rPr>
          <w:rFonts w:ascii="Times New Roman" w:eastAsia="Calibri" w:hAnsi="Times New Roman" w:cs="Times New Roman"/>
          <w:sz w:val="18"/>
          <w:szCs w:val="18"/>
        </w:rPr>
      </w:pPr>
      <w:r w:rsidRPr="004B44C0">
        <w:rPr>
          <w:rFonts w:ascii="Times New Roman" w:eastAsia="Calibri" w:hAnsi="Times New Roman" w:cs="Times New Roman"/>
          <w:sz w:val="20"/>
          <w:szCs w:val="20"/>
        </w:rPr>
        <w:t>Окрім наданих послуг від «</w:t>
      </w:r>
      <w:r w:rsidRPr="004B44C0">
        <w:rPr>
          <w:rFonts w:ascii="Times New Roman" w:eastAsia="Calibri" w:hAnsi="Times New Roman" w:cs="Times New Roman"/>
          <w:sz w:val="18"/>
          <w:szCs w:val="18"/>
        </w:rPr>
        <w:t>JT INTERNATIONAL SA» 19 грудня 2024 р. було отримано безповоротну фінансову допомогу у розмірі  324 878  (Триста двадцять чотири мільйони вісімсот сімдесят вісім) тис.  грн. за договором про надання безповоротної фінансової допомоги №1812 від 19.12.2024р. Надання фінансової допомоги спрямоване на покриття операційних збитків АТ «Джей Ті Інтернешнл Компані Україна», пов’язаних з перепродажем продукції, що придбана у JT INTERNATIONAL SA за договором поставки №052690 від 23.01.2024р., на українському ринку.</w:t>
      </w:r>
    </w:p>
    <w:p w:rsidR="004B44C0" w:rsidRPr="004B44C0" w:rsidRDefault="004B44C0" w:rsidP="004B44C0">
      <w:pPr>
        <w:widowControl w:val="0"/>
        <w:spacing w:after="0" w:line="240" w:lineRule="auto"/>
        <w:rPr>
          <w:rFonts w:ascii="Times New Roman" w:eastAsia="Calibri" w:hAnsi="Times New Roman" w:cs="Times New Roman"/>
          <w:sz w:val="20"/>
          <w:szCs w:val="20"/>
        </w:rPr>
      </w:pPr>
    </w:p>
    <w:p w:rsidR="004B44C0" w:rsidRPr="004B44C0" w:rsidRDefault="004B44C0" w:rsidP="004B44C0">
      <w:pPr>
        <w:widowControl w:val="0"/>
        <w:spacing w:after="0" w:line="240" w:lineRule="auto"/>
        <w:rPr>
          <w:rFonts w:ascii="Times New Roman" w:eastAsia="Calibri" w:hAnsi="Times New Roman" w:cs="Times New Roman"/>
          <w:sz w:val="20"/>
          <w:szCs w:val="20"/>
        </w:rPr>
      </w:pPr>
    </w:p>
    <w:p w:rsidR="004B44C0" w:rsidRPr="004B44C0" w:rsidRDefault="004B44C0" w:rsidP="004B44C0">
      <w:pPr>
        <w:widowControl w:val="0"/>
        <w:spacing w:after="0" w:line="240" w:lineRule="auto"/>
        <w:rPr>
          <w:rFonts w:ascii="Times New Roman" w:eastAsia="Calibri" w:hAnsi="Times New Roman" w:cs="Times New Roman"/>
          <w:sz w:val="20"/>
          <w:szCs w:val="20"/>
        </w:rPr>
      </w:pPr>
      <w:r w:rsidRPr="004B44C0">
        <w:rPr>
          <w:rFonts w:ascii="Times New Roman" w:eastAsia="Calibri" w:hAnsi="Times New Roman" w:cs="Times New Roman"/>
          <w:sz w:val="20"/>
          <w:szCs w:val="20"/>
        </w:rPr>
        <w:t>Обсяг придбання товарів та послуг по операціях з пов’язаними сторонами:</w:t>
      </w:r>
    </w:p>
    <w:p w:rsidR="004B44C0" w:rsidRPr="004B44C0" w:rsidRDefault="004B44C0" w:rsidP="004B44C0">
      <w:pPr>
        <w:widowControl w:val="0"/>
        <w:spacing w:after="0" w:line="240" w:lineRule="auto"/>
        <w:jc w:val="right"/>
        <w:rPr>
          <w:rFonts w:ascii="Times New Roman" w:eastAsia="Calibri" w:hAnsi="Times New Roman" w:cs="Times New Roman"/>
          <w:b/>
          <w:sz w:val="20"/>
          <w:szCs w:val="20"/>
        </w:rPr>
      </w:pPr>
    </w:p>
    <w:tbl>
      <w:tblPr>
        <w:tblW w:w="10176" w:type="dxa"/>
        <w:tblBorders>
          <w:top w:val="single" w:sz="4" w:space="0" w:color="7F7F7F"/>
          <w:bottom w:val="single" w:sz="4" w:space="0" w:color="7F7F7F"/>
        </w:tblBorders>
        <w:tblLayout w:type="fixed"/>
        <w:tblLook w:val="04A0" w:firstRow="1" w:lastRow="0" w:firstColumn="1" w:lastColumn="0" w:noHBand="0" w:noVBand="1"/>
      </w:tblPr>
      <w:tblGrid>
        <w:gridCol w:w="6773"/>
        <w:gridCol w:w="1843"/>
        <w:gridCol w:w="1560"/>
      </w:tblGrid>
      <w:tr w:rsidR="004B44C0" w:rsidRPr="004B44C0" w:rsidTr="004B44C0">
        <w:trPr>
          <w:trHeight w:val="189"/>
        </w:trPr>
        <w:tc>
          <w:tcPr>
            <w:tcW w:w="6771"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rPr>
                <w:rFonts w:ascii="Times New Roman" w:eastAsia="Times New Roman" w:hAnsi="Times New Roman" w:cs="Times New Roman"/>
                <w:b/>
                <w:bCs/>
                <w:sz w:val="18"/>
                <w:szCs w:val="18"/>
              </w:rPr>
            </w:pPr>
            <w:r w:rsidRPr="004B44C0">
              <w:rPr>
                <w:rFonts w:ascii="Times New Roman" w:eastAsia="Times New Roman" w:hAnsi="Times New Roman" w:cs="Times New Roman"/>
                <w:b/>
                <w:bCs/>
                <w:sz w:val="18"/>
                <w:szCs w:val="18"/>
              </w:rPr>
              <w:t>Найменування</w:t>
            </w:r>
          </w:p>
        </w:tc>
        <w:tc>
          <w:tcPr>
            <w:tcW w:w="1842"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ind w:left="-112"/>
              <w:jc w:val="right"/>
              <w:rPr>
                <w:rFonts w:ascii="Times New Roman" w:eastAsia="Times New Roman" w:hAnsi="Times New Roman" w:cs="Times New Roman"/>
                <w:b/>
                <w:bCs/>
                <w:sz w:val="18"/>
                <w:szCs w:val="18"/>
                <w:lang w:eastAsia="uk-UA"/>
              </w:rPr>
            </w:pPr>
            <w:r w:rsidRPr="004B44C0">
              <w:rPr>
                <w:rFonts w:ascii="Times New Roman" w:eastAsia="Times New Roman" w:hAnsi="Times New Roman" w:cs="Times New Roman"/>
                <w:b/>
                <w:bCs/>
                <w:sz w:val="18"/>
                <w:szCs w:val="18"/>
                <w:lang w:eastAsia="uk-UA"/>
              </w:rPr>
              <w:t>2024 рік</w:t>
            </w:r>
          </w:p>
        </w:tc>
        <w:tc>
          <w:tcPr>
            <w:tcW w:w="1559"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jc w:val="right"/>
              <w:rPr>
                <w:rFonts w:ascii="Times New Roman" w:eastAsia="Times New Roman" w:hAnsi="Times New Roman" w:cs="Times New Roman"/>
                <w:b/>
                <w:bCs/>
                <w:sz w:val="18"/>
                <w:szCs w:val="18"/>
                <w:lang w:eastAsia="uk-UA"/>
              </w:rPr>
            </w:pPr>
            <w:r w:rsidRPr="004B44C0">
              <w:rPr>
                <w:rFonts w:ascii="Times New Roman" w:eastAsia="Times New Roman" w:hAnsi="Times New Roman" w:cs="Times New Roman"/>
                <w:b/>
                <w:bCs/>
                <w:sz w:val="18"/>
                <w:szCs w:val="18"/>
                <w:lang w:eastAsia="uk-UA"/>
              </w:rPr>
              <w:t>2023 рік</w:t>
            </w:r>
          </w:p>
        </w:tc>
      </w:tr>
      <w:tr w:rsidR="004B44C0" w:rsidRPr="004B44C0" w:rsidTr="004B44C0">
        <w:trPr>
          <w:trHeight w:val="250"/>
        </w:trPr>
        <w:tc>
          <w:tcPr>
            <w:tcW w:w="6771"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rPr>
                <w:rFonts w:ascii="Times New Roman" w:eastAsia="Calibri" w:hAnsi="Times New Roman" w:cs="Times New Roman"/>
                <w:sz w:val="18"/>
                <w:szCs w:val="18"/>
              </w:rPr>
            </w:pPr>
            <w:r w:rsidRPr="004B44C0">
              <w:rPr>
                <w:rFonts w:ascii="Times New Roman" w:eastAsia="Calibri" w:hAnsi="Times New Roman" w:cs="Times New Roman"/>
                <w:sz w:val="18"/>
                <w:szCs w:val="18"/>
              </w:rPr>
              <w:t>ПАТ «Джей Ті Інтернешнл Україна» (1179) – придбання товарів, послуг</w:t>
            </w:r>
          </w:p>
        </w:tc>
        <w:tc>
          <w:tcPr>
            <w:tcW w:w="1842"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jc w:val="right"/>
              <w:rPr>
                <w:rFonts w:ascii="Times New Roman" w:eastAsia="Calibri" w:hAnsi="Times New Roman" w:cs="Times New Roman"/>
                <w:sz w:val="18"/>
                <w:szCs w:val="18"/>
              </w:rPr>
            </w:pPr>
            <w:r w:rsidRPr="004B44C0">
              <w:rPr>
                <w:rFonts w:ascii="Times New Roman" w:eastAsia="Calibri" w:hAnsi="Times New Roman" w:cs="Times New Roman"/>
                <w:sz w:val="18"/>
                <w:szCs w:val="18"/>
              </w:rPr>
              <w:t>24 940 169</w:t>
            </w:r>
          </w:p>
        </w:tc>
        <w:tc>
          <w:tcPr>
            <w:tcW w:w="1559"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jc w:val="right"/>
              <w:rPr>
                <w:rFonts w:ascii="Times New Roman" w:eastAsia="Calibri" w:hAnsi="Times New Roman" w:cs="Times New Roman"/>
                <w:sz w:val="18"/>
                <w:szCs w:val="18"/>
              </w:rPr>
            </w:pPr>
            <w:r w:rsidRPr="004B44C0">
              <w:rPr>
                <w:rFonts w:ascii="Times New Roman" w:eastAsia="Calibri" w:hAnsi="Times New Roman" w:cs="Times New Roman"/>
                <w:sz w:val="18"/>
                <w:szCs w:val="18"/>
              </w:rPr>
              <w:t>29 206 236</w:t>
            </w:r>
          </w:p>
        </w:tc>
      </w:tr>
      <w:tr w:rsidR="004B44C0" w:rsidRPr="004B44C0" w:rsidTr="004B44C0">
        <w:trPr>
          <w:trHeight w:val="250"/>
        </w:trPr>
        <w:tc>
          <w:tcPr>
            <w:tcW w:w="6771"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rPr>
                <w:rFonts w:ascii="Times New Roman" w:eastAsia="Calibri" w:hAnsi="Times New Roman" w:cs="Times New Roman"/>
                <w:sz w:val="18"/>
                <w:szCs w:val="18"/>
              </w:rPr>
            </w:pPr>
            <w:r w:rsidRPr="004B44C0">
              <w:rPr>
                <w:rFonts w:ascii="Times New Roman" w:eastAsia="Calibri" w:hAnsi="Times New Roman" w:cs="Times New Roman"/>
                <w:sz w:val="18"/>
                <w:szCs w:val="18"/>
              </w:rPr>
              <w:t>JTI GBS Poland Sp. z o.o (1431) – консультаційні послуги</w:t>
            </w:r>
          </w:p>
        </w:tc>
        <w:tc>
          <w:tcPr>
            <w:tcW w:w="1842"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jc w:val="right"/>
              <w:rPr>
                <w:rFonts w:ascii="Times New Roman" w:eastAsia="Calibri" w:hAnsi="Times New Roman" w:cs="Times New Roman"/>
                <w:sz w:val="18"/>
                <w:szCs w:val="18"/>
              </w:rPr>
            </w:pPr>
            <w:r w:rsidRPr="004B44C0">
              <w:rPr>
                <w:rFonts w:ascii="Times New Roman" w:eastAsia="Calibri" w:hAnsi="Times New Roman" w:cs="Times New Roman"/>
                <w:sz w:val="18"/>
                <w:szCs w:val="18"/>
              </w:rPr>
              <w:t>15 468</w:t>
            </w:r>
          </w:p>
        </w:tc>
        <w:tc>
          <w:tcPr>
            <w:tcW w:w="1559"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jc w:val="right"/>
              <w:rPr>
                <w:rFonts w:ascii="Times New Roman" w:eastAsia="Calibri" w:hAnsi="Times New Roman" w:cs="Times New Roman"/>
                <w:sz w:val="18"/>
                <w:szCs w:val="18"/>
              </w:rPr>
            </w:pPr>
            <w:r w:rsidRPr="004B44C0">
              <w:rPr>
                <w:rFonts w:ascii="Times New Roman" w:eastAsia="Calibri" w:hAnsi="Times New Roman" w:cs="Times New Roman"/>
                <w:sz w:val="18"/>
                <w:szCs w:val="18"/>
              </w:rPr>
              <w:t xml:space="preserve">15 753  </w:t>
            </w:r>
          </w:p>
        </w:tc>
      </w:tr>
      <w:tr w:rsidR="004B44C0" w:rsidRPr="004B44C0" w:rsidTr="004B44C0">
        <w:trPr>
          <w:trHeight w:val="250"/>
        </w:trPr>
        <w:tc>
          <w:tcPr>
            <w:tcW w:w="6771"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rPr>
                <w:rFonts w:ascii="Times New Roman" w:eastAsia="Calibri" w:hAnsi="Times New Roman" w:cs="Times New Roman"/>
                <w:sz w:val="18"/>
                <w:szCs w:val="18"/>
              </w:rPr>
            </w:pPr>
            <w:r w:rsidRPr="004B44C0">
              <w:rPr>
                <w:rFonts w:ascii="Times New Roman" w:eastAsia="Calibri" w:hAnsi="Times New Roman" w:cs="Times New Roman"/>
                <w:sz w:val="18"/>
                <w:szCs w:val="18"/>
              </w:rPr>
              <w:t>JT INTERNATIONAL SA (1799) – придбання товарів</w:t>
            </w:r>
          </w:p>
        </w:tc>
        <w:tc>
          <w:tcPr>
            <w:tcW w:w="1842"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ind w:right="32"/>
              <w:jc w:val="right"/>
              <w:rPr>
                <w:rFonts w:ascii="Times New Roman" w:eastAsia="Calibri" w:hAnsi="Times New Roman" w:cs="Times New Roman"/>
                <w:sz w:val="18"/>
                <w:szCs w:val="18"/>
              </w:rPr>
            </w:pPr>
            <w:r w:rsidRPr="004B44C0">
              <w:rPr>
                <w:rFonts w:ascii="Times New Roman" w:eastAsia="Calibri" w:hAnsi="Times New Roman" w:cs="Times New Roman"/>
                <w:sz w:val="18"/>
                <w:szCs w:val="18"/>
              </w:rPr>
              <w:t>990 029</w:t>
            </w:r>
          </w:p>
        </w:tc>
        <w:tc>
          <w:tcPr>
            <w:tcW w:w="1559"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jc w:val="right"/>
              <w:rPr>
                <w:rFonts w:ascii="Times New Roman" w:eastAsia="Calibri" w:hAnsi="Times New Roman" w:cs="Times New Roman"/>
                <w:sz w:val="18"/>
                <w:szCs w:val="18"/>
              </w:rPr>
            </w:pPr>
            <w:r w:rsidRPr="004B44C0">
              <w:rPr>
                <w:rFonts w:ascii="Times New Roman" w:eastAsia="Calibri" w:hAnsi="Times New Roman" w:cs="Times New Roman"/>
                <w:sz w:val="18"/>
                <w:szCs w:val="18"/>
              </w:rPr>
              <w:t>31 399</w:t>
            </w:r>
          </w:p>
        </w:tc>
      </w:tr>
      <w:tr w:rsidR="004B44C0" w:rsidRPr="004B44C0" w:rsidTr="004B44C0">
        <w:trPr>
          <w:trHeight w:val="250"/>
        </w:trPr>
        <w:tc>
          <w:tcPr>
            <w:tcW w:w="6771"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rPr>
                <w:rFonts w:ascii="Times New Roman" w:eastAsia="Calibri" w:hAnsi="Times New Roman" w:cs="Times New Roman"/>
                <w:sz w:val="18"/>
                <w:szCs w:val="18"/>
              </w:rPr>
            </w:pPr>
            <w:r w:rsidRPr="004B44C0">
              <w:rPr>
                <w:rFonts w:ascii="Times New Roman" w:eastAsia="Calibri" w:hAnsi="Times New Roman" w:cs="Times New Roman"/>
                <w:sz w:val="18"/>
                <w:szCs w:val="18"/>
              </w:rPr>
              <w:t>JT INTERNATIONAL SA (1799) – придбання ІТ послуг</w:t>
            </w:r>
          </w:p>
        </w:tc>
        <w:tc>
          <w:tcPr>
            <w:tcW w:w="1842"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ind w:right="32"/>
              <w:jc w:val="right"/>
              <w:rPr>
                <w:rFonts w:ascii="Times New Roman" w:eastAsia="Calibri" w:hAnsi="Times New Roman" w:cs="Times New Roman"/>
                <w:sz w:val="18"/>
                <w:szCs w:val="18"/>
                <w:highlight w:val="red"/>
              </w:rPr>
            </w:pPr>
            <w:r w:rsidRPr="004B44C0">
              <w:rPr>
                <w:rFonts w:ascii="Times New Roman" w:eastAsia="Calibri" w:hAnsi="Times New Roman" w:cs="Times New Roman"/>
                <w:sz w:val="18"/>
                <w:szCs w:val="18"/>
              </w:rPr>
              <w:t>125 839</w:t>
            </w:r>
          </w:p>
        </w:tc>
        <w:tc>
          <w:tcPr>
            <w:tcW w:w="1559"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jc w:val="right"/>
              <w:rPr>
                <w:rFonts w:ascii="Times New Roman" w:eastAsia="Calibri" w:hAnsi="Times New Roman" w:cs="Times New Roman"/>
                <w:sz w:val="18"/>
                <w:szCs w:val="18"/>
              </w:rPr>
            </w:pPr>
            <w:r w:rsidRPr="004B44C0">
              <w:rPr>
                <w:rFonts w:ascii="Times New Roman" w:eastAsia="Calibri" w:hAnsi="Times New Roman" w:cs="Times New Roman"/>
                <w:sz w:val="18"/>
                <w:szCs w:val="18"/>
              </w:rPr>
              <w:t>110 368</w:t>
            </w:r>
          </w:p>
        </w:tc>
      </w:tr>
      <w:tr w:rsidR="004B44C0" w:rsidRPr="004B44C0" w:rsidTr="004B44C0">
        <w:trPr>
          <w:trHeight w:val="250"/>
        </w:trPr>
        <w:tc>
          <w:tcPr>
            <w:tcW w:w="6771"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rPr>
                <w:rFonts w:ascii="Times New Roman" w:eastAsia="Times New Roman" w:hAnsi="Times New Roman" w:cs="Times New Roman"/>
                <w:b/>
                <w:bCs/>
                <w:sz w:val="18"/>
                <w:szCs w:val="18"/>
              </w:rPr>
            </w:pPr>
            <w:r w:rsidRPr="004B44C0">
              <w:rPr>
                <w:rFonts w:ascii="Times New Roman" w:eastAsia="Times New Roman" w:hAnsi="Times New Roman" w:cs="Times New Roman"/>
                <w:b/>
                <w:bCs/>
                <w:sz w:val="18"/>
                <w:szCs w:val="18"/>
              </w:rPr>
              <w:t>Всього:</w:t>
            </w:r>
          </w:p>
        </w:tc>
        <w:tc>
          <w:tcPr>
            <w:tcW w:w="1842" w:type="dxa"/>
            <w:tcBorders>
              <w:top w:val="single" w:sz="4" w:space="0" w:color="7F7F7F"/>
              <w:left w:val="nil"/>
              <w:bottom w:val="single" w:sz="4" w:space="0" w:color="7F7F7F"/>
              <w:right w:val="nil"/>
            </w:tcBorders>
            <w:noWrap/>
            <w:hideMark/>
          </w:tcPr>
          <w:p w:rsidR="004B44C0" w:rsidRPr="004B44C0" w:rsidRDefault="004B44C0" w:rsidP="004B44C0">
            <w:pPr>
              <w:spacing w:after="0" w:line="240" w:lineRule="auto"/>
              <w:jc w:val="right"/>
              <w:rPr>
                <w:rFonts w:ascii="Times New Roman" w:eastAsia="Calibri" w:hAnsi="Times New Roman" w:cs="Times New Roman"/>
                <w:b/>
                <w:sz w:val="18"/>
                <w:szCs w:val="18"/>
              </w:rPr>
            </w:pPr>
            <w:r w:rsidRPr="004B44C0">
              <w:rPr>
                <w:rFonts w:ascii="Times New Roman" w:eastAsia="Calibri" w:hAnsi="Times New Roman" w:cs="Times New Roman"/>
                <w:b/>
                <w:sz w:val="18"/>
                <w:szCs w:val="18"/>
              </w:rPr>
              <w:t>26 071 505</w:t>
            </w:r>
          </w:p>
        </w:tc>
        <w:tc>
          <w:tcPr>
            <w:tcW w:w="1559" w:type="dxa"/>
            <w:tcBorders>
              <w:top w:val="single" w:sz="4" w:space="0" w:color="7F7F7F"/>
              <w:left w:val="nil"/>
              <w:bottom w:val="single" w:sz="4" w:space="0" w:color="7F7F7F"/>
              <w:right w:val="nil"/>
            </w:tcBorders>
            <w:hideMark/>
          </w:tcPr>
          <w:p w:rsidR="004B44C0" w:rsidRPr="004B44C0" w:rsidRDefault="004B44C0" w:rsidP="004B44C0">
            <w:pPr>
              <w:spacing w:after="0" w:line="240" w:lineRule="auto"/>
              <w:jc w:val="right"/>
              <w:rPr>
                <w:rFonts w:ascii="Times New Roman" w:eastAsia="Calibri" w:hAnsi="Times New Roman" w:cs="Times New Roman"/>
                <w:b/>
                <w:sz w:val="18"/>
                <w:szCs w:val="18"/>
              </w:rPr>
            </w:pPr>
            <w:r w:rsidRPr="004B44C0">
              <w:rPr>
                <w:rFonts w:ascii="Times New Roman" w:eastAsia="Calibri" w:hAnsi="Times New Roman" w:cs="Times New Roman"/>
                <w:b/>
                <w:sz w:val="18"/>
                <w:szCs w:val="18"/>
              </w:rPr>
              <w:t>29 363 756</w:t>
            </w:r>
          </w:p>
        </w:tc>
      </w:tr>
    </w:tbl>
    <w:p w:rsidR="004B44C0" w:rsidRPr="004B44C0" w:rsidRDefault="004B44C0" w:rsidP="004B44C0">
      <w:pPr>
        <w:widowControl w:val="0"/>
        <w:autoSpaceDN w:val="0"/>
        <w:spacing w:after="0" w:line="240" w:lineRule="auto"/>
        <w:jc w:val="both"/>
        <w:textAlignment w:val="baseline"/>
        <w:outlineLvl w:val="2"/>
        <w:rPr>
          <w:rFonts w:ascii="Times New Roman" w:eastAsia="Times New Roman" w:hAnsi="Times New Roman" w:cs="Times New Roman"/>
          <w:b/>
          <w:i/>
          <w:kern w:val="3"/>
          <w:sz w:val="20"/>
          <w:szCs w:val="20"/>
        </w:rPr>
      </w:pPr>
      <w:bookmarkStart w:id="92" w:name="_Toc5201754"/>
    </w:p>
    <w:p w:rsidR="004B44C0" w:rsidRPr="004B44C0" w:rsidRDefault="004B44C0" w:rsidP="004B44C0">
      <w:pPr>
        <w:widowControl w:val="0"/>
        <w:autoSpaceDN w:val="0"/>
        <w:spacing w:after="0" w:line="240" w:lineRule="auto"/>
        <w:jc w:val="both"/>
        <w:textAlignment w:val="baseline"/>
        <w:outlineLvl w:val="2"/>
        <w:rPr>
          <w:rFonts w:ascii="Times New Roman" w:eastAsia="Times New Roman" w:hAnsi="Times New Roman" w:cs="Times New Roman"/>
          <w:b/>
          <w:iCs/>
          <w:kern w:val="3"/>
          <w:sz w:val="20"/>
          <w:szCs w:val="20"/>
        </w:rPr>
      </w:pPr>
      <w:r w:rsidRPr="004B44C0">
        <w:rPr>
          <w:rFonts w:ascii="Times New Roman" w:eastAsia="Times New Roman" w:hAnsi="Times New Roman" w:cs="Times New Roman"/>
          <w:b/>
          <w:iCs/>
          <w:kern w:val="3"/>
          <w:sz w:val="20"/>
          <w:szCs w:val="20"/>
        </w:rPr>
        <w:t xml:space="preserve">Примітка 12. </w:t>
      </w:r>
      <w:bookmarkStart w:id="93" w:name="_Hlk194309614"/>
      <w:r w:rsidRPr="004B44C0">
        <w:rPr>
          <w:rFonts w:ascii="Times New Roman" w:eastAsia="Times New Roman" w:hAnsi="Times New Roman" w:cs="Times New Roman"/>
          <w:b/>
          <w:iCs/>
          <w:kern w:val="3"/>
          <w:sz w:val="20"/>
          <w:szCs w:val="20"/>
        </w:rPr>
        <w:t>Цілі та політика управління фінансовими ризиками</w:t>
      </w:r>
      <w:bookmarkEnd w:id="92"/>
      <w:bookmarkEnd w:id="93"/>
    </w:p>
    <w:p w:rsidR="004B44C0" w:rsidRPr="004B44C0" w:rsidRDefault="004B44C0" w:rsidP="004B44C0">
      <w:pPr>
        <w:widowControl w:val="0"/>
        <w:autoSpaceDN w:val="0"/>
        <w:spacing w:after="0" w:line="240" w:lineRule="auto"/>
        <w:jc w:val="both"/>
        <w:textAlignment w:val="baseline"/>
        <w:outlineLvl w:val="2"/>
        <w:rPr>
          <w:rFonts w:ascii="Times New Roman" w:eastAsia="Times New Roman" w:hAnsi="Times New Roman" w:cs="Times New Roman"/>
          <w:b/>
          <w:kern w:val="3"/>
          <w:sz w:val="8"/>
          <w:szCs w:val="8"/>
        </w:rPr>
      </w:pPr>
    </w:p>
    <w:p w:rsidR="004B44C0" w:rsidRPr="004B44C0" w:rsidRDefault="004B44C0" w:rsidP="004B44C0">
      <w:pPr>
        <w:widowControl w:val="0"/>
        <w:spacing w:after="0" w:line="240" w:lineRule="auto"/>
        <w:jc w:val="both"/>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Управлінський персонал Товариства постійно аналізує ризики, їх вплив на діяльність підприємства та фінансовий стан, оцінює необхідність внесення змін у політику щодо управління ризиками та інші політики та процедури з метою зниження ризиків та їх наслідків.</w:t>
      </w:r>
    </w:p>
    <w:p w:rsidR="004B44C0" w:rsidRPr="004B44C0" w:rsidRDefault="004B44C0" w:rsidP="004B44C0">
      <w:pPr>
        <w:widowControl w:val="0"/>
        <w:spacing w:after="0" w:line="240" w:lineRule="auto"/>
        <w:jc w:val="both"/>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4B44C0" w:rsidRPr="004B44C0" w:rsidRDefault="004B44C0" w:rsidP="004B44C0">
      <w:pPr>
        <w:widowControl w:val="0"/>
        <w:numPr>
          <w:ilvl w:val="0"/>
          <w:numId w:val="16"/>
        </w:numPr>
        <w:spacing w:after="0" w:line="240" w:lineRule="auto"/>
        <w:jc w:val="both"/>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u w:val="single"/>
        </w:rPr>
        <w:t>ринковий ризик</w:t>
      </w:r>
      <w:r w:rsidRPr="004B44C0">
        <w:rPr>
          <w:rFonts w:ascii="Times New Roman" w:eastAsia="Times New Roman" w:hAnsi="Times New Roman" w:cs="Times New Roman"/>
          <w:sz w:val="20"/>
          <w:szCs w:val="20"/>
        </w:rPr>
        <w:t>: зміни на ринку можуть істотно вплинути на активи/зобов'язання. Ринковий ризик складається з ризику процентної ставки і цінового ризику;</w:t>
      </w:r>
    </w:p>
    <w:p w:rsidR="004B44C0" w:rsidRPr="004B44C0" w:rsidRDefault="004B44C0" w:rsidP="004B44C0">
      <w:pPr>
        <w:widowControl w:val="0"/>
        <w:numPr>
          <w:ilvl w:val="0"/>
          <w:numId w:val="16"/>
        </w:numPr>
        <w:spacing w:after="0" w:line="240" w:lineRule="auto"/>
        <w:jc w:val="both"/>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u w:val="single"/>
        </w:rPr>
        <w:t>ризик втрати ліквідності</w:t>
      </w:r>
      <w:r w:rsidRPr="004B44C0">
        <w:rPr>
          <w:rFonts w:ascii="Times New Roman" w:eastAsia="Times New Roman" w:hAnsi="Times New Roman" w:cs="Times New Roman"/>
          <w:sz w:val="20"/>
          <w:szCs w:val="20"/>
        </w:rPr>
        <w:t>: Товариство може не виконати своїх зобов’язань з причини недостатності (дефіциту) обігових коштів;</w:t>
      </w:r>
    </w:p>
    <w:p w:rsidR="004B44C0" w:rsidRPr="004B44C0" w:rsidRDefault="004B44C0" w:rsidP="004B44C0">
      <w:pPr>
        <w:widowControl w:val="0"/>
        <w:numPr>
          <w:ilvl w:val="0"/>
          <w:numId w:val="16"/>
        </w:numPr>
        <w:spacing w:after="0" w:line="240" w:lineRule="auto"/>
        <w:jc w:val="both"/>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u w:val="single"/>
        </w:rPr>
        <w:t>кредитний ризик</w:t>
      </w:r>
      <w:r w:rsidRPr="004B44C0">
        <w:rPr>
          <w:rFonts w:ascii="Times New Roman" w:eastAsia="Times New Roman" w:hAnsi="Times New Roman" w:cs="Times New Roman"/>
          <w:sz w:val="20"/>
          <w:szCs w:val="20"/>
        </w:rPr>
        <w:t>: товариство може зазнати збитків у разі невиконання фінансових зобов’язань контрагентами (дебіторами).</w:t>
      </w:r>
    </w:p>
    <w:p w:rsidR="004B44C0" w:rsidRPr="004B44C0" w:rsidRDefault="004B44C0" w:rsidP="004B44C0">
      <w:pPr>
        <w:widowControl w:val="0"/>
        <w:numPr>
          <w:ilvl w:val="0"/>
          <w:numId w:val="16"/>
        </w:numPr>
        <w:spacing w:after="0" w:line="240" w:lineRule="auto"/>
        <w:jc w:val="both"/>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u w:val="single"/>
        </w:rPr>
        <w:t>валютний ризик</w:t>
      </w:r>
      <w:r w:rsidRPr="004B44C0">
        <w:rPr>
          <w:rFonts w:ascii="Times New Roman" w:eastAsia="Times New Roman" w:hAnsi="Times New Roman" w:cs="Times New Roman"/>
          <w:sz w:val="20"/>
          <w:szCs w:val="20"/>
        </w:rPr>
        <w:t>: стосується монетарних активів і зобов’язань у валютах, які не є функціональною валютою Компанії. Валютами, у яких здійснюються такі операції в основному є євро та долар США.</w:t>
      </w:r>
    </w:p>
    <w:p w:rsidR="004B44C0" w:rsidRPr="004B44C0" w:rsidRDefault="004B44C0" w:rsidP="004B44C0">
      <w:pPr>
        <w:widowControl w:val="0"/>
        <w:spacing w:after="0" w:line="240" w:lineRule="auto"/>
        <w:jc w:val="both"/>
        <w:rPr>
          <w:rFonts w:ascii="Times New Roman" w:eastAsia="Times New Roman" w:hAnsi="Times New Roman" w:cs="Times New Roman"/>
          <w:sz w:val="6"/>
          <w:szCs w:val="6"/>
        </w:rPr>
      </w:pPr>
    </w:p>
    <w:p w:rsidR="004B44C0" w:rsidRPr="004B44C0" w:rsidRDefault="004B44C0" w:rsidP="004B44C0">
      <w:pPr>
        <w:widowControl w:val="0"/>
        <w:spacing w:after="0" w:line="240" w:lineRule="auto"/>
        <w:jc w:val="both"/>
        <w:rPr>
          <w:rFonts w:ascii="Times New Roman" w:eastAsia="Times New Roman" w:hAnsi="Times New Roman" w:cs="Times New Roman"/>
          <w:b/>
          <w:sz w:val="20"/>
          <w:szCs w:val="20"/>
        </w:rPr>
      </w:pPr>
      <w:r w:rsidRPr="004B44C0">
        <w:rPr>
          <w:rFonts w:ascii="Times New Roman" w:eastAsia="Times New Roman" w:hAnsi="Times New Roman" w:cs="Times New Roman"/>
          <w:b/>
          <w:sz w:val="20"/>
          <w:szCs w:val="20"/>
        </w:rPr>
        <w:t>Ринковий ризик</w:t>
      </w:r>
    </w:p>
    <w:p w:rsidR="004B44C0" w:rsidRPr="004B44C0" w:rsidRDefault="004B44C0" w:rsidP="004B44C0">
      <w:pPr>
        <w:widowControl w:val="0"/>
        <w:spacing w:after="0" w:line="240" w:lineRule="auto"/>
        <w:jc w:val="both"/>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Всі фінансові інструменти схильні до ринкового ризику – ризику того, що майбутні ринкові умови можуть знецінити інструмент. Товариство піддається валютному ризику, тому що у звітному році здійснювало валютні операції, та має заборгованість у валюті.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Процентних фінансових зобов’язань немає. Підприємство не піддається ризику коливання процентних ставок, оскільки не має кредитів.</w:t>
      </w:r>
    </w:p>
    <w:p w:rsidR="004B44C0" w:rsidRPr="004B44C0" w:rsidRDefault="004B44C0" w:rsidP="004B44C0">
      <w:pPr>
        <w:widowControl w:val="0"/>
        <w:spacing w:after="0" w:line="240" w:lineRule="auto"/>
        <w:jc w:val="both"/>
        <w:rPr>
          <w:rFonts w:ascii="Times New Roman" w:eastAsia="Times New Roman" w:hAnsi="Times New Roman" w:cs="Times New Roman"/>
          <w:b/>
          <w:sz w:val="20"/>
          <w:szCs w:val="20"/>
        </w:rPr>
      </w:pPr>
    </w:p>
    <w:p w:rsidR="004B44C0" w:rsidRPr="004B44C0" w:rsidRDefault="004B44C0" w:rsidP="004B44C0">
      <w:pPr>
        <w:widowControl w:val="0"/>
        <w:spacing w:after="0" w:line="240" w:lineRule="auto"/>
        <w:jc w:val="both"/>
        <w:rPr>
          <w:rFonts w:ascii="Times New Roman" w:eastAsia="Times New Roman" w:hAnsi="Times New Roman" w:cs="Times New Roman"/>
          <w:b/>
          <w:sz w:val="20"/>
          <w:szCs w:val="20"/>
        </w:rPr>
      </w:pPr>
      <w:r w:rsidRPr="004B44C0">
        <w:rPr>
          <w:rFonts w:ascii="Times New Roman" w:eastAsia="Times New Roman" w:hAnsi="Times New Roman" w:cs="Times New Roman"/>
          <w:b/>
          <w:sz w:val="20"/>
          <w:szCs w:val="20"/>
        </w:rPr>
        <w:t>Ризик втрати ліквідності</w:t>
      </w:r>
    </w:p>
    <w:p w:rsidR="004B44C0" w:rsidRPr="004B44C0" w:rsidRDefault="004B44C0" w:rsidP="004B44C0">
      <w:pPr>
        <w:widowControl w:val="0"/>
        <w:spacing w:after="0" w:line="240" w:lineRule="auto"/>
        <w:jc w:val="both"/>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 xml:space="preserve">Товариство періодично проводить моніторинг показників ліквідності та вживає заходів, для запобігання зниження встановлених показників ліквідності. </w:t>
      </w:r>
    </w:p>
    <w:p w:rsidR="004B44C0" w:rsidRPr="004B44C0" w:rsidRDefault="004B44C0" w:rsidP="004B44C0">
      <w:pPr>
        <w:widowControl w:val="0"/>
        <w:spacing w:after="0" w:line="240" w:lineRule="auto"/>
        <w:jc w:val="both"/>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Товариство має доступ до фінансування у достатньому обсязі у зв’язку з наявністю договорів фінансування с АТ "РАЙФФАЙЗЕН БАНК АВАЛЬ" у сумі 25 000 000,00 (двадцять п’ять мільйонів) євро. Товариство здійснює контроль ліквідності шляхом планування поточної ліквідності, планування та прогнозування грошових потоків. Товариство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w:t>
      </w:r>
    </w:p>
    <w:p w:rsidR="004B44C0" w:rsidRPr="004B44C0" w:rsidRDefault="004B44C0" w:rsidP="004B44C0">
      <w:pPr>
        <w:widowControl w:val="0"/>
        <w:spacing w:after="0" w:line="240" w:lineRule="auto"/>
        <w:jc w:val="both"/>
        <w:rPr>
          <w:rFonts w:ascii="Times New Roman" w:eastAsia="Times New Roman" w:hAnsi="Times New Roman" w:cs="Times New Roman"/>
          <w:sz w:val="20"/>
          <w:szCs w:val="20"/>
        </w:rPr>
      </w:pPr>
    </w:p>
    <w:p w:rsidR="004B44C0" w:rsidRPr="004B44C0" w:rsidRDefault="004B44C0" w:rsidP="004B44C0">
      <w:pPr>
        <w:widowControl w:val="0"/>
        <w:spacing w:after="0" w:line="240" w:lineRule="auto"/>
        <w:jc w:val="both"/>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Недисконтовані фінансові зобов’язання за строками погашення станом на 31.12.2024 р.:</w:t>
      </w:r>
    </w:p>
    <w:p w:rsidR="004B44C0" w:rsidRPr="004B44C0" w:rsidRDefault="004B44C0" w:rsidP="004B44C0">
      <w:pPr>
        <w:widowControl w:val="0"/>
        <w:spacing w:after="0" w:line="240" w:lineRule="auto"/>
        <w:jc w:val="right"/>
        <w:rPr>
          <w:rFonts w:ascii="Times New Roman" w:eastAsia="Calibri" w:hAnsi="Times New Roman" w:cs="Times New Roman"/>
          <w:b/>
          <w:sz w:val="20"/>
          <w:szCs w:val="20"/>
        </w:rPr>
      </w:pPr>
    </w:p>
    <w:tbl>
      <w:tblPr>
        <w:tblW w:w="8720" w:type="dxa"/>
        <w:tblInd w:w="108" w:type="dxa"/>
        <w:tblLook w:val="04A0" w:firstRow="1" w:lastRow="0" w:firstColumn="1" w:lastColumn="0" w:noHBand="0" w:noVBand="1"/>
      </w:tblPr>
      <w:tblGrid>
        <w:gridCol w:w="3860"/>
        <w:gridCol w:w="1240"/>
        <w:gridCol w:w="1420"/>
        <w:gridCol w:w="1240"/>
        <w:gridCol w:w="960"/>
      </w:tblGrid>
      <w:tr w:rsidR="004B44C0" w:rsidRPr="004B44C0" w:rsidTr="004B44C0">
        <w:trPr>
          <w:trHeight w:val="588"/>
        </w:trPr>
        <w:tc>
          <w:tcPr>
            <w:tcW w:w="3860" w:type="dxa"/>
            <w:tcBorders>
              <w:top w:val="nil"/>
              <w:left w:val="nil"/>
              <w:bottom w:val="single" w:sz="8" w:space="0" w:color="auto"/>
              <w:right w:val="nil"/>
            </w:tcBorders>
            <w:hideMark/>
          </w:tcPr>
          <w:p w:rsidR="004B44C0" w:rsidRPr="004B44C0" w:rsidRDefault="004B44C0" w:rsidP="004B44C0">
            <w:pPr>
              <w:spacing w:after="0" w:line="240" w:lineRule="auto"/>
              <w:rPr>
                <w:rFonts w:ascii="Times New Roman" w:eastAsia="Times New Roman" w:hAnsi="Times New Roman" w:cs="Times New Roman"/>
                <w:b/>
                <w:bCs/>
                <w:sz w:val="20"/>
                <w:szCs w:val="20"/>
                <w:lang w:eastAsia="uk-UA"/>
              </w:rPr>
            </w:pPr>
            <w:r w:rsidRPr="004B44C0">
              <w:rPr>
                <w:rFonts w:ascii="Times New Roman" w:eastAsia="Times New Roman" w:hAnsi="Times New Roman" w:cs="Times New Roman"/>
                <w:b/>
                <w:bCs/>
                <w:sz w:val="20"/>
                <w:szCs w:val="20"/>
                <w:lang w:eastAsia="uk-UA"/>
              </w:rPr>
              <w:lastRenderedPageBreak/>
              <w:t>Тип фінансового зобов'язання</w:t>
            </w:r>
          </w:p>
        </w:tc>
        <w:tc>
          <w:tcPr>
            <w:tcW w:w="1240" w:type="dxa"/>
            <w:tcBorders>
              <w:top w:val="nil"/>
              <w:left w:val="nil"/>
              <w:bottom w:val="single" w:sz="8" w:space="0" w:color="auto"/>
              <w:right w:val="nil"/>
            </w:tcBorders>
            <w:hideMark/>
          </w:tcPr>
          <w:p w:rsidR="004B44C0" w:rsidRPr="004B44C0" w:rsidRDefault="004B44C0" w:rsidP="004B44C0">
            <w:pPr>
              <w:spacing w:after="0" w:line="240" w:lineRule="auto"/>
              <w:jc w:val="right"/>
              <w:rPr>
                <w:rFonts w:ascii="Times New Roman" w:eastAsia="Times New Roman" w:hAnsi="Times New Roman" w:cs="Times New Roman"/>
                <w:b/>
                <w:bCs/>
                <w:sz w:val="20"/>
                <w:szCs w:val="20"/>
                <w:lang w:eastAsia="uk-UA"/>
              </w:rPr>
            </w:pPr>
            <w:r w:rsidRPr="004B44C0">
              <w:rPr>
                <w:rFonts w:ascii="Times New Roman" w:eastAsia="Times New Roman" w:hAnsi="Times New Roman" w:cs="Times New Roman"/>
                <w:b/>
                <w:bCs/>
                <w:sz w:val="20"/>
                <w:szCs w:val="20"/>
                <w:lang w:eastAsia="uk-UA"/>
              </w:rPr>
              <w:t>До 3 місяців</w:t>
            </w:r>
          </w:p>
        </w:tc>
        <w:tc>
          <w:tcPr>
            <w:tcW w:w="1420" w:type="dxa"/>
            <w:tcBorders>
              <w:top w:val="nil"/>
              <w:left w:val="nil"/>
              <w:bottom w:val="single" w:sz="8" w:space="0" w:color="auto"/>
              <w:right w:val="nil"/>
            </w:tcBorders>
            <w:hideMark/>
          </w:tcPr>
          <w:p w:rsidR="004B44C0" w:rsidRPr="004B44C0" w:rsidRDefault="004B44C0" w:rsidP="004B44C0">
            <w:pPr>
              <w:spacing w:after="0" w:line="240" w:lineRule="auto"/>
              <w:jc w:val="right"/>
              <w:rPr>
                <w:rFonts w:ascii="Times New Roman" w:eastAsia="Times New Roman" w:hAnsi="Times New Roman" w:cs="Times New Roman"/>
                <w:b/>
                <w:bCs/>
                <w:sz w:val="20"/>
                <w:szCs w:val="20"/>
                <w:lang w:eastAsia="uk-UA"/>
              </w:rPr>
            </w:pPr>
            <w:r w:rsidRPr="004B44C0">
              <w:rPr>
                <w:rFonts w:ascii="Times New Roman" w:eastAsia="Times New Roman" w:hAnsi="Times New Roman" w:cs="Times New Roman"/>
                <w:b/>
                <w:bCs/>
                <w:sz w:val="20"/>
                <w:szCs w:val="20"/>
                <w:lang w:eastAsia="uk-UA"/>
              </w:rPr>
              <w:t>Від 3 до 12 місяців</w:t>
            </w:r>
          </w:p>
        </w:tc>
        <w:tc>
          <w:tcPr>
            <w:tcW w:w="1240" w:type="dxa"/>
            <w:tcBorders>
              <w:top w:val="nil"/>
              <w:left w:val="nil"/>
              <w:bottom w:val="single" w:sz="8" w:space="0" w:color="auto"/>
              <w:right w:val="nil"/>
            </w:tcBorders>
            <w:hideMark/>
          </w:tcPr>
          <w:p w:rsidR="004B44C0" w:rsidRPr="004B44C0" w:rsidRDefault="004B44C0" w:rsidP="004B44C0">
            <w:pPr>
              <w:spacing w:after="0" w:line="240" w:lineRule="auto"/>
              <w:jc w:val="right"/>
              <w:rPr>
                <w:rFonts w:ascii="Times New Roman" w:eastAsia="Times New Roman" w:hAnsi="Times New Roman" w:cs="Times New Roman"/>
                <w:b/>
                <w:bCs/>
                <w:sz w:val="20"/>
                <w:szCs w:val="20"/>
                <w:lang w:eastAsia="uk-UA"/>
              </w:rPr>
            </w:pPr>
            <w:r w:rsidRPr="004B44C0">
              <w:rPr>
                <w:rFonts w:ascii="Times New Roman" w:eastAsia="Times New Roman" w:hAnsi="Times New Roman" w:cs="Times New Roman"/>
                <w:b/>
                <w:bCs/>
                <w:sz w:val="20"/>
                <w:szCs w:val="20"/>
                <w:lang w:eastAsia="uk-UA"/>
              </w:rPr>
              <w:t>Від 1 до 5 років</w:t>
            </w:r>
          </w:p>
        </w:tc>
        <w:tc>
          <w:tcPr>
            <w:tcW w:w="960" w:type="dxa"/>
            <w:tcBorders>
              <w:top w:val="nil"/>
              <w:left w:val="nil"/>
              <w:bottom w:val="single" w:sz="8" w:space="0" w:color="auto"/>
              <w:right w:val="nil"/>
            </w:tcBorders>
            <w:hideMark/>
          </w:tcPr>
          <w:p w:rsidR="004B44C0" w:rsidRPr="004B44C0" w:rsidRDefault="004B44C0" w:rsidP="004B44C0">
            <w:pPr>
              <w:spacing w:after="0" w:line="240" w:lineRule="auto"/>
              <w:jc w:val="right"/>
              <w:rPr>
                <w:rFonts w:ascii="Times New Roman" w:eastAsia="Times New Roman" w:hAnsi="Times New Roman" w:cs="Times New Roman"/>
                <w:b/>
                <w:bCs/>
                <w:sz w:val="20"/>
                <w:szCs w:val="20"/>
                <w:lang w:eastAsia="uk-UA"/>
              </w:rPr>
            </w:pPr>
            <w:r w:rsidRPr="004B44C0">
              <w:rPr>
                <w:rFonts w:ascii="Times New Roman" w:eastAsia="Times New Roman" w:hAnsi="Times New Roman" w:cs="Times New Roman"/>
                <w:b/>
                <w:bCs/>
                <w:sz w:val="20"/>
                <w:szCs w:val="20"/>
                <w:lang w:eastAsia="uk-UA"/>
              </w:rPr>
              <w:t>Понад 5 років</w:t>
            </w:r>
          </w:p>
        </w:tc>
      </w:tr>
      <w:tr w:rsidR="004B44C0" w:rsidRPr="004B44C0" w:rsidTr="004B44C0">
        <w:trPr>
          <w:trHeight w:val="576"/>
        </w:trPr>
        <w:tc>
          <w:tcPr>
            <w:tcW w:w="3860" w:type="dxa"/>
            <w:hideMark/>
          </w:tcPr>
          <w:p w:rsidR="004B44C0" w:rsidRPr="004B44C0" w:rsidRDefault="004B44C0" w:rsidP="004B44C0">
            <w:pPr>
              <w:spacing w:after="0" w:line="240" w:lineRule="auto"/>
              <w:rPr>
                <w:rFonts w:ascii="Times New Roman" w:eastAsia="Times New Roman" w:hAnsi="Times New Roman" w:cs="Times New Roman"/>
                <w:sz w:val="20"/>
                <w:szCs w:val="20"/>
                <w:lang w:eastAsia="uk-UA"/>
              </w:rPr>
            </w:pPr>
            <w:r w:rsidRPr="004B44C0">
              <w:rPr>
                <w:rFonts w:ascii="Times New Roman" w:eastAsia="Times New Roman" w:hAnsi="Times New Roman" w:cs="Times New Roman"/>
                <w:sz w:val="20"/>
                <w:szCs w:val="20"/>
                <w:lang w:eastAsia="uk-UA"/>
              </w:rPr>
              <w:t>Торговельні та інші кредиторські зобов'язання</w:t>
            </w:r>
          </w:p>
        </w:tc>
        <w:tc>
          <w:tcPr>
            <w:tcW w:w="1240" w:type="dxa"/>
            <w:hideMark/>
          </w:tcPr>
          <w:p w:rsidR="004B44C0" w:rsidRPr="004B44C0" w:rsidRDefault="004B44C0" w:rsidP="004B44C0">
            <w:pPr>
              <w:spacing w:after="0" w:line="240" w:lineRule="auto"/>
              <w:jc w:val="right"/>
              <w:rPr>
                <w:rFonts w:ascii="Times New Roman" w:eastAsia="Times New Roman" w:hAnsi="Times New Roman" w:cs="Times New Roman"/>
                <w:sz w:val="20"/>
                <w:szCs w:val="20"/>
                <w:lang w:eastAsia="uk-UA"/>
              </w:rPr>
            </w:pPr>
            <w:r w:rsidRPr="004B44C0">
              <w:rPr>
                <w:rFonts w:ascii="Times New Roman" w:eastAsia="Times New Roman" w:hAnsi="Times New Roman" w:cs="Times New Roman"/>
                <w:sz w:val="20"/>
                <w:szCs w:val="20"/>
                <w:lang w:eastAsia="uk-UA"/>
              </w:rPr>
              <w:t>2 365 845</w:t>
            </w:r>
          </w:p>
        </w:tc>
        <w:tc>
          <w:tcPr>
            <w:tcW w:w="1420" w:type="dxa"/>
            <w:hideMark/>
          </w:tcPr>
          <w:p w:rsidR="004B44C0" w:rsidRPr="004B44C0" w:rsidRDefault="004B44C0" w:rsidP="004B44C0">
            <w:pPr>
              <w:spacing w:after="0" w:line="240" w:lineRule="auto"/>
              <w:jc w:val="right"/>
              <w:rPr>
                <w:rFonts w:ascii="Times New Roman" w:eastAsia="Times New Roman" w:hAnsi="Times New Roman" w:cs="Times New Roman"/>
                <w:sz w:val="20"/>
                <w:szCs w:val="20"/>
                <w:lang w:eastAsia="uk-UA"/>
              </w:rPr>
            </w:pPr>
            <w:r w:rsidRPr="004B44C0">
              <w:rPr>
                <w:rFonts w:ascii="Times New Roman" w:eastAsia="Times New Roman" w:hAnsi="Times New Roman" w:cs="Times New Roman"/>
                <w:sz w:val="20"/>
                <w:szCs w:val="20"/>
                <w:lang w:eastAsia="uk-UA"/>
              </w:rPr>
              <w:t>-</w:t>
            </w:r>
          </w:p>
        </w:tc>
        <w:tc>
          <w:tcPr>
            <w:tcW w:w="1240" w:type="dxa"/>
            <w:hideMark/>
          </w:tcPr>
          <w:p w:rsidR="004B44C0" w:rsidRPr="004B44C0" w:rsidRDefault="004B44C0" w:rsidP="004B44C0">
            <w:pPr>
              <w:spacing w:after="0" w:line="240" w:lineRule="auto"/>
              <w:jc w:val="right"/>
              <w:rPr>
                <w:rFonts w:ascii="Times New Roman" w:eastAsia="Times New Roman" w:hAnsi="Times New Roman" w:cs="Times New Roman"/>
                <w:sz w:val="20"/>
                <w:szCs w:val="20"/>
                <w:lang w:eastAsia="uk-UA"/>
              </w:rPr>
            </w:pPr>
            <w:r w:rsidRPr="004B44C0">
              <w:rPr>
                <w:rFonts w:ascii="Times New Roman" w:eastAsia="Times New Roman" w:hAnsi="Times New Roman" w:cs="Times New Roman"/>
                <w:sz w:val="20"/>
                <w:szCs w:val="20"/>
                <w:lang w:eastAsia="uk-UA"/>
              </w:rPr>
              <w:t>-</w:t>
            </w:r>
          </w:p>
        </w:tc>
        <w:tc>
          <w:tcPr>
            <w:tcW w:w="960" w:type="dxa"/>
            <w:hideMark/>
          </w:tcPr>
          <w:p w:rsidR="004B44C0" w:rsidRPr="004B44C0" w:rsidRDefault="004B44C0" w:rsidP="004B44C0">
            <w:pPr>
              <w:spacing w:after="0" w:line="240" w:lineRule="auto"/>
              <w:jc w:val="right"/>
              <w:rPr>
                <w:rFonts w:ascii="Times New Roman" w:eastAsia="Times New Roman" w:hAnsi="Times New Roman" w:cs="Times New Roman"/>
                <w:sz w:val="20"/>
                <w:szCs w:val="20"/>
                <w:lang w:eastAsia="uk-UA"/>
              </w:rPr>
            </w:pPr>
            <w:r w:rsidRPr="004B44C0">
              <w:rPr>
                <w:rFonts w:ascii="Times New Roman" w:eastAsia="Times New Roman" w:hAnsi="Times New Roman" w:cs="Times New Roman"/>
                <w:sz w:val="20"/>
                <w:szCs w:val="20"/>
                <w:lang w:eastAsia="uk-UA"/>
              </w:rPr>
              <w:t>-</w:t>
            </w:r>
          </w:p>
        </w:tc>
      </w:tr>
      <w:tr w:rsidR="004B44C0" w:rsidRPr="004B44C0" w:rsidTr="004B44C0">
        <w:trPr>
          <w:trHeight w:val="288"/>
        </w:trPr>
        <w:tc>
          <w:tcPr>
            <w:tcW w:w="3860" w:type="dxa"/>
            <w:hideMark/>
          </w:tcPr>
          <w:p w:rsidR="004B44C0" w:rsidRPr="004B44C0" w:rsidRDefault="004B44C0" w:rsidP="004B44C0">
            <w:pPr>
              <w:spacing w:after="0" w:line="240" w:lineRule="auto"/>
              <w:rPr>
                <w:rFonts w:ascii="Times New Roman" w:eastAsia="Times New Roman" w:hAnsi="Times New Roman" w:cs="Times New Roman"/>
                <w:sz w:val="20"/>
                <w:szCs w:val="20"/>
                <w:lang w:eastAsia="uk-UA"/>
              </w:rPr>
            </w:pPr>
            <w:r w:rsidRPr="004B44C0">
              <w:rPr>
                <w:rFonts w:ascii="Times New Roman" w:eastAsia="Times New Roman" w:hAnsi="Times New Roman" w:cs="Times New Roman"/>
                <w:sz w:val="20"/>
                <w:szCs w:val="20"/>
                <w:lang w:eastAsia="uk-UA"/>
              </w:rPr>
              <w:t>Орендні зобов'язання</w:t>
            </w:r>
          </w:p>
        </w:tc>
        <w:tc>
          <w:tcPr>
            <w:tcW w:w="1240" w:type="dxa"/>
            <w:hideMark/>
          </w:tcPr>
          <w:p w:rsidR="004B44C0" w:rsidRPr="004B44C0" w:rsidRDefault="004B44C0" w:rsidP="004B44C0">
            <w:pPr>
              <w:spacing w:after="0" w:line="240" w:lineRule="auto"/>
              <w:jc w:val="right"/>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val="en-US" w:eastAsia="uk-UA"/>
              </w:rPr>
              <w:t>6 963</w:t>
            </w:r>
            <w:r w:rsidRPr="004B44C0">
              <w:rPr>
                <w:rFonts w:ascii="Times New Roman" w:eastAsia="Times New Roman" w:hAnsi="Times New Roman" w:cs="Times New Roman"/>
                <w:color w:val="000000"/>
                <w:sz w:val="20"/>
                <w:szCs w:val="20"/>
                <w:lang w:eastAsia="uk-UA"/>
              </w:rPr>
              <w:t> </w:t>
            </w:r>
          </w:p>
        </w:tc>
        <w:tc>
          <w:tcPr>
            <w:tcW w:w="1420" w:type="dxa"/>
            <w:hideMark/>
          </w:tcPr>
          <w:p w:rsidR="004B44C0" w:rsidRPr="004B44C0" w:rsidRDefault="004B44C0" w:rsidP="004B44C0">
            <w:pPr>
              <w:spacing w:after="0" w:line="240" w:lineRule="auto"/>
              <w:jc w:val="right"/>
              <w:rPr>
                <w:rFonts w:ascii="Times New Roman" w:eastAsia="Times New Roman" w:hAnsi="Times New Roman" w:cs="Times New Roman"/>
                <w:color w:val="000000"/>
                <w:sz w:val="20"/>
                <w:szCs w:val="20"/>
                <w:lang w:val="en-US" w:eastAsia="uk-UA"/>
              </w:rPr>
            </w:pPr>
            <w:r w:rsidRPr="004B44C0">
              <w:rPr>
                <w:rFonts w:ascii="Times New Roman" w:eastAsia="Times New Roman" w:hAnsi="Times New Roman" w:cs="Times New Roman"/>
                <w:color w:val="000000"/>
                <w:sz w:val="20"/>
                <w:szCs w:val="20"/>
                <w:lang w:val="en-US" w:eastAsia="uk-UA"/>
              </w:rPr>
              <w:t>20 889</w:t>
            </w:r>
          </w:p>
        </w:tc>
        <w:tc>
          <w:tcPr>
            <w:tcW w:w="1240" w:type="dxa"/>
            <w:hideMark/>
          </w:tcPr>
          <w:p w:rsidR="004B44C0" w:rsidRPr="004B44C0" w:rsidRDefault="004B44C0" w:rsidP="004B44C0">
            <w:pPr>
              <w:spacing w:after="0" w:line="240" w:lineRule="auto"/>
              <w:jc w:val="right"/>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22 645</w:t>
            </w:r>
          </w:p>
        </w:tc>
        <w:tc>
          <w:tcPr>
            <w:tcW w:w="960" w:type="dxa"/>
            <w:hideMark/>
          </w:tcPr>
          <w:p w:rsidR="004B44C0" w:rsidRPr="004B44C0" w:rsidRDefault="004B44C0" w:rsidP="004B44C0">
            <w:pPr>
              <w:spacing w:after="0" w:line="240" w:lineRule="auto"/>
              <w:jc w:val="right"/>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w:t>
            </w:r>
          </w:p>
        </w:tc>
      </w:tr>
      <w:tr w:rsidR="004B44C0" w:rsidRPr="004B44C0" w:rsidTr="004B44C0">
        <w:trPr>
          <w:trHeight w:val="288"/>
        </w:trPr>
        <w:tc>
          <w:tcPr>
            <w:tcW w:w="3860" w:type="dxa"/>
            <w:hideMark/>
          </w:tcPr>
          <w:p w:rsidR="004B44C0" w:rsidRPr="004B44C0" w:rsidRDefault="004B44C0" w:rsidP="004B44C0">
            <w:pPr>
              <w:spacing w:after="0" w:line="240" w:lineRule="auto"/>
              <w:rPr>
                <w:rFonts w:ascii="Times New Roman" w:eastAsia="Times New Roman" w:hAnsi="Times New Roman" w:cs="Times New Roman"/>
                <w:sz w:val="20"/>
                <w:szCs w:val="20"/>
                <w:lang w:eastAsia="uk-UA"/>
              </w:rPr>
            </w:pPr>
            <w:r w:rsidRPr="004B44C0">
              <w:rPr>
                <w:rFonts w:ascii="Times New Roman" w:eastAsia="Times New Roman" w:hAnsi="Times New Roman" w:cs="Times New Roman"/>
                <w:sz w:val="20"/>
                <w:szCs w:val="20"/>
                <w:lang w:eastAsia="uk-UA"/>
              </w:rPr>
              <w:t>Зобов'язання за податками</w:t>
            </w:r>
          </w:p>
        </w:tc>
        <w:tc>
          <w:tcPr>
            <w:tcW w:w="1240" w:type="dxa"/>
            <w:hideMark/>
          </w:tcPr>
          <w:p w:rsidR="004B44C0" w:rsidRPr="004B44C0" w:rsidRDefault="004B44C0" w:rsidP="004B44C0">
            <w:pPr>
              <w:spacing w:after="0" w:line="240" w:lineRule="auto"/>
              <w:jc w:val="right"/>
              <w:rPr>
                <w:rFonts w:ascii="Times New Roman" w:eastAsia="Times New Roman" w:hAnsi="Times New Roman" w:cs="Times New Roman"/>
                <w:sz w:val="20"/>
                <w:szCs w:val="20"/>
                <w:lang w:eastAsia="uk-UA"/>
              </w:rPr>
            </w:pPr>
            <w:r w:rsidRPr="004B44C0">
              <w:rPr>
                <w:rFonts w:ascii="Times New Roman" w:eastAsia="Times New Roman" w:hAnsi="Times New Roman" w:cs="Times New Roman"/>
                <w:sz w:val="20"/>
                <w:szCs w:val="20"/>
                <w:lang w:eastAsia="uk-UA"/>
              </w:rPr>
              <w:t>279 533</w:t>
            </w:r>
          </w:p>
        </w:tc>
        <w:tc>
          <w:tcPr>
            <w:tcW w:w="1420" w:type="dxa"/>
            <w:hideMark/>
          </w:tcPr>
          <w:p w:rsidR="004B44C0" w:rsidRPr="004B44C0" w:rsidRDefault="004B44C0" w:rsidP="004B44C0">
            <w:pPr>
              <w:spacing w:after="0" w:line="240" w:lineRule="auto"/>
              <w:jc w:val="right"/>
              <w:rPr>
                <w:rFonts w:ascii="Times New Roman" w:eastAsia="Times New Roman" w:hAnsi="Times New Roman" w:cs="Times New Roman"/>
                <w:sz w:val="20"/>
                <w:szCs w:val="20"/>
                <w:lang w:eastAsia="uk-UA"/>
              </w:rPr>
            </w:pPr>
            <w:r w:rsidRPr="004B44C0">
              <w:rPr>
                <w:rFonts w:ascii="Times New Roman" w:eastAsia="Times New Roman" w:hAnsi="Times New Roman" w:cs="Times New Roman"/>
                <w:sz w:val="20"/>
                <w:szCs w:val="20"/>
                <w:lang w:eastAsia="uk-UA"/>
              </w:rPr>
              <w:t>-</w:t>
            </w:r>
          </w:p>
        </w:tc>
        <w:tc>
          <w:tcPr>
            <w:tcW w:w="1240" w:type="dxa"/>
            <w:hideMark/>
          </w:tcPr>
          <w:p w:rsidR="004B44C0" w:rsidRPr="004B44C0" w:rsidRDefault="004B44C0" w:rsidP="004B44C0">
            <w:pPr>
              <w:spacing w:after="0" w:line="240" w:lineRule="auto"/>
              <w:jc w:val="right"/>
              <w:rPr>
                <w:rFonts w:ascii="Times New Roman" w:eastAsia="Times New Roman" w:hAnsi="Times New Roman" w:cs="Times New Roman"/>
                <w:sz w:val="20"/>
                <w:szCs w:val="20"/>
                <w:lang w:eastAsia="uk-UA"/>
              </w:rPr>
            </w:pPr>
            <w:r w:rsidRPr="004B44C0">
              <w:rPr>
                <w:rFonts w:ascii="Times New Roman" w:eastAsia="Times New Roman" w:hAnsi="Times New Roman" w:cs="Times New Roman"/>
                <w:sz w:val="20"/>
                <w:szCs w:val="20"/>
                <w:lang w:eastAsia="uk-UA"/>
              </w:rPr>
              <w:t>- </w:t>
            </w:r>
          </w:p>
        </w:tc>
        <w:tc>
          <w:tcPr>
            <w:tcW w:w="960" w:type="dxa"/>
            <w:hideMark/>
          </w:tcPr>
          <w:p w:rsidR="004B44C0" w:rsidRPr="004B44C0" w:rsidRDefault="004B44C0" w:rsidP="004B44C0">
            <w:pPr>
              <w:spacing w:after="0" w:line="240" w:lineRule="auto"/>
              <w:jc w:val="right"/>
              <w:rPr>
                <w:rFonts w:ascii="Times New Roman" w:eastAsia="Times New Roman" w:hAnsi="Times New Roman" w:cs="Times New Roman"/>
                <w:sz w:val="20"/>
                <w:szCs w:val="20"/>
                <w:lang w:eastAsia="uk-UA"/>
              </w:rPr>
            </w:pPr>
            <w:r w:rsidRPr="004B44C0">
              <w:rPr>
                <w:rFonts w:ascii="Times New Roman" w:eastAsia="Times New Roman" w:hAnsi="Times New Roman" w:cs="Times New Roman"/>
                <w:sz w:val="20"/>
                <w:szCs w:val="20"/>
                <w:lang w:eastAsia="uk-UA"/>
              </w:rPr>
              <w:t>-</w:t>
            </w:r>
          </w:p>
        </w:tc>
      </w:tr>
      <w:tr w:rsidR="004B44C0" w:rsidRPr="004B44C0" w:rsidTr="004B44C0">
        <w:trPr>
          <w:trHeight w:val="288"/>
        </w:trPr>
        <w:tc>
          <w:tcPr>
            <w:tcW w:w="3860" w:type="dxa"/>
            <w:hideMark/>
          </w:tcPr>
          <w:p w:rsidR="004B44C0" w:rsidRPr="004B44C0" w:rsidRDefault="004B44C0" w:rsidP="004B44C0">
            <w:pPr>
              <w:spacing w:after="0" w:line="240" w:lineRule="auto"/>
              <w:rPr>
                <w:rFonts w:ascii="Times New Roman" w:eastAsia="Times New Roman" w:hAnsi="Times New Roman" w:cs="Times New Roman"/>
                <w:sz w:val="20"/>
                <w:szCs w:val="20"/>
                <w:lang w:eastAsia="uk-UA"/>
              </w:rPr>
            </w:pPr>
            <w:r w:rsidRPr="004B44C0">
              <w:rPr>
                <w:rFonts w:ascii="Times New Roman" w:eastAsia="Times New Roman" w:hAnsi="Times New Roman" w:cs="Times New Roman"/>
                <w:sz w:val="20"/>
                <w:szCs w:val="20"/>
                <w:lang w:eastAsia="uk-UA"/>
              </w:rPr>
              <w:t>Інші фінансові зобов'язання</w:t>
            </w:r>
          </w:p>
        </w:tc>
        <w:tc>
          <w:tcPr>
            <w:tcW w:w="1240" w:type="dxa"/>
            <w:hideMark/>
          </w:tcPr>
          <w:p w:rsidR="004B44C0" w:rsidRPr="004B44C0" w:rsidRDefault="004B44C0" w:rsidP="004B44C0">
            <w:pPr>
              <w:spacing w:after="0" w:line="240" w:lineRule="auto"/>
              <w:jc w:val="right"/>
              <w:rPr>
                <w:rFonts w:ascii="Times New Roman" w:eastAsia="Times New Roman" w:hAnsi="Times New Roman" w:cs="Times New Roman"/>
                <w:sz w:val="20"/>
                <w:szCs w:val="20"/>
                <w:lang w:eastAsia="uk-UA"/>
              </w:rPr>
            </w:pPr>
            <w:r w:rsidRPr="004B44C0">
              <w:rPr>
                <w:rFonts w:ascii="Times New Roman" w:eastAsia="Times New Roman" w:hAnsi="Times New Roman" w:cs="Times New Roman"/>
                <w:sz w:val="20"/>
                <w:szCs w:val="20"/>
                <w:lang w:eastAsia="uk-UA"/>
              </w:rPr>
              <w:t>15 466</w:t>
            </w:r>
          </w:p>
        </w:tc>
        <w:tc>
          <w:tcPr>
            <w:tcW w:w="1420" w:type="dxa"/>
            <w:hideMark/>
          </w:tcPr>
          <w:p w:rsidR="004B44C0" w:rsidRPr="004B44C0" w:rsidRDefault="004B44C0" w:rsidP="004B44C0">
            <w:pPr>
              <w:spacing w:after="0" w:line="240" w:lineRule="auto"/>
              <w:jc w:val="right"/>
              <w:rPr>
                <w:rFonts w:ascii="Times New Roman" w:eastAsia="Times New Roman" w:hAnsi="Times New Roman" w:cs="Times New Roman"/>
                <w:sz w:val="20"/>
                <w:szCs w:val="20"/>
                <w:lang w:eastAsia="uk-UA"/>
              </w:rPr>
            </w:pPr>
            <w:r w:rsidRPr="004B44C0">
              <w:rPr>
                <w:rFonts w:ascii="Times New Roman" w:eastAsia="Times New Roman" w:hAnsi="Times New Roman" w:cs="Times New Roman"/>
                <w:sz w:val="20"/>
                <w:szCs w:val="20"/>
                <w:lang w:eastAsia="uk-UA"/>
              </w:rPr>
              <w:t>-</w:t>
            </w:r>
          </w:p>
        </w:tc>
        <w:tc>
          <w:tcPr>
            <w:tcW w:w="1240" w:type="dxa"/>
            <w:hideMark/>
          </w:tcPr>
          <w:p w:rsidR="004B44C0" w:rsidRPr="004B44C0" w:rsidRDefault="004B44C0" w:rsidP="004B44C0">
            <w:pPr>
              <w:spacing w:after="0" w:line="240" w:lineRule="auto"/>
              <w:jc w:val="right"/>
              <w:rPr>
                <w:rFonts w:ascii="Times New Roman" w:eastAsia="Times New Roman" w:hAnsi="Times New Roman" w:cs="Times New Roman"/>
                <w:sz w:val="20"/>
                <w:szCs w:val="20"/>
                <w:lang w:eastAsia="uk-UA"/>
              </w:rPr>
            </w:pPr>
            <w:r w:rsidRPr="004B44C0">
              <w:rPr>
                <w:rFonts w:ascii="Times New Roman" w:eastAsia="Times New Roman" w:hAnsi="Times New Roman" w:cs="Times New Roman"/>
                <w:sz w:val="20"/>
                <w:szCs w:val="20"/>
                <w:lang w:eastAsia="uk-UA"/>
              </w:rPr>
              <w:t>-</w:t>
            </w:r>
          </w:p>
        </w:tc>
        <w:tc>
          <w:tcPr>
            <w:tcW w:w="960" w:type="dxa"/>
            <w:hideMark/>
          </w:tcPr>
          <w:p w:rsidR="004B44C0" w:rsidRPr="004B44C0" w:rsidRDefault="004B44C0" w:rsidP="004B44C0">
            <w:pPr>
              <w:spacing w:after="0" w:line="240" w:lineRule="auto"/>
              <w:jc w:val="right"/>
              <w:rPr>
                <w:rFonts w:ascii="Times New Roman" w:eastAsia="Times New Roman" w:hAnsi="Times New Roman" w:cs="Times New Roman"/>
                <w:sz w:val="20"/>
                <w:szCs w:val="20"/>
                <w:lang w:eastAsia="uk-UA"/>
              </w:rPr>
            </w:pPr>
            <w:r w:rsidRPr="004B44C0">
              <w:rPr>
                <w:rFonts w:ascii="Times New Roman" w:eastAsia="Times New Roman" w:hAnsi="Times New Roman" w:cs="Times New Roman"/>
                <w:sz w:val="20"/>
                <w:szCs w:val="20"/>
                <w:lang w:eastAsia="uk-UA"/>
              </w:rPr>
              <w:t>-</w:t>
            </w:r>
          </w:p>
        </w:tc>
      </w:tr>
    </w:tbl>
    <w:p w:rsidR="004B44C0" w:rsidRPr="004B44C0" w:rsidRDefault="004B44C0" w:rsidP="004B44C0">
      <w:pPr>
        <w:widowControl w:val="0"/>
        <w:spacing w:after="0" w:line="240" w:lineRule="auto"/>
        <w:jc w:val="both"/>
        <w:rPr>
          <w:rFonts w:ascii="Times New Roman" w:eastAsia="Times New Roman" w:hAnsi="Times New Roman" w:cs="Times New Roman"/>
          <w:b/>
          <w:color w:val="FF0000"/>
          <w:sz w:val="20"/>
          <w:szCs w:val="20"/>
        </w:rPr>
      </w:pPr>
    </w:p>
    <w:p w:rsidR="004B44C0" w:rsidRPr="004B44C0" w:rsidRDefault="004B44C0" w:rsidP="004B44C0">
      <w:pPr>
        <w:widowControl w:val="0"/>
        <w:spacing w:after="0" w:line="240" w:lineRule="auto"/>
        <w:jc w:val="both"/>
        <w:rPr>
          <w:rFonts w:ascii="Times New Roman" w:eastAsia="Calibri" w:hAnsi="Times New Roman" w:cs="Times New Roman"/>
          <w:sz w:val="20"/>
          <w:szCs w:val="20"/>
        </w:rPr>
      </w:pPr>
      <w:r w:rsidRPr="004B44C0">
        <w:rPr>
          <w:rFonts w:ascii="Times New Roman" w:eastAsia="Calibri" w:hAnsi="Times New Roman" w:cs="Times New Roman"/>
          <w:sz w:val="20"/>
          <w:szCs w:val="20"/>
        </w:rPr>
        <w:t>Ризик ліквідності станом на 31 грудня 2024 року та 31 грудня 2023 року представлено наступним чином:</w:t>
      </w:r>
    </w:p>
    <w:p w:rsidR="004B44C0" w:rsidRPr="004B44C0" w:rsidRDefault="004B44C0" w:rsidP="004B44C0">
      <w:pPr>
        <w:widowControl w:val="0"/>
        <w:spacing w:after="0" w:line="240" w:lineRule="auto"/>
        <w:jc w:val="right"/>
        <w:rPr>
          <w:rFonts w:ascii="Times New Roman" w:eastAsia="Calibri" w:hAnsi="Times New Roman" w:cs="Times New Roman"/>
          <w:b/>
          <w:bCs/>
          <w:iCs/>
          <w:sz w:val="20"/>
          <w:szCs w:val="20"/>
        </w:rPr>
      </w:pPr>
    </w:p>
    <w:tbl>
      <w:tblPr>
        <w:tblW w:w="5084" w:type="pct"/>
        <w:tblBorders>
          <w:top w:val="single" w:sz="4" w:space="0" w:color="7F7F7F"/>
          <w:bottom w:val="single" w:sz="4" w:space="0" w:color="7F7F7F"/>
        </w:tblBorders>
        <w:tblLook w:val="01E0" w:firstRow="1" w:lastRow="1" w:firstColumn="1" w:lastColumn="1" w:noHBand="0" w:noVBand="0"/>
      </w:tblPr>
      <w:tblGrid>
        <w:gridCol w:w="6723"/>
        <w:gridCol w:w="1683"/>
        <w:gridCol w:w="1683"/>
      </w:tblGrid>
      <w:tr w:rsidR="004B44C0" w:rsidRPr="004B44C0" w:rsidTr="004B44C0">
        <w:trPr>
          <w:trHeight w:val="227"/>
          <w:tblHeader/>
        </w:trPr>
        <w:tc>
          <w:tcPr>
            <w:tcW w:w="3331" w:type="pct"/>
            <w:tcBorders>
              <w:top w:val="single" w:sz="4" w:space="0" w:color="7F7F7F"/>
              <w:left w:val="nil"/>
              <w:bottom w:val="single" w:sz="4" w:space="0" w:color="7F7F7F"/>
              <w:right w:val="nil"/>
            </w:tcBorders>
            <w:hideMark/>
          </w:tcPr>
          <w:p w:rsidR="004B44C0" w:rsidRPr="004B44C0" w:rsidRDefault="004B44C0" w:rsidP="004B44C0">
            <w:pPr>
              <w:widowControl w:val="0"/>
              <w:spacing w:after="0" w:line="240" w:lineRule="auto"/>
              <w:jc w:val="center"/>
              <w:rPr>
                <w:rFonts w:ascii="Times New Roman" w:eastAsia="Times New Roman" w:hAnsi="Times New Roman" w:cs="Times New Roman"/>
                <w:b/>
                <w:bCs/>
                <w:sz w:val="20"/>
                <w:szCs w:val="20"/>
              </w:rPr>
            </w:pPr>
            <w:r w:rsidRPr="004B44C0">
              <w:rPr>
                <w:rFonts w:ascii="Times New Roman" w:eastAsia="Calibri" w:hAnsi="Times New Roman" w:cs="Times New Roman"/>
                <w:b/>
                <w:bCs/>
                <w:sz w:val="20"/>
                <w:szCs w:val="20"/>
              </w:rPr>
              <w:t>Назва статті</w:t>
            </w:r>
          </w:p>
        </w:tc>
        <w:tc>
          <w:tcPr>
            <w:tcW w:w="834" w:type="pct"/>
            <w:tcBorders>
              <w:top w:val="single" w:sz="4" w:space="0" w:color="7F7F7F"/>
              <w:left w:val="nil"/>
              <w:bottom w:val="single" w:sz="4" w:space="0" w:color="7F7F7F"/>
              <w:right w:val="nil"/>
            </w:tcBorders>
            <w:hideMark/>
          </w:tcPr>
          <w:p w:rsidR="004B44C0" w:rsidRPr="004B44C0" w:rsidRDefault="004B44C0" w:rsidP="004B44C0">
            <w:pPr>
              <w:widowControl w:val="0"/>
              <w:spacing w:after="0" w:line="240" w:lineRule="auto"/>
              <w:jc w:val="right"/>
              <w:rPr>
                <w:rFonts w:ascii="Times New Roman" w:eastAsia="Times New Roman" w:hAnsi="Times New Roman" w:cs="Times New Roman"/>
                <w:b/>
                <w:bCs/>
                <w:sz w:val="20"/>
                <w:szCs w:val="20"/>
              </w:rPr>
            </w:pPr>
            <w:r w:rsidRPr="004B44C0">
              <w:rPr>
                <w:rFonts w:ascii="Times New Roman" w:eastAsia="Times New Roman" w:hAnsi="Times New Roman" w:cs="Times New Roman"/>
                <w:b/>
                <w:bCs/>
                <w:sz w:val="20"/>
                <w:szCs w:val="20"/>
              </w:rPr>
              <w:t>на 31.12.2024</w:t>
            </w:r>
          </w:p>
        </w:tc>
        <w:tc>
          <w:tcPr>
            <w:tcW w:w="834" w:type="pct"/>
            <w:tcBorders>
              <w:top w:val="single" w:sz="4" w:space="0" w:color="7F7F7F"/>
              <w:left w:val="nil"/>
              <w:bottom w:val="single" w:sz="4" w:space="0" w:color="7F7F7F"/>
              <w:right w:val="nil"/>
            </w:tcBorders>
            <w:hideMark/>
          </w:tcPr>
          <w:p w:rsidR="004B44C0" w:rsidRPr="004B44C0" w:rsidRDefault="004B44C0" w:rsidP="004B44C0">
            <w:pPr>
              <w:widowControl w:val="0"/>
              <w:spacing w:after="0" w:line="240" w:lineRule="auto"/>
              <w:jc w:val="right"/>
              <w:rPr>
                <w:rFonts w:ascii="Times New Roman" w:eastAsia="Times New Roman" w:hAnsi="Times New Roman" w:cs="Times New Roman"/>
                <w:b/>
                <w:bCs/>
                <w:sz w:val="20"/>
                <w:szCs w:val="20"/>
              </w:rPr>
            </w:pPr>
            <w:r w:rsidRPr="004B44C0">
              <w:rPr>
                <w:rFonts w:ascii="Times New Roman" w:eastAsia="Times New Roman" w:hAnsi="Times New Roman" w:cs="Times New Roman"/>
                <w:b/>
                <w:bCs/>
                <w:sz w:val="20"/>
                <w:szCs w:val="20"/>
              </w:rPr>
              <w:t>на 31.12.2023</w:t>
            </w:r>
          </w:p>
        </w:tc>
      </w:tr>
      <w:tr w:rsidR="004B44C0" w:rsidRPr="004B44C0" w:rsidTr="004B44C0">
        <w:trPr>
          <w:trHeight w:val="227"/>
        </w:trPr>
        <w:tc>
          <w:tcPr>
            <w:tcW w:w="3331" w:type="pct"/>
            <w:tcBorders>
              <w:top w:val="single" w:sz="4" w:space="0" w:color="7F7F7F"/>
              <w:left w:val="nil"/>
              <w:bottom w:val="single" w:sz="4" w:space="0" w:color="7F7F7F"/>
              <w:right w:val="nil"/>
            </w:tcBorders>
            <w:hideMark/>
          </w:tcPr>
          <w:p w:rsidR="004B44C0" w:rsidRPr="004B44C0" w:rsidRDefault="004B44C0" w:rsidP="004B44C0">
            <w:pPr>
              <w:widowControl w:val="0"/>
              <w:spacing w:after="0" w:line="240" w:lineRule="auto"/>
              <w:rPr>
                <w:rFonts w:ascii="Times New Roman" w:eastAsia="Times New Roman" w:hAnsi="Times New Roman" w:cs="Times New Roman"/>
                <w:bCs/>
                <w:sz w:val="20"/>
                <w:szCs w:val="20"/>
              </w:rPr>
            </w:pPr>
            <w:r w:rsidRPr="004B44C0">
              <w:rPr>
                <w:rFonts w:ascii="Times New Roman" w:eastAsia="Calibri" w:hAnsi="Times New Roman" w:cs="Times New Roman"/>
                <w:bCs/>
                <w:sz w:val="20"/>
                <w:szCs w:val="20"/>
              </w:rPr>
              <w:t xml:space="preserve">Торгівельна дебіторська заборгованість </w:t>
            </w:r>
          </w:p>
        </w:tc>
        <w:tc>
          <w:tcPr>
            <w:tcW w:w="834" w:type="pct"/>
            <w:tcBorders>
              <w:top w:val="single" w:sz="4" w:space="0" w:color="7F7F7F"/>
              <w:left w:val="nil"/>
              <w:bottom w:val="single" w:sz="4" w:space="0" w:color="7F7F7F"/>
              <w:right w:val="nil"/>
            </w:tcBorders>
            <w:hideMark/>
          </w:tcPr>
          <w:p w:rsidR="004B44C0" w:rsidRPr="004B44C0" w:rsidRDefault="004B44C0" w:rsidP="004B44C0">
            <w:pPr>
              <w:widowControl w:val="0"/>
              <w:spacing w:after="0" w:line="240" w:lineRule="auto"/>
              <w:jc w:val="right"/>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1 936 082</w:t>
            </w:r>
          </w:p>
        </w:tc>
        <w:tc>
          <w:tcPr>
            <w:tcW w:w="834" w:type="pct"/>
            <w:tcBorders>
              <w:top w:val="single" w:sz="4" w:space="0" w:color="7F7F7F"/>
              <w:left w:val="nil"/>
              <w:bottom w:val="single" w:sz="4" w:space="0" w:color="7F7F7F"/>
              <w:right w:val="nil"/>
            </w:tcBorders>
            <w:hideMark/>
          </w:tcPr>
          <w:p w:rsidR="004B44C0" w:rsidRPr="004B44C0" w:rsidRDefault="004B44C0" w:rsidP="004B44C0">
            <w:pPr>
              <w:widowControl w:val="0"/>
              <w:spacing w:after="0" w:line="240" w:lineRule="auto"/>
              <w:jc w:val="right"/>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1 371 837</w:t>
            </w:r>
          </w:p>
        </w:tc>
      </w:tr>
      <w:tr w:rsidR="004B44C0" w:rsidRPr="004B44C0" w:rsidTr="004B44C0">
        <w:trPr>
          <w:trHeight w:val="227"/>
        </w:trPr>
        <w:tc>
          <w:tcPr>
            <w:tcW w:w="3331" w:type="pct"/>
            <w:tcBorders>
              <w:top w:val="nil"/>
              <w:left w:val="nil"/>
              <w:bottom w:val="nil"/>
              <w:right w:val="nil"/>
            </w:tcBorders>
            <w:hideMark/>
          </w:tcPr>
          <w:p w:rsidR="004B44C0" w:rsidRPr="004B44C0" w:rsidRDefault="004B44C0" w:rsidP="004B44C0">
            <w:pPr>
              <w:widowControl w:val="0"/>
              <w:spacing w:after="0" w:line="240" w:lineRule="auto"/>
              <w:rPr>
                <w:rFonts w:ascii="Times New Roman" w:eastAsia="Times New Roman" w:hAnsi="Times New Roman" w:cs="Times New Roman"/>
                <w:bCs/>
                <w:sz w:val="20"/>
                <w:szCs w:val="20"/>
              </w:rPr>
            </w:pPr>
            <w:r w:rsidRPr="004B44C0">
              <w:rPr>
                <w:rFonts w:ascii="Times New Roman" w:eastAsia="Calibri" w:hAnsi="Times New Roman" w:cs="Times New Roman"/>
                <w:bCs/>
                <w:sz w:val="20"/>
                <w:szCs w:val="20"/>
              </w:rPr>
              <w:t xml:space="preserve">Грошові кошти та їх еквіваленти </w:t>
            </w:r>
          </w:p>
        </w:tc>
        <w:tc>
          <w:tcPr>
            <w:tcW w:w="834" w:type="pct"/>
            <w:tcBorders>
              <w:top w:val="nil"/>
              <w:left w:val="nil"/>
              <w:bottom w:val="nil"/>
              <w:right w:val="nil"/>
            </w:tcBorders>
            <w:hideMark/>
          </w:tcPr>
          <w:p w:rsidR="004B44C0" w:rsidRPr="004B44C0" w:rsidRDefault="004B44C0" w:rsidP="004B44C0">
            <w:pPr>
              <w:widowControl w:val="0"/>
              <w:spacing w:after="0" w:line="240" w:lineRule="auto"/>
              <w:jc w:val="right"/>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3 640 676</w:t>
            </w:r>
          </w:p>
        </w:tc>
        <w:tc>
          <w:tcPr>
            <w:tcW w:w="834" w:type="pct"/>
            <w:tcBorders>
              <w:top w:val="nil"/>
              <w:left w:val="nil"/>
              <w:bottom w:val="nil"/>
              <w:right w:val="nil"/>
            </w:tcBorders>
            <w:hideMark/>
          </w:tcPr>
          <w:p w:rsidR="004B44C0" w:rsidRPr="004B44C0" w:rsidRDefault="004B44C0" w:rsidP="004B44C0">
            <w:pPr>
              <w:widowControl w:val="0"/>
              <w:spacing w:after="0" w:line="240" w:lineRule="auto"/>
              <w:jc w:val="right"/>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436 338</w:t>
            </w:r>
          </w:p>
        </w:tc>
      </w:tr>
      <w:tr w:rsidR="004B44C0" w:rsidRPr="004B44C0" w:rsidTr="004B44C0">
        <w:trPr>
          <w:trHeight w:val="227"/>
        </w:trPr>
        <w:tc>
          <w:tcPr>
            <w:tcW w:w="3331" w:type="pct"/>
            <w:tcBorders>
              <w:top w:val="single" w:sz="4" w:space="0" w:color="7F7F7F"/>
              <w:left w:val="nil"/>
              <w:bottom w:val="single" w:sz="4" w:space="0" w:color="7F7F7F"/>
              <w:right w:val="nil"/>
            </w:tcBorders>
            <w:hideMark/>
          </w:tcPr>
          <w:p w:rsidR="004B44C0" w:rsidRPr="004B44C0" w:rsidRDefault="004B44C0" w:rsidP="004B44C0">
            <w:pPr>
              <w:widowControl w:val="0"/>
              <w:spacing w:after="0" w:line="240" w:lineRule="auto"/>
              <w:rPr>
                <w:rFonts w:ascii="Times New Roman" w:eastAsia="Times New Roman" w:hAnsi="Times New Roman" w:cs="Times New Roman"/>
                <w:bCs/>
                <w:sz w:val="20"/>
                <w:szCs w:val="20"/>
              </w:rPr>
            </w:pPr>
            <w:r w:rsidRPr="004B44C0">
              <w:rPr>
                <w:rFonts w:ascii="Times New Roman" w:eastAsia="Calibri" w:hAnsi="Times New Roman" w:cs="Times New Roman"/>
                <w:bCs/>
                <w:sz w:val="20"/>
                <w:szCs w:val="20"/>
              </w:rPr>
              <w:t xml:space="preserve">Інша неторговельна дебіторська заборгованість </w:t>
            </w:r>
          </w:p>
        </w:tc>
        <w:tc>
          <w:tcPr>
            <w:tcW w:w="834" w:type="pct"/>
            <w:tcBorders>
              <w:top w:val="single" w:sz="4" w:space="0" w:color="7F7F7F"/>
              <w:left w:val="nil"/>
              <w:bottom w:val="single" w:sz="4" w:space="0" w:color="7F7F7F"/>
              <w:right w:val="nil"/>
            </w:tcBorders>
            <w:hideMark/>
          </w:tcPr>
          <w:p w:rsidR="004B44C0" w:rsidRPr="004B44C0" w:rsidRDefault="004B44C0" w:rsidP="004B44C0">
            <w:pPr>
              <w:widowControl w:val="0"/>
              <w:spacing w:after="0" w:line="240" w:lineRule="auto"/>
              <w:jc w:val="right"/>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49 024</w:t>
            </w:r>
          </w:p>
        </w:tc>
        <w:tc>
          <w:tcPr>
            <w:tcW w:w="834" w:type="pct"/>
            <w:tcBorders>
              <w:top w:val="single" w:sz="4" w:space="0" w:color="7F7F7F"/>
              <w:left w:val="nil"/>
              <w:bottom w:val="single" w:sz="4" w:space="0" w:color="7F7F7F"/>
              <w:right w:val="nil"/>
            </w:tcBorders>
            <w:hideMark/>
          </w:tcPr>
          <w:p w:rsidR="004B44C0" w:rsidRPr="004B44C0" w:rsidRDefault="004B44C0" w:rsidP="004B44C0">
            <w:pPr>
              <w:widowControl w:val="0"/>
              <w:spacing w:after="0" w:line="240" w:lineRule="auto"/>
              <w:jc w:val="right"/>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406 378</w:t>
            </w:r>
          </w:p>
        </w:tc>
      </w:tr>
      <w:tr w:rsidR="004B44C0" w:rsidRPr="004B44C0" w:rsidTr="004B44C0">
        <w:trPr>
          <w:trHeight w:val="227"/>
        </w:trPr>
        <w:tc>
          <w:tcPr>
            <w:tcW w:w="3331" w:type="pct"/>
            <w:tcBorders>
              <w:top w:val="nil"/>
              <w:left w:val="nil"/>
              <w:bottom w:val="nil"/>
              <w:right w:val="nil"/>
            </w:tcBorders>
            <w:hideMark/>
          </w:tcPr>
          <w:p w:rsidR="004B44C0" w:rsidRPr="004B44C0" w:rsidRDefault="004B44C0" w:rsidP="004B44C0">
            <w:pPr>
              <w:widowControl w:val="0"/>
              <w:spacing w:after="0" w:line="240" w:lineRule="auto"/>
              <w:rPr>
                <w:rFonts w:ascii="Times New Roman" w:eastAsia="Times New Roman" w:hAnsi="Times New Roman" w:cs="Times New Roman"/>
                <w:bCs/>
                <w:sz w:val="20"/>
                <w:szCs w:val="20"/>
              </w:rPr>
            </w:pPr>
            <w:r w:rsidRPr="004B44C0">
              <w:rPr>
                <w:rFonts w:ascii="Times New Roman" w:eastAsia="Calibri" w:hAnsi="Times New Roman" w:cs="Times New Roman"/>
                <w:bCs/>
                <w:sz w:val="20"/>
                <w:szCs w:val="20"/>
              </w:rPr>
              <w:t>Торговельна кредиторська заборгованість</w:t>
            </w:r>
          </w:p>
        </w:tc>
        <w:tc>
          <w:tcPr>
            <w:tcW w:w="834" w:type="pct"/>
            <w:tcBorders>
              <w:top w:val="nil"/>
              <w:left w:val="nil"/>
              <w:bottom w:val="nil"/>
              <w:right w:val="nil"/>
            </w:tcBorders>
            <w:hideMark/>
          </w:tcPr>
          <w:p w:rsidR="004B44C0" w:rsidRPr="004B44C0" w:rsidRDefault="004B44C0" w:rsidP="004B44C0">
            <w:pPr>
              <w:widowControl w:val="0"/>
              <w:spacing w:after="0" w:line="240" w:lineRule="auto"/>
              <w:jc w:val="right"/>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(2 365 845)</w:t>
            </w:r>
          </w:p>
        </w:tc>
        <w:tc>
          <w:tcPr>
            <w:tcW w:w="834" w:type="pct"/>
            <w:tcBorders>
              <w:top w:val="nil"/>
              <w:left w:val="nil"/>
              <w:bottom w:val="nil"/>
              <w:right w:val="nil"/>
            </w:tcBorders>
            <w:hideMark/>
          </w:tcPr>
          <w:p w:rsidR="004B44C0" w:rsidRPr="004B44C0" w:rsidRDefault="004B44C0" w:rsidP="004B44C0">
            <w:pPr>
              <w:widowControl w:val="0"/>
              <w:spacing w:after="0" w:line="240" w:lineRule="auto"/>
              <w:jc w:val="right"/>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w:t>
            </w:r>
            <w:r w:rsidRPr="004B44C0">
              <w:rPr>
                <w:rFonts w:ascii="Times New Roman" w:eastAsia="Calibri" w:hAnsi="Times New Roman" w:cs="Times New Roman"/>
                <w:bCs/>
                <w:sz w:val="20"/>
                <w:szCs w:val="20"/>
                <w:lang w:val="en-US" w:eastAsia="uk-UA"/>
              </w:rPr>
              <w:t>3 213 099</w:t>
            </w:r>
            <w:r w:rsidRPr="004B44C0">
              <w:rPr>
                <w:rFonts w:ascii="Times New Roman" w:eastAsia="Times New Roman" w:hAnsi="Times New Roman" w:cs="Times New Roman"/>
                <w:sz w:val="20"/>
                <w:szCs w:val="20"/>
              </w:rPr>
              <w:t>)</w:t>
            </w:r>
          </w:p>
        </w:tc>
      </w:tr>
      <w:tr w:rsidR="004B44C0" w:rsidRPr="004B44C0" w:rsidTr="004B44C0">
        <w:trPr>
          <w:trHeight w:val="227"/>
        </w:trPr>
        <w:tc>
          <w:tcPr>
            <w:tcW w:w="3331" w:type="pct"/>
            <w:tcBorders>
              <w:top w:val="single" w:sz="4" w:space="0" w:color="7F7F7F"/>
              <w:left w:val="nil"/>
              <w:bottom w:val="single" w:sz="4" w:space="0" w:color="7F7F7F"/>
              <w:right w:val="nil"/>
            </w:tcBorders>
            <w:hideMark/>
          </w:tcPr>
          <w:p w:rsidR="004B44C0" w:rsidRPr="004B44C0" w:rsidRDefault="004B44C0" w:rsidP="004B44C0">
            <w:pPr>
              <w:widowControl w:val="0"/>
              <w:spacing w:after="0" w:line="240" w:lineRule="auto"/>
              <w:rPr>
                <w:rFonts w:ascii="Times New Roman" w:eastAsia="Times New Roman" w:hAnsi="Times New Roman" w:cs="Times New Roman"/>
                <w:bCs/>
                <w:sz w:val="20"/>
                <w:szCs w:val="20"/>
              </w:rPr>
            </w:pPr>
            <w:r w:rsidRPr="004B44C0">
              <w:rPr>
                <w:rFonts w:ascii="Times New Roman" w:eastAsia="Calibri" w:hAnsi="Times New Roman" w:cs="Times New Roman"/>
                <w:bCs/>
                <w:sz w:val="20"/>
                <w:szCs w:val="20"/>
              </w:rPr>
              <w:t xml:space="preserve">Інша поточна кредиторська заборгованість </w:t>
            </w:r>
          </w:p>
        </w:tc>
        <w:tc>
          <w:tcPr>
            <w:tcW w:w="834" w:type="pct"/>
            <w:tcBorders>
              <w:top w:val="single" w:sz="4" w:space="0" w:color="7F7F7F"/>
              <w:left w:val="nil"/>
              <w:bottom w:val="single" w:sz="4" w:space="0" w:color="7F7F7F"/>
              <w:right w:val="nil"/>
            </w:tcBorders>
            <w:hideMark/>
          </w:tcPr>
          <w:p w:rsidR="004B44C0" w:rsidRPr="004B44C0" w:rsidRDefault="004B44C0" w:rsidP="004B44C0">
            <w:pPr>
              <w:widowControl w:val="0"/>
              <w:spacing w:after="0" w:line="240" w:lineRule="auto"/>
              <w:jc w:val="right"/>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(341 604)</w:t>
            </w:r>
          </w:p>
        </w:tc>
        <w:tc>
          <w:tcPr>
            <w:tcW w:w="834" w:type="pct"/>
            <w:tcBorders>
              <w:top w:val="single" w:sz="4" w:space="0" w:color="7F7F7F"/>
              <w:left w:val="nil"/>
              <w:bottom w:val="single" w:sz="4" w:space="0" w:color="7F7F7F"/>
              <w:right w:val="nil"/>
            </w:tcBorders>
            <w:hideMark/>
          </w:tcPr>
          <w:p w:rsidR="004B44C0" w:rsidRPr="004B44C0" w:rsidRDefault="004B44C0" w:rsidP="004B44C0">
            <w:pPr>
              <w:widowControl w:val="0"/>
              <w:spacing w:after="0" w:line="240" w:lineRule="auto"/>
              <w:jc w:val="right"/>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(281 897)</w:t>
            </w:r>
          </w:p>
        </w:tc>
      </w:tr>
      <w:tr w:rsidR="004B44C0" w:rsidRPr="004B44C0" w:rsidTr="004B44C0">
        <w:trPr>
          <w:trHeight w:val="227"/>
        </w:trPr>
        <w:tc>
          <w:tcPr>
            <w:tcW w:w="3331" w:type="pct"/>
            <w:tcBorders>
              <w:top w:val="single" w:sz="4" w:space="0" w:color="7F7F7F"/>
              <w:left w:val="nil"/>
              <w:bottom w:val="single" w:sz="4" w:space="0" w:color="auto"/>
              <w:right w:val="nil"/>
            </w:tcBorders>
            <w:hideMark/>
          </w:tcPr>
          <w:p w:rsidR="004B44C0" w:rsidRPr="004B44C0" w:rsidRDefault="004B44C0" w:rsidP="004B44C0">
            <w:pPr>
              <w:widowControl w:val="0"/>
              <w:spacing w:after="0" w:line="240" w:lineRule="auto"/>
              <w:rPr>
                <w:rFonts w:ascii="Times New Roman" w:eastAsia="Times New Roman" w:hAnsi="Times New Roman" w:cs="Times New Roman"/>
                <w:sz w:val="20"/>
                <w:szCs w:val="20"/>
              </w:rPr>
            </w:pPr>
            <w:r w:rsidRPr="004B44C0">
              <w:rPr>
                <w:rFonts w:ascii="Times New Roman" w:eastAsia="Calibri" w:hAnsi="Times New Roman" w:cs="Times New Roman"/>
                <w:sz w:val="20"/>
                <w:szCs w:val="20"/>
              </w:rPr>
              <w:t>Довгострокові зобов'язання за орендою (МСФЗ 16)</w:t>
            </w:r>
          </w:p>
        </w:tc>
        <w:tc>
          <w:tcPr>
            <w:tcW w:w="834" w:type="pct"/>
            <w:tcBorders>
              <w:top w:val="single" w:sz="4" w:space="0" w:color="7F7F7F"/>
              <w:left w:val="nil"/>
              <w:bottom w:val="single" w:sz="4" w:space="0" w:color="auto"/>
              <w:right w:val="nil"/>
            </w:tcBorders>
            <w:hideMark/>
          </w:tcPr>
          <w:p w:rsidR="004B44C0" w:rsidRPr="004B44C0" w:rsidRDefault="004B44C0" w:rsidP="004B44C0">
            <w:pPr>
              <w:widowControl w:val="0"/>
              <w:spacing w:after="0" w:line="240" w:lineRule="auto"/>
              <w:jc w:val="right"/>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(15 298)</w:t>
            </w:r>
          </w:p>
        </w:tc>
        <w:tc>
          <w:tcPr>
            <w:tcW w:w="834" w:type="pct"/>
            <w:tcBorders>
              <w:top w:val="single" w:sz="4" w:space="0" w:color="7F7F7F"/>
              <w:left w:val="nil"/>
              <w:bottom w:val="single" w:sz="4" w:space="0" w:color="auto"/>
              <w:right w:val="nil"/>
            </w:tcBorders>
            <w:hideMark/>
          </w:tcPr>
          <w:p w:rsidR="004B44C0" w:rsidRPr="004B44C0" w:rsidRDefault="004B44C0" w:rsidP="004B44C0">
            <w:pPr>
              <w:widowControl w:val="0"/>
              <w:spacing w:after="0" w:line="240" w:lineRule="auto"/>
              <w:jc w:val="right"/>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(32 809)</w:t>
            </w:r>
          </w:p>
        </w:tc>
      </w:tr>
      <w:tr w:rsidR="004B44C0" w:rsidRPr="004B44C0" w:rsidTr="004B44C0">
        <w:trPr>
          <w:trHeight w:val="227"/>
        </w:trPr>
        <w:tc>
          <w:tcPr>
            <w:tcW w:w="3331" w:type="pct"/>
            <w:tcBorders>
              <w:top w:val="single" w:sz="4" w:space="0" w:color="auto"/>
              <w:left w:val="nil"/>
              <w:bottom w:val="single" w:sz="4" w:space="0" w:color="7F7F7F"/>
              <w:right w:val="nil"/>
            </w:tcBorders>
            <w:hideMark/>
          </w:tcPr>
          <w:p w:rsidR="004B44C0" w:rsidRPr="004B44C0" w:rsidRDefault="004B44C0" w:rsidP="004B44C0">
            <w:pPr>
              <w:widowControl w:val="0"/>
              <w:spacing w:after="0" w:line="240" w:lineRule="auto"/>
              <w:rPr>
                <w:rFonts w:ascii="Times New Roman" w:eastAsia="Calibri" w:hAnsi="Times New Roman" w:cs="Times New Roman"/>
                <w:b/>
                <w:bCs/>
                <w:sz w:val="20"/>
                <w:szCs w:val="20"/>
              </w:rPr>
            </w:pPr>
            <w:r w:rsidRPr="004B44C0">
              <w:rPr>
                <w:rFonts w:ascii="Times New Roman" w:eastAsia="Calibri" w:hAnsi="Times New Roman" w:cs="Times New Roman"/>
                <w:b/>
                <w:bCs/>
                <w:sz w:val="20"/>
                <w:szCs w:val="20"/>
              </w:rPr>
              <w:t>Всього:</w:t>
            </w:r>
          </w:p>
        </w:tc>
        <w:tc>
          <w:tcPr>
            <w:tcW w:w="834" w:type="pct"/>
            <w:tcBorders>
              <w:top w:val="single" w:sz="4" w:space="0" w:color="auto"/>
              <w:left w:val="nil"/>
              <w:bottom w:val="single" w:sz="4" w:space="0" w:color="7F7F7F"/>
              <w:right w:val="nil"/>
            </w:tcBorders>
            <w:hideMark/>
          </w:tcPr>
          <w:p w:rsidR="004B44C0" w:rsidRPr="004B44C0" w:rsidRDefault="004B44C0" w:rsidP="004B44C0">
            <w:pPr>
              <w:widowControl w:val="0"/>
              <w:spacing w:after="0" w:line="240" w:lineRule="auto"/>
              <w:jc w:val="right"/>
              <w:rPr>
                <w:rFonts w:ascii="Times New Roman" w:eastAsia="Times New Roman" w:hAnsi="Times New Roman" w:cs="Times New Roman"/>
                <w:b/>
                <w:bCs/>
                <w:sz w:val="20"/>
                <w:szCs w:val="20"/>
              </w:rPr>
            </w:pPr>
            <w:r w:rsidRPr="004B44C0">
              <w:rPr>
                <w:rFonts w:ascii="Times New Roman" w:eastAsia="Times New Roman" w:hAnsi="Times New Roman" w:cs="Times New Roman"/>
                <w:b/>
                <w:bCs/>
                <w:sz w:val="20"/>
                <w:szCs w:val="20"/>
              </w:rPr>
              <w:t>2 903 035</w:t>
            </w:r>
          </w:p>
        </w:tc>
        <w:tc>
          <w:tcPr>
            <w:tcW w:w="834" w:type="pct"/>
            <w:tcBorders>
              <w:top w:val="single" w:sz="4" w:space="0" w:color="auto"/>
              <w:left w:val="nil"/>
              <w:bottom w:val="single" w:sz="4" w:space="0" w:color="7F7F7F"/>
              <w:right w:val="nil"/>
            </w:tcBorders>
            <w:hideMark/>
          </w:tcPr>
          <w:p w:rsidR="004B44C0" w:rsidRPr="004B44C0" w:rsidRDefault="004B44C0" w:rsidP="004B44C0">
            <w:pPr>
              <w:widowControl w:val="0"/>
              <w:spacing w:after="0" w:line="240" w:lineRule="auto"/>
              <w:jc w:val="right"/>
              <w:rPr>
                <w:rFonts w:ascii="Times New Roman" w:eastAsia="Times New Roman" w:hAnsi="Times New Roman" w:cs="Times New Roman"/>
                <w:b/>
                <w:bCs/>
                <w:sz w:val="20"/>
                <w:szCs w:val="20"/>
              </w:rPr>
            </w:pPr>
            <w:r w:rsidRPr="004B44C0">
              <w:rPr>
                <w:rFonts w:ascii="Times New Roman" w:eastAsia="Times New Roman" w:hAnsi="Times New Roman" w:cs="Times New Roman"/>
                <w:b/>
                <w:bCs/>
                <w:sz w:val="20"/>
                <w:szCs w:val="20"/>
              </w:rPr>
              <w:t>(1 313 252)</w:t>
            </w:r>
          </w:p>
        </w:tc>
      </w:tr>
    </w:tbl>
    <w:p w:rsidR="004B44C0" w:rsidRPr="004B44C0" w:rsidRDefault="004B44C0" w:rsidP="004B44C0">
      <w:pPr>
        <w:widowControl w:val="0"/>
        <w:spacing w:after="0" w:line="240" w:lineRule="auto"/>
        <w:jc w:val="both"/>
        <w:rPr>
          <w:rFonts w:ascii="Times New Roman" w:eastAsia="Times New Roman" w:hAnsi="Times New Roman" w:cs="Times New Roman"/>
          <w:b/>
          <w:color w:val="FF0000"/>
          <w:sz w:val="20"/>
          <w:szCs w:val="20"/>
        </w:rPr>
      </w:pPr>
    </w:p>
    <w:p w:rsidR="004B44C0" w:rsidRPr="004B44C0" w:rsidRDefault="004B44C0" w:rsidP="004B44C0">
      <w:pPr>
        <w:widowControl w:val="0"/>
        <w:spacing w:after="0" w:line="240" w:lineRule="auto"/>
        <w:jc w:val="both"/>
        <w:rPr>
          <w:rFonts w:ascii="Times New Roman" w:eastAsia="Times New Roman" w:hAnsi="Times New Roman" w:cs="Times New Roman"/>
          <w:b/>
          <w:bCs/>
          <w:iCs/>
          <w:sz w:val="20"/>
          <w:szCs w:val="20"/>
        </w:rPr>
      </w:pPr>
      <w:r w:rsidRPr="004B44C0">
        <w:rPr>
          <w:rFonts w:ascii="Times New Roman" w:eastAsia="Times New Roman" w:hAnsi="Times New Roman" w:cs="Times New Roman"/>
          <w:b/>
          <w:bCs/>
          <w:iCs/>
          <w:sz w:val="20"/>
          <w:szCs w:val="20"/>
        </w:rPr>
        <w:t>Ризик концентрації</w:t>
      </w:r>
    </w:p>
    <w:p w:rsidR="004B44C0" w:rsidRPr="004B44C0" w:rsidRDefault="004B44C0" w:rsidP="004B44C0">
      <w:pPr>
        <w:widowControl w:val="0"/>
        <w:spacing w:after="0" w:line="240" w:lineRule="auto"/>
        <w:jc w:val="both"/>
        <w:rPr>
          <w:rFonts w:ascii="Times New Roman" w:eastAsia="Times New Roman" w:hAnsi="Times New Roman" w:cs="Times New Roman"/>
          <w:bCs/>
          <w:iCs/>
          <w:sz w:val="20"/>
          <w:szCs w:val="20"/>
        </w:rPr>
      </w:pPr>
      <w:r w:rsidRPr="004B44C0">
        <w:rPr>
          <w:rFonts w:ascii="Times New Roman" w:eastAsia="Times New Roman" w:hAnsi="Times New Roman" w:cs="Times New Roman"/>
          <w:bCs/>
          <w:iCs/>
          <w:sz w:val="20"/>
          <w:szCs w:val="20"/>
        </w:rPr>
        <w:t>Компанія купує суттєву частину товарів у пов’язаних сторін (примітка 11). Керівництво не вважає цей ризик суттєвим, тому що Компанія є частиною Групи компаній JTI і буде продовжувати купувати товари у компаній Групи для провадження своєї операційної діяльності у найближчому майбутньому.</w:t>
      </w:r>
    </w:p>
    <w:p w:rsidR="004B44C0" w:rsidRPr="004B44C0" w:rsidRDefault="004B44C0" w:rsidP="004B44C0">
      <w:pPr>
        <w:widowControl w:val="0"/>
        <w:spacing w:after="0" w:line="240" w:lineRule="auto"/>
        <w:jc w:val="both"/>
        <w:rPr>
          <w:rFonts w:ascii="Times New Roman" w:eastAsia="Times New Roman" w:hAnsi="Times New Roman" w:cs="Times New Roman"/>
          <w:b/>
          <w:color w:val="FF0000"/>
          <w:sz w:val="20"/>
          <w:szCs w:val="20"/>
        </w:rPr>
      </w:pPr>
    </w:p>
    <w:p w:rsidR="004B44C0" w:rsidRPr="004B44C0" w:rsidRDefault="004B44C0" w:rsidP="004B44C0">
      <w:pPr>
        <w:widowControl w:val="0"/>
        <w:spacing w:after="0" w:line="240" w:lineRule="auto"/>
        <w:jc w:val="both"/>
        <w:rPr>
          <w:rFonts w:ascii="Times New Roman" w:eastAsia="Times New Roman" w:hAnsi="Times New Roman" w:cs="Times New Roman"/>
          <w:b/>
          <w:sz w:val="20"/>
          <w:szCs w:val="20"/>
        </w:rPr>
      </w:pPr>
      <w:r w:rsidRPr="004B44C0">
        <w:rPr>
          <w:rFonts w:ascii="Times New Roman" w:eastAsia="Times New Roman" w:hAnsi="Times New Roman" w:cs="Times New Roman"/>
          <w:b/>
          <w:sz w:val="20"/>
          <w:szCs w:val="20"/>
        </w:rPr>
        <w:t>Кредитний ризик</w:t>
      </w:r>
    </w:p>
    <w:p w:rsidR="004B44C0" w:rsidRPr="004B44C0" w:rsidRDefault="004B44C0" w:rsidP="004B44C0">
      <w:pPr>
        <w:widowControl w:val="0"/>
        <w:spacing w:after="0" w:line="240" w:lineRule="auto"/>
        <w:jc w:val="both"/>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Кредитний ризик – ризик того, що контрагент не зможе виконати свої фінансові зобов'язання за контрактом і це буде причиною виникнення збитку Товариства. Кредитний ризик стосується переважно торгівельної дебіторської заборгованості.</w:t>
      </w:r>
    </w:p>
    <w:p w:rsidR="004B44C0" w:rsidRPr="004B44C0" w:rsidRDefault="004B44C0" w:rsidP="004B44C0">
      <w:pPr>
        <w:widowControl w:val="0"/>
        <w:spacing w:after="0" w:line="240" w:lineRule="auto"/>
        <w:jc w:val="both"/>
        <w:rPr>
          <w:rFonts w:ascii="Times New Roman" w:eastAsia="Times New Roman" w:hAnsi="Times New Roman" w:cs="Times New Roman"/>
          <w:sz w:val="6"/>
          <w:szCs w:val="6"/>
        </w:rPr>
      </w:pPr>
    </w:p>
    <w:p w:rsidR="004B44C0" w:rsidRPr="004B44C0" w:rsidRDefault="004B44C0" w:rsidP="004B44C0">
      <w:pPr>
        <w:widowControl w:val="0"/>
        <w:spacing w:after="0" w:line="240" w:lineRule="auto"/>
        <w:jc w:val="both"/>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 xml:space="preserve">Управління кредитним ризиком, пов’язаним з платоспроможністю торгівельних контрагентів, здійснюється Товариством у відповідності до політик і процедур, встановлених підприємством для управління кредитним ризиком, пов’язаним з контрагентами. </w:t>
      </w:r>
    </w:p>
    <w:p w:rsidR="004B44C0" w:rsidRPr="004B44C0" w:rsidRDefault="004B44C0" w:rsidP="004B44C0">
      <w:pPr>
        <w:widowControl w:val="0"/>
        <w:spacing w:after="0" w:line="240" w:lineRule="auto"/>
        <w:jc w:val="both"/>
        <w:rPr>
          <w:rFonts w:ascii="Times New Roman" w:eastAsia="Times New Roman" w:hAnsi="Times New Roman" w:cs="Times New Roman"/>
          <w:sz w:val="8"/>
          <w:szCs w:val="8"/>
        </w:rPr>
      </w:pPr>
    </w:p>
    <w:p w:rsidR="004B44C0" w:rsidRPr="004B44C0" w:rsidRDefault="004B44C0" w:rsidP="004B44C0">
      <w:pPr>
        <w:widowControl w:val="0"/>
        <w:spacing w:after="0" w:line="240" w:lineRule="auto"/>
        <w:jc w:val="both"/>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Кредитоспроможність контрагента оцінюється на основі детальної форми оцінки кредитного рейтингу (фінансова стійкість, платоспроможність, платіжна дисципліна). Крім того, здійснюється регулярний моніторинг непогашеної торгівельної дебіторської заборгованості, будь-яке відвантаження продукції основним контрагентам, що не є пов’язаними особами, забезпечується банківською гарантією.</w:t>
      </w:r>
    </w:p>
    <w:p w:rsidR="004B44C0" w:rsidRPr="004B44C0" w:rsidRDefault="004B44C0" w:rsidP="004B44C0">
      <w:pPr>
        <w:widowControl w:val="0"/>
        <w:spacing w:after="0" w:line="240" w:lineRule="auto"/>
        <w:jc w:val="both"/>
        <w:rPr>
          <w:rFonts w:ascii="Times New Roman" w:eastAsia="Times New Roman" w:hAnsi="Times New Roman" w:cs="Times New Roman"/>
          <w:sz w:val="6"/>
          <w:szCs w:val="6"/>
        </w:rPr>
      </w:pPr>
    </w:p>
    <w:p w:rsidR="004B44C0" w:rsidRPr="004B44C0" w:rsidRDefault="004B44C0" w:rsidP="004B44C0">
      <w:pPr>
        <w:widowControl w:val="0"/>
        <w:spacing w:after="0" w:line="240" w:lineRule="auto"/>
        <w:jc w:val="both"/>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Крім зазначених вище, суттєвий вплив на діяльність Товариства можуть мати такі зовнішні ризики, як:</w:t>
      </w:r>
    </w:p>
    <w:p w:rsidR="004B44C0" w:rsidRPr="004B44C0" w:rsidRDefault="004B44C0" w:rsidP="004B44C0">
      <w:pPr>
        <w:widowControl w:val="0"/>
        <w:numPr>
          <w:ilvl w:val="0"/>
          <w:numId w:val="18"/>
        </w:numPr>
        <w:spacing w:after="0" w:line="240" w:lineRule="auto"/>
        <w:jc w:val="both"/>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нестабільність, суперечливість законодавства;</w:t>
      </w:r>
    </w:p>
    <w:p w:rsidR="004B44C0" w:rsidRPr="004B44C0" w:rsidRDefault="004B44C0" w:rsidP="004B44C0">
      <w:pPr>
        <w:widowControl w:val="0"/>
        <w:numPr>
          <w:ilvl w:val="0"/>
          <w:numId w:val="18"/>
        </w:numPr>
        <w:spacing w:after="0" w:line="240" w:lineRule="auto"/>
        <w:jc w:val="both"/>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непередбачені дії державних органів;</w:t>
      </w:r>
    </w:p>
    <w:p w:rsidR="004B44C0" w:rsidRPr="004B44C0" w:rsidRDefault="004B44C0" w:rsidP="004B44C0">
      <w:pPr>
        <w:widowControl w:val="0"/>
        <w:numPr>
          <w:ilvl w:val="0"/>
          <w:numId w:val="18"/>
        </w:numPr>
        <w:spacing w:after="0" w:line="240" w:lineRule="auto"/>
        <w:jc w:val="both"/>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нестабільність економічної (фінансової, податкової, зовнішньоекономічної і ін.) політики;</w:t>
      </w:r>
    </w:p>
    <w:p w:rsidR="004B44C0" w:rsidRPr="004B44C0" w:rsidRDefault="004B44C0" w:rsidP="004B44C0">
      <w:pPr>
        <w:widowControl w:val="0"/>
        <w:numPr>
          <w:ilvl w:val="0"/>
          <w:numId w:val="18"/>
        </w:numPr>
        <w:spacing w:after="0" w:line="240" w:lineRule="auto"/>
        <w:jc w:val="both"/>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непередбачена зміна кон'юнктури внутрішнього і зовнішнього ринку;</w:t>
      </w:r>
    </w:p>
    <w:p w:rsidR="004B44C0" w:rsidRPr="004B44C0" w:rsidRDefault="004B44C0" w:rsidP="004B44C0">
      <w:pPr>
        <w:widowControl w:val="0"/>
        <w:numPr>
          <w:ilvl w:val="0"/>
          <w:numId w:val="18"/>
        </w:numPr>
        <w:spacing w:after="0" w:line="240" w:lineRule="auto"/>
        <w:jc w:val="both"/>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непередбачені дії конкурент.</w:t>
      </w:r>
    </w:p>
    <w:p w:rsidR="004B44C0" w:rsidRPr="004B44C0" w:rsidRDefault="004B44C0" w:rsidP="004B44C0">
      <w:pPr>
        <w:widowControl w:val="0"/>
        <w:spacing w:after="0" w:line="240" w:lineRule="auto"/>
        <w:jc w:val="both"/>
        <w:rPr>
          <w:rFonts w:ascii="Times New Roman" w:eastAsia="Times New Roman" w:hAnsi="Times New Roman" w:cs="Times New Roman"/>
          <w:sz w:val="6"/>
          <w:szCs w:val="6"/>
        </w:rPr>
      </w:pPr>
    </w:p>
    <w:p w:rsidR="004B44C0" w:rsidRPr="004B44C0" w:rsidRDefault="004B44C0" w:rsidP="004B44C0">
      <w:pPr>
        <w:widowControl w:val="0"/>
        <w:spacing w:after="0" w:line="240" w:lineRule="auto"/>
        <w:jc w:val="both"/>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У Товариства існує система внутрішнього контролю, управління ризиками здійснюється  згідно внутрішніх політик та процедур щодо управління ризиками та інші політики та процедури з метою зниження ризиків та їх наслідків. При здійсненні внутрішнього контролю використовуються різні методи, вони включають в себе такі елементи, як:</w:t>
      </w:r>
    </w:p>
    <w:p w:rsidR="004B44C0" w:rsidRPr="004B44C0" w:rsidRDefault="004B44C0" w:rsidP="004B44C0">
      <w:pPr>
        <w:widowControl w:val="0"/>
        <w:numPr>
          <w:ilvl w:val="0"/>
          <w:numId w:val="20"/>
        </w:numPr>
        <w:spacing w:after="0" w:line="240" w:lineRule="auto"/>
        <w:jc w:val="both"/>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бухгалтерський фінансовий облік (інвентаризація і документація, рахунки і подвійний запис);</w:t>
      </w:r>
    </w:p>
    <w:p w:rsidR="004B44C0" w:rsidRPr="004B44C0" w:rsidRDefault="004B44C0" w:rsidP="004B44C0">
      <w:pPr>
        <w:widowControl w:val="0"/>
        <w:numPr>
          <w:ilvl w:val="0"/>
          <w:numId w:val="20"/>
        </w:numPr>
        <w:spacing w:after="0" w:line="240" w:lineRule="auto"/>
        <w:jc w:val="both"/>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бухгалтерський управлінський облік (розподіл обов'язків, нормування витрат);</w:t>
      </w:r>
    </w:p>
    <w:p w:rsidR="004B44C0" w:rsidRPr="004B44C0" w:rsidRDefault="004B44C0" w:rsidP="004B44C0">
      <w:pPr>
        <w:widowControl w:val="0"/>
        <w:numPr>
          <w:ilvl w:val="0"/>
          <w:numId w:val="20"/>
        </w:numPr>
        <w:spacing w:after="0" w:line="240" w:lineRule="auto"/>
        <w:jc w:val="both"/>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аудит, контроль,    ревізія (перевірка     документів,     перевірка     вірності  арифметичних розрахунків, перевірка дотримання правил обліку окремих господарських операцій, інвентаризація, усне опитування персоналу, підтвердження і простежування);</w:t>
      </w:r>
    </w:p>
    <w:p w:rsidR="004B44C0" w:rsidRPr="004B44C0" w:rsidRDefault="004B44C0" w:rsidP="004B44C0">
      <w:pPr>
        <w:widowControl w:val="0"/>
        <w:numPr>
          <w:ilvl w:val="0"/>
          <w:numId w:val="20"/>
        </w:numPr>
        <w:spacing w:after="0" w:line="240" w:lineRule="auto"/>
        <w:jc w:val="both"/>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інші системи контролю (JSOX).</w:t>
      </w:r>
    </w:p>
    <w:p w:rsidR="004B44C0" w:rsidRPr="004B44C0" w:rsidRDefault="004B44C0" w:rsidP="004B44C0">
      <w:pPr>
        <w:widowControl w:val="0"/>
        <w:spacing w:after="0" w:line="240" w:lineRule="auto"/>
        <w:jc w:val="both"/>
        <w:rPr>
          <w:rFonts w:ascii="Times New Roman" w:eastAsia="Times New Roman" w:hAnsi="Times New Roman" w:cs="Times New Roman"/>
          <w:sz w:val="6"/>
          <w:szCs w:val="6"/>
        </w:rPr>
      </w:pPr>
    </w:p>
    <w:p w:rsidR="004B44C0" w:rsidRPr="004B44C0" w:rsidRDefault="004B44C0" w:rsidP="004B44C0">
      <w:pPr>
        <w:widowControl w:val="0"/>
        <w:spacing w:after="0" w:line="240" w:lineRule="auto"/>
        <w:jc w:val="both"/>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Всі  перераховані  вище  методи  становлять  єдину  систему  і  використовуються  в  цілях управління підприємством.</w:t>
      </w:r>
    </w:p>
    <w:p w:rsidR="004B44C0" w:rsidRPr="004B44C0" w:rsidRDefault="004B44C0" w:rsidP="004B44C0">
      <w:pPr>
        <w:widowControl w:val="0"/>
        <w:spacing w:after="0" w:line="240" w:lineRule="auto"/>
        <w:jc w:val="both"/>
        <w:rPr>
          <w:rFonts w:ascii="Times New Roman" w:eastAsia="Times New Roman" w:hAnsi="Times New Roman" w:cs="Times New Roman"/>
          <w:color w:val="FF0000"/>
          <w:sz w:val="20"/>
          <w:szCs w:val="20"/>
        </w:rPr>
      </w:pPr>
    </w:p>
    <w:p w:rsidR="004B44C0" w:rsidRPr="004B44C0" w:rsidRDefault="004B44C0" w:rsidP="004B44C0">
      <w:pPr>
        <w:widowControl w:val="0"/>
        <w:spacing w:after="0" w:line="240" w:lineRule="auto"/>
        <w:jc w:val="both"/>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Станом на  31.12.2024 та на 31.12.2023 максимальна сума кредитного ризику становила:</w:t>
      </w:r>
    </w:p>
    <w:p w:rsidR="004B44C0" w:rsidRPr="004B44C0" w:rsidRDefault="004B44C0" w:rsidP="004B44C0">
      <w:pPr>
        <w:widowControl w:val="0"/>
        <w:spacing w:after="0" w:line="240" w:lineRule="auto"/>
        <w:jc w:val="right"/>
        <w:rPr>
          <w:rFonts w:ascii="Times New Roman" w:eastAsia="Times New Roman" w:hAnsi="Times New Roman" w:cs="Times New Roman"/>
          <w:b/>
          <w:bCs/>
          <w:iCs/>
          <w:sz w:val="20"/>
          <w:szCs w:val="20"/>
        </w:rPr>
      </w:pPr>
    </w:p>
    <w:tbl>
      <w:tblPr>
        <w:tblW w:w="4985" w:type="pct"/>
        <w:tblBorders>
          <w:top w:val="single" w:sz="4" w:space="0" w:color="7F7F7F"/>
          <w:bottom w:val="single" w:sz="4" w:space="0" w:color="7F7F7F"/>
        </w:tblBorders>
        <w:tblLook w:val="04A0" w:firstRow="1" w:lastRow="0" w:firstColumn="1" w:lastColumn="0" w:noHBand="0" w:noVBand="1"/>
      </w:tblPr>
      <w:tblGrid>
        <w:gridCol w:w="6462"/>
        <w:gridCol w:w="1715"/>
        <w:gridCol w:w="1715"/>
      </w:tblGrid>
      <w:tr w:rsidR="004B44C0" w:rsidRPr="004B44C0" w:rsidTr="004B44C0">
        <w:trPr>
          <w:trHeight w:val="227"/>
        </w:trPr>
        <w:tc>
          <w:tcPr>
            <w:tcW w:w="3266" w:type="pct"/>
            <w:tcBorders>
              <w:top w:val="single" w:sz="4" w:space="0" w:color="7F7F7F"/>
              <w:left w:val="nil"/>
              <w:bottom w:val="single" w:sz="4" w:space="0" w:color="7F7F7F"/>
              <w:right w:val="nil"/>
            </w:tcBorders>
            <w:hideMark/>
          </w:tcPr>
          <w:p w:rsidR="004B44C0" w:rsidRPr="004B44C0" w:rsidRDefault="004B44C0" w:rsidP="004B44C0">
            <w:pPr>
              <w:widowControl w:val="0"/>
              <w:spacing w:after="0" w:line="240" w:lineRule="auto"/>
              <w:jc w:val="center"/>
              <w:rPr>
                <w:rFonts w:ascii="Times New Roman" w:eastAsia="Times New Roman" w:hAnsi="Times New Roman" w:cs="Times New Roman"/>
                <w:b/>
                <w:bCs/>
                <w:sz w:val="18"/>
                <w:szCs w:val="16"/>
              </w:rPr>
            </w:pPr>
            <w:r w:rsidRPr="004B44C0">
              <w:rPr>
                <w:rFonts w:ascii="Times New Roman" w:eastAsia="Calibri" w:hAnsi="Times New Roman" w:cs="Times New Roman"/>
                <w:b/>
                <w:bCs/>
                <w:sz w:val="18"/>
                <w:szCs w:val="16"/>
              </w:rPr>
              <w:t>Фінансові активи</w:t>
            </w:r>
          </w:p>
        </w:tc>
        <w:tc>
          <w:tcPr>
            <w:tcW w:w="867" w:type="pct"/>
            <w:tcBorders>
              <w:top w:val="single" w:sz="4" w:space="0" w:color="7F7F7F"/>
              <w:left w:val="nil"/>
              <w:bottom w:val="single" w:sz="4" w:space="0" w:color="7F7F7F"/>
              <w:right w:val="nil"/>
            </w:tcBorders>
            <w:hideMark/>
          </w:tcPr>
          <w:p w:rsidR="004B44C0" w:rsidRPr="004B44C0" w:rsidRDefault="004B44C0" w:rsidP="004B44C0">
            <w:pPr>
              <w:widowControl w:val="0"/>
              <w:spacing w:after="0" w:line="240" w:lineRule="auto"/>
              <w:jc w:val="right"/>
              <w:rPr>
                <w:rFonts w:ascii="Times New Roman" w:eastAsia="Times New Roman" w:hAnsi="Times New Roman" w:cs="Times New Roman"/>
                <w:b/>
                <w:bCs/>
                <w:sz w:val="18"/>
                <w:szCs w:val="16"/>
              </w:rPr>
            </w:pPr>
            <w:r w:rsidRPr="004B44C0">
              <w:rPr>
                <w:rFonts w:ascii="Times New Roman" w:eastAsia="Times New Roman" w:hAnsi="Times New Roman" w:cs="Times New Roman"/>
                <w:b/>
                <w:bCs/>
                <w:sz w:val="18"/>
                <w:szCs w:val="16"/>
              </w:rPr>
              <w:t xml:space="preserve">на 31.12.2024 </w:t>
            </w:r>
          </w:p>
        </w:tc>
        <w:tc>
          <w:tcPr>
            <w:tcW w:w="867" w:type="pct"/>
            <w:tcBorders>
              <w:top w:val="single" w:sz="4" w:space="0" w:color="7F7F7F"/>
              <w:left w:val="nil"/>
              <w:bottom w:val="single" w:sz="4" w:space="0" w:color="7F7F7F"/>
              <w:right w:val="nil"/>
            </w:tcBorders>
            <w:hideMark/>
          </w:tcPr>
          <w:p w:rsidR="004B44C0" w:rsidRPr="004B44C0" w:rsidRDefault="004B44C0" w:rsidP="004B44C0">
            <w:pPr>
              <w:widowControl w:val="0"/>
              <w:spacing w:after="0" w:line="240" w:lineRule="auto"/>
              <w:jc w:val="right"/>
              <w:rPr>
                <w:rFonts w:ascii="Times New Roman" w:eastAsia="Times New Roman" w:hAnsi="Times New Roman" w:cs="Times New Roman"/>
                <w:b/>
                <w:bCs/>
                <w:sz w:val="18"/>
                <w:szCs w:val="16"/>
              </w:rPr>
            </w:pPr>
            <w:r w:rsidRPr="004B44C0">
              <w:rPr>
                <w:rFonts w:ascii="Times New Roman" w:eastAsia="Times New Roman" w:hAnsi="Times New Roman" w:cs="Times New Roman"/>
                <w:b/>
                <w:bCs/>
                <w:sz w:val="18"/>
                <w:szCs w:val="16"/>
              </w:rPr>
              <w:t xml:space="preserve">на 31.12.2023 </w:t>
            </w:r>
          </w:p>
        </w:tc>
      </w:tr>
      <w:tr w:rsidR="004B44C0" w:rsidRPr="004B44C0" w:rsidTr="004B44C0">
        <w:trPr>
          <w:trHeight w:val="227"/>
        </w:trPr>
        <w:tc>
          <w:tcPr>
            <w:tcW w:w="3266" w:type="pct"/>
            <w:tcBorders>
              <w:top w:val="single" w:sz="4" w:space="0" w:color="7F7F7F"/>
              <w:left w:val="nil"/>
              <w:bottom w:val="single" w:sz="4" w:space="0" w:color="7F7F7F"/>
              <w:right w:val="nil"/>
            </w:tcBorders>
            <w:hideMark/>
          </w:tcPr>
          <w:p w:rsidR="004B44C0" w:rsidRPr="004B44C0" w:rsidRDefault="004B44C0" w:rsidP="004B44C0">
            <w:pPr>
              <w:widowControl w:val="0"/>
              <w:spacing w:after="0" w:line="240" w:lineRule="auto"/>
              <w:rPr>
                <w:rFonts w:ascii="Times New Roman" w:eastAsia="Times New Roman" w:hAnsi="Times New Roman" w:cs="Times New Roman"/>
                <w:bCs/>
                <w:sz w:val="18"/>
                <w:szCs w:val="16"/>
              </w:rPr>
            </w:pPr>
            <w:r w:rsidRPr="004B44C0">
              <w:rPr>
                <w:rFonts w:ascii="Times New Roman" w:eastAsia="Calibri" w:hAnsi="Times New Roman" w:cs="Times New Roman"/>
                <w:bCs/>
                <w:sz w:val="18"/>
                <w:szCs w:val="16"/>
              </w:rPr>
              <w:t xml:space="preserve">Грошові кошти та їх еквіваленти </w:t>
            </w:r>
          </w:p>
        </w:tc>
        <w:tc>
          <w:tcPr>
            <w:tcW w:w="867" w:type="pct"/>
            <w:tcBorders>
              <w:top w:val="single" w:sz="4" w:space="0" w:color="7F7F7F"/>
              <w:left w:val="nil"/>
              <w:bottom w:val="single" w:sz="4" w:space="0" w:color="7F7F7F"/>
              <w:right w:val="nil"/>
            </w:tcBorders>
            <w:hideMark/>
          </w:tcPr>
          <w:p w:rsidR="004B44C0" w:rsidRPr="004B44C0" w:rsidRDefault="004B44C0" w:rsidP="004B44C0">
            <w:pPr>
              <w:widowControl w:val="0"/>
              <w:spacing w:after="0" w:line="240" w:lineRule="auto"/>
              <w:jc w:val="right"/>
              <w:rPr>
                <w:rFonts w:ascii="Times New Roman" w:eastAsia="Times New Roman" w:hAnsi="Times New Roman" w:cs="Times New Roman"/>
                <w:sz w:val="18"/>
                <w:szCs w:val="16"/>
              </w:rPr>
            </w:pPr>
            <w:r w:rsidRPr="004B44C0">
              <w:rPr>
                <w:rFonts w:ascii="Times New Roman" w:eastAsia="Times New Roman" w:hAnsi="Times New Roman" w:cs="Times New Roman"/>
                <w:sz w:val="18"/>
                <w:szCs w:val="16"/>
              </w:rPr>
              <w:t>3 640 676</w:t>
            </w:r>
          </w:p>
        </w:tc>
        <w:tc>
          <w:tcPr>
            <w:tcW w:w="867" w:type="pct"/>
            <w:tcBorders>
              <w:top w:val="single" w:sz="4" w:space="0" w:color="7F7F7F"/>
              <w:left w:val="nil"/>
              <w:bottom w:val="single" w:sz="4" w:space="0" w:color="7F7F7F"/>
              <w:right w:val="nil"/>
            </w:tcBorders>
            <w:hideMark/>
          </w:tcPr>
          <w:p w:rsidR="004B44C0" w:rsidRPr="004B44C0" w:rsidRDefault="004B44C0" w:rsidP="004B44C0">
            <w:pPr>
              <w:widowControl w:val="0"/>
              <w:spacing w:after="0" w:line="240" w:lineRule="auto"/>
              <w:jc w:val="right"/>
              <w:rPr>
                <w:rFonts w:ascii="Times New Roman" w:eastAsia="Times New Roman" w:hAnsi="Times New Roman" w:cs="Times New Roman"/>
                <w:sz w:val="18"/>
                <w:szCs w:val="16"/>
              </w:rPr>
            </w:pPr>
            <w:r w:rsidRPr="004B44C0">
              <w:rPr>
                <w:rFonts w:ascii="Times New Roman" w:eastAsia="Times New Roman" w:hAnsi="Times New Roman" w:cs="Times New Roman"/>
                <w:sz w:val="18"/>
                <w:szCs w:val="16"/>
              </w:rPr>
              <w:t>436 338</w:t>
            </w:r>
          </w:p>
        </w:tc>
      </w:tr>
      <w:tr w:rsidR="004B44C0" w:rsidRPr="004B44C0" w:rsidTr="004B44C0">
        <w:trPr>
          <w:trHeight w:val="227"/>
        </w:trPr>
        <w:tc>
          <w:tcPr>
            <w:tcW w:w="3266" w:type="pct"/>
            <w:tcBorders>
              <w:top w:val="single" w:sz="4" w:space="0" w:color="7F7F7F"/>
              <w:left w:val="nil"/>
              <w:bottom w:val="single" w:sz="4" w:space="0" w:color="7F7F7F"/>
              <w:right w:val="nil"/>
            </w:tcBorders>
            <w:hideMark/>
          </w:tcPr>
          <w:p w:rsidR="004B44C0" w:rsidRPr="004B44C0" w:rsidRDefault="004B44C0" w:rsidP="004B44C0">
            <w:pPr>
              <w:widowControl w:val="0"/>
              <w:spacing w:after="0" w:line="240" w:lineRule="auto"/>
              <w:rPr>
                <w:rFonts w:ascii="Times New Roman" w:eastAsia="Times New Roman" w:hAnsi="Times New Roman" w:cs="Times New Roman"/>
                <w:bCs/>
                <w:sz w:val="18"/>
                <w:szCs w:val="16"/>
              </w:rPr>
            </w:pPr>
            <w:r w:rsidRPr="004B44C0">
              <w:rPr>
                <w:rFonts w:ascii="Times New Roman" w:eastAsia="Calibri" w:hAnsi="Times New Roman" w:cs="Times New Roman"/>
                <w:bCs/>
                <w:sz w:val="18"/>
                <w:szCs w:val="16"/>
              </w:rPr>
              <w:t>Торговельна дебіторська заборгованість</w:t>
            </w:r>
          </w:p>
        </w:tc>
        <w:tc>
          <w:tcPr>
            <w:tcW w:w="867" w:type="pct"/>
            <w:tcBorders>
              <w:top w:val="single" w:sz="4" w:space="0" w:color="7F7F7F"/>
              <w:left w:val="nil"/>
              <w:bottom w:val="single" w:sz="4" w:space="0" w:color="7F7F7F"/>
              <w:right w:val="nil"/>
            </w:tcBorders>
            <w:hideMark/>
          </w:tcPr>
          <w:p w:rsidR="004B44C0" w:rsidRPr="004B44C0" w:rsidRDefault="004B44C0" w:rsidP="004B44C0">
            <w:pPr>
              <w:widowControl w:val="0"/>
              <w:spacing w:after="0" w:line="240" w:lineRule="auto"/>
              <w:jc w:val="right"/>
              <w:rPr>
                <w:rFonts w:ascii="Times New Roman" w:eastAsia="Times New Roman" w:hAnsi="Times New Roman" w:cs="Times New Roman"/>
                <w:sz w:val="18"/>
                <w:szCs w:val="16"/>
              </w:rPr>
            </w:pPr>
            <w:r w:rsidRPr="004B44C0">
              <w:rPr>
                <w:rFonts w:ascii="Times New Roman" w:eastAsia="Times New Roman" w:hAnsi="Times New Roman" w:cs="Times New Roman"/>
                <w:sz w:val="18"/>
                <w:szCs w:val="16"/>
              </w:rPr>
              <w:t>1 936 082</w:t>
            </w:r>
          </w:p>
        </w:tc>
        <w:tc>
          <w:tcPr>
            <w:tcW w:w="867" w:type="pct"/>
            <w:tcBorders>
              <w:top w:val="single" w:sz="4" w:space="0" w:color="7F7F7F"/>
              <w:left w:val="nil"/>
              <w:bottom w:val="single" w:sz="4" w:space="0" w:color="7F7F7F"/>
              <w:right w:val="nil"/>
            </w:tcBorders>
            <w:hideMark/>
          </w:tcPr>
          <w:p w:rsidR="004B44C0" w:rsidRPr="004B44C0" w:rsidRDefault="004B44C0" w:rsidP="004B44C0">
            <w:pPr>
              <w:widowControl w:val="0"/>
              <w:spacing w:after="0" w:line="240" w:lineRule="auto"/>
              <w:jc w:val="right"/>
              <w:rPr>
                <w:rFonts w:ascii="Times New Roman" w:eastAsia="Times New Roman" w:hAnsi="Times New Roman" w:cs="Times New Roman"/>
                <w:sz w:val="18"/>
                <w:szCs w:val="16"/>
              </w:rPr>
            </w:pPr>
            <w:r w:rsidRPr="004B44C0">
              <w:rPr>
                <w:rFonts w:ascii="Times New Roman" w:eastAsia="Times New Roman" w:hAnsi="Times New Roman" w:cs="Times New Roman"/>
                <w:sz w:val="18"/>
                <w:szCs w:val="16"/>
              </w:rPr>
              <w:t>1 371 837</w:t>
            </w:r>
          </w:p>
        </w:tc>
      </w:tr>
      <w:tr w:rsidR="004B44C0" w:rsidRPr="004B44C0" w:rsidTr="004B44C0">
        <w:trPr>
          <w:trHeight w:val="227"/>
        </w:trPr>
        <w:tc>
          <w:tcPr>
            <w:tcW w:w="3266" w:type="pct"/>
            <w:tcBorders>
              <w:top w:val="nil"/>
              <w:left w:val="nil"/>
              <w:bottom w:val="nil"/>
              <w:right w:val="nil"/>
            </w:tcBorders>
            <w:hideMark/>
          </w:tcPr>
          <w:p w:rsidR="004B44C0" w:rsidRPr="004B44C0" w:rsidRDefault="004B44C0" w:rsidP="004B44C0">
            <w:pPr>
              <w:widowControl w:val="0"/>
              <w:spacing w:after="0" w:line="240" w:lineRule="auto"/>
              <w:rPr>
                <w:rFonts w:ascii="Times New Roman" w:eastAsia="Times New Roman" w:hAnsi="Times New Roman" w:cs="Times New Roman"/>
                <w:bCs/>
                <w:sz w:val="18"/>
                <w:szCs w:val="16"/>
              </w:rPr>
            </w:pPr>
            <w:r w:rsidRPr="004B44C0">
              <w:rPr>
                <w:rFonts w:ascii="Times New Roman" w:eastAsia="Calibri" w:hAnsi="Times New Roman" w:cs="Times New Roman"/>
                <w:bCs/>
                <w:sz w:val="18"/>
                <w:szCs w:val="16"/>
              </w:rPr>
              <w:t>Інша неторговельна дебіторська заборгованість</w:t>
            </w:r>
          </w:p>
        </w:tc>
        <w:tc>
          <w:tcPr>
            <w:tcW w:w="867" w:type="pct"/>
            <w:tcBorders>
              <w:top w:val="nil"/>
              <w:left w:val="nil"/>
              <w:bottom w:val="nil"/>
              <w:right w:val="nil"/>
            </w:tcBorders>
            <w:hideMark/>
          </w:tcPr>
          <w:p w:rsidR="004B44C0" w:rsidRPr="004B44C0" w:rsidRDefault="004B44C0" w:rsidP="004B44C0">
            <w:pPr>
              <w:widowControl w:val="0"/>
              <w:spacing w:after="0" w:line="240" w:lineRule="auto"/>
              <w:jc w:val="right"/>
              <w:rPr>
                <w:rFonts w:ascii="Times New Roman" w:eastAsia="Times New Roman" w:hAnsi="Times New Roman" w:cs="Times New Roman"/>
                <w:sz w:val="18"/>
                <w:szCs w:val="16"/>
              </w:rPr>
            </w:pPr>
            <w:r w:rsidRPr="004B44C0">
              <w:rPr>
                <w:rFonts w:ascii="Times New Roman" w:eastAsia="Times New Roman" w:hAnsi="Times New Roman" w:cs="Times New Roman"/>
                <w:sz w:val="18"/>
                <w:szCs w:val="18"/>
              </w:rPr>
              <w:t>49 024</w:t>
            </w:r>
          </w:p>
        </w:tc>
        <w:tc>
          <w:tcPr>
            <w:tcW w:w="867" w:type="pct"/>
            <w:tcBorders>
              <w:top w:val="nil"/>
              <w:left w:val="nil"/>
              <w:bottom w:val="nil"/>
              <w:right w:val="nil"/>
            </w:tcBorders>
            <w:hideMark/>
          </w:tcPr>
          <w:p w:rsidR="004B44C0" w:rsidRPr="004B44C0" w:rsidRDefault="004B44C0" w:rsidP="004B44C0">
            <w:pPr>
              <w:widowControl w:val="0"/>
              <w:spacing w:after="0" w:line="240" w:lineRule="auto"/>
              <w:jc w:val="right"/>
              <w:rPr>
                <w:rFonts w:ascii="Times New Roman" w:eastAsia="Times New Roman" w:hAnsi="Times New Roman" w:cs="Times New Roman"/>
                <w:sz w:val="18"/>
                <w:szCs w:val="16"/>
              </w:rPr>
            </w:pPr>
            <w:r w:rsidRPr="004B44C0">
              <w:rPr>
                <w:rFonts w:ascii="Times New Roman" w:eastAsia="Times New Roman" w:hAnsi="Times New Roman" w:cs="Times New Roman"/>
                <w:sz w:val="18"/>
                <w:szCs w:val="18"/>
              </w:rPr>
              <w:t>406 378</w:t>
            </w:r>
          </w:p>
        </w:tc>
      </w:tr>
      <w:tr w:rsidR="004B44C0" w:rsidRPr="004B44C0" w:rsidTr="004B44C0">
        <w:trPr>
          <w:trHeight w:val="227"/>
        </w:trPr>
        <w:tc>
          <w:tcPr>
            <w:tcW w:w="3266" w:type="pct"/>
            <w:tcBorders>
              <w:top w:val="single" w:sz="4" w:space="0" w:color="7F7F7F"/>
              <w:left w:val="nil"/>
              <w:bottom w:val="single" w:sz="4" w:space="0" w:color="7F7F7F"/>
              <w:right w:val="nil"/>
            </w:tcBorders>
            <w:hideMark/>
          </w:tcPr>
          <w:p w:rsidR="004B44C0" w:rsidRPr="004B44C0" w:rsidRDefault="004B44C0" w:rsidP="004B44C0">
            <w:pPr>
              <w:widowControl w:val="0"/>
              <w:spacing w:after="0" w:line="240" w:lineRule="auto"/>
              <w:rPr>
                <w:rFonts w:ascii="Times New Roman" w:eastAsia="Times New Roman" w:hAnsi="Times New Roman" w:cs="Times New Roman"/>
                <w:b/>
                <w:bCs/>
                <w:sz w:val="18"/>
                <w:szCs w:val="16"/>
              </w:rPr>
            </w:pPr>
            <w:r w:rsidRPr="004B44C0">
              <w:rPr>
                <w:rFonts w:ascii="Times New Roman" w:eastAsia="Calibri" w:hAnsi="Times New Roman" w:cs="Times New Roman"/>
                <w:b/>
                <w:bCs/>
                <w:sz w:val="18"/>
                <w:szCs w:val="16"/>
              </w:rPr>
              <w:t>Всього:</w:t>
            </w:r>
          </w:p>
        </w:tc>
        <w:tc>
          <w:tcPr>
            <w:tcW w:w="867" w:type="pct"/>
            <w:tcBorders>
              <w:top w:val="single" w:sz="4" w:space="0" w:color="7F7F7F"/>
              <w:left w:val="nil"/>
              <w:bottom w:val="single" w:sz="4" w:space="0" w:color="7F7F7F"/>
              <w:right w:val="nil"/>
            </w:tcBorders>
            <w:hideMark/>
          </w:tcPr>
          <w:p w:rsidR="004B44C0" w:rsidRPr="004B44C0" w:rsidRDefault="004B44C0" w:rsidP="004B44C0">
            <w:pPr>
              <w:widowControl w:val="0"/>
              <w:spacing w:after="0" w:line="240" w:lineRule="auto"/>
              <w:jc w:val="right"/>
              <w:rPr>
                <w:rFonts w:ascii="Times New Roman" w:eastAsia="Times New Roman" w:hAnsi="Times New Roman" w:cs="Times New Roman"/>
                <w:b/>
                <w:sz w:val="18"/>
                <w:szCs w:val="16"/>
              </w:rPr>
            </w:pPr>
            <w:r w:rsidRPr="004B44C0">
              <w:rPr>
                <w:rFonts w:ascii="Times New Roman" w:eastAsia="Times New Roman" w:hAnsi="Times New Roman" w:cs="Times New Roman"/>
                <w:b/>
                <w:sz w:val="18"/>
                <w:szCs w:val="16"/>
              </w:rPr>
              <w:t>5 625 782</w:t>
            </w:r>
          </w:p>
        </w:tc>
        <w:tc>
          <w:tcPr>
            <w:tcW w:w="867" w:type="pct"/>
            <w:tcBorders>
              <w:top w:val="single" w:sz="4" w:space="0" w:color="7F7F7F"/>
              <w:left w:val="nil"/>
              <w:bottom w:val="single" w:sz="4" w:space="0" w:color="7F7F7F"/>
              <w:right w:val="nil"/>
            </w:tcBorders>
            <w:hideMark/>
          </w:tcPr>
          <w:p w:rsidR="004B44C0" w:rsidRPr="004B44C0" w:rsidRDefault="004B44C0" w:rsidP="004B44C0">
            <w:pPr>
              <w:widowControl w:val="0"/>
              <w:spacing w:after="0" w:line="240" w:lineRule="auto"/>
              <w:jc w:val="right"/>
              <w:rPr>
                <w:rFonts w:ascii="Times New Roman" w:eastAsia="Times New Roman" w:hAnsi="Times New Roman" w:cs="Times New Roman"/>
                <w:b/>
                <w:sz w:val="18"/>
                <w:szCs w:val="16"/>
              </w:rPr>
            </w:pPr>
            <w:r w:rsidRPr="004B44C0">
              <w:rPr>
                <w:rFonts w:ascii="Times New Roman" w:eastAsia="Times New Roman" w:hAnsi="Times New Roman" w:cs="Times New Roman"/>
                <w:b/>
                <w:sz w:val="18"/>
                <w:szCs w:val="16"/>
              </w:rPr>
              <w:t>2 214 553</w:t>
            </w:r>
          </w:p>
        </w:tc>
      </w:tr>
    </w:tbl>
    <w:p w:rsidR="004B44C0" w:rsidRPr="004B44C0" w:rsidRDefault="004B44C0" w:rsidP="004B44C0">
      <w:pPr>
        <w:widowControl w:val="0"/>
        <w:spacing w:after="0" w:line="240" w:lineRule="auto"/>
        <w:jc w:val="both"/>
        <w:rPr>
          <w:rFonts w:ascii="Times New Roman" w:eastAsia="Times New Roman" w:hAnsi="Times New Roman" w:cs="Times New Roman"/>
          <w:sz w:val="10"/>
          <w:szCs w:val="10"/>
        </w:rPr>
      </w:pPr>
    </w:p>
    <w:p w:rsidR="004B44C0" w:rsidRPr="004B44C0" w:rsidRDefault="004B44C0" w:rsidP="004B44C0">
      <w:pPr>
        <w:widowControl w:val="0"/>
        <w:spacing w:after="0" w:line="240" w:lineRule="auto"/>
        <w:jc w:val="both"/>
        <w:rPr>
          <w:rFonts w:ascii="Times New Roman" w:eastAsia="Times New Roman" w:hAnsi="Times New Roman" w:cs="Times New Roman"/>
          <w:sz w:val="6"/>
          <w:szCs w:val="6"/>
        </w:rPr>
      </w:pPr>
    </w:p>
    <w:p w:rsidR="004B44C0" w:rsidRPr="004B44C0" w:rsidRDefault="004B44C0" w:rsidP="004B44C0">
      <w:pPr>
        <w:widowControl w:val="0"/>
        <w:spacing w:after="0" w:line="240" w:lineRule="auto"/>
        <w:jc w:val="both"/>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lastRenderedPageBreak/>
        <w:t>На дату балансу всі інші фінансові активи класифіковані до 1-ї стадії кредитного ризику (Стадія 1). Суттєвого збільшення кредитного ризику або ознак знецінення на звітну дату не виявлено. Сума очікуваних кредитних збитків (ECL) є незначною і врахована при оцінці чистої балансової вартості.</w:t>
      </w:r>
    </w:p>
    <w:p w:rsidR="004B44C0" w:rsidRPr="004B44C0" w:rsidRDefault="004B44C0" w:rsidP="004B44C0">
      <w:pPr>
        <w:widowControl w:val="0"/>
        <w:spacing w:after="0" w:line="240" w:lineRule="auto"/>
        <w:jc w:val="both"/>
        <w:rPr>
          <w:rFonts w:ascii="Times New Roman" w:eastAsia="Times New Roman" w:hAnsi="Times New Roman" w:cs="Times New Roman"/>
          <w:sz w:val="6"/>
          <w:szCs w:val="6"/>
        </w:rPr>
      </w:pPr>
    </w:p>
    <w:p w:rsidR="004B44C0" w:rsidRPr="004B44C0" w:rsidRDefault="004B44C0" w:rsidP="004B44C0">
      <w:pPr>
        <w:widowControl w:val="0"/>
        <w:spacing w:after="0" w:line="240" w:lineRule="auto"/>
        <w:jc w:val="both"/>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 xml:space="preserve">Товариство здійснює торгові операції тільки з перевіреними i кредитоспроможними клієнтами. Політика Товариства полягає в тому, що можливість надання кредиту клієнтам, які бажають співпрацювати на кредитних умовах, у кожному конкретному випадку аналізується i підлягає формальному затвердженню.  </w:t>
      </w:r>
    </w:p>
    <w:p w:rsidR="004B44C0" w:rsidRPr="004B44C0" w:rsidRDefault="004B44C0" w:rsidP="004B44C0">
      <w:pPr>
        <w:widowControl w:val="0"/>
        <w:spacing w:after="0" w:line="240" w:lineRule="auto"/>
        <w:jc w:val="both"/>
        <w:rPr>
          <w:rFonts w:ascii="Times New Roman" w:eastAsia="Times New Roman" w:hAnsi="Times New Roman" w:cs="Times New Roman"/>
          <w:sz w:val="8"/>
          <w:szCs w:val="8"/>
        </w:rPr>
      </w:pPr>
    </w:p>
    <w:p w:rsidR="004B44C0" w:rsidRPr="004B44C0" w:rsidRDefault="004B44C0" w:rsidP="004B44C0">
      <w:pPr>
        <w:widowControl w:val="0"/>
        <w:spacing w:after="0" w:line="240" w:lineRule="auto"/>
        <w:jc w:val="both"/>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Окрім того, керівництво проводить додаткову процедуру моніторингу фінансової інформації про клієнтів на щоквартальній основі. Інші ризики відстежуються i аналізуються у кожному конкретному випадку. Товариство має значну концентрацію кредитного ризику перед одним контрагентом, який не є пов’язаною особою на станом на 31.12.2024 складає 57,4% (31.12.2023 року - 69%).</w:t>
      </w:r>
    </w:p>
    <w:p w:rsidR="004B44C0" w:rsidRPr="004B44C0" w:rsidRDefault="004B44C0" w:rsidP="004B44C0">
      <w:pPr>
        <w:widowControl w:val="0"/>
        <w:spacing w:after="0" w:line="240" w:lineRule="auto"/>
        <w:ind w:firstLine="567"/>
        <w:jc w:val="both"/>
        <w:rPr>
          <w:rFonts w:ascii="Times New Roman" w:eastAsia="Times New Roman" w:hAnsi="Times New Roman" w:cs="Times New Roman"/>
          <w:sz w:val="6"/>
          <w:szCs w:val="6"/>
          <w:highlight w:val="red"/>
        </w:rPr>
      </w:pPr>
    </w:p>
    <w:p w:rsidR="004B44C0" w:rsidRPr="004B44C0" w:rsidRDefault="004B44C0" w:rsidP="004B44C0">
      <w:pPr>
        <w:widowControl w:val="0"/>
        <w:spacing w:after="0" w:line="240" w:lineRule="auto"/>
        <w:jc w:val="both"/>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Станом на 31 грудня 2024 року та на 31 грудня 2023 року розподіл торгівельної дебіторської заборгованості за строками непогашення був наступним:</w:t>
      </w:r>
    </w:p>
    <w:p w:rsidR="004B44C0" w:rsidRPr="004B44C0" w:rsidRDefault="004B44C0" w:rsidP="004B44C0">
      <w:pPr>
        <w:widowControl w:val="0"/>
        <w:spacing w:after="0" w:line="240" w:lineRule="auto"/>
        <w:jc w:val="both"/>
        <w:rPr>
          <w:rFonts w:ascii="Times New Roman" w:eastAsia="Times New Roman" w:hAnsi="Times New Roman" w:cs="Times New Roman"/>
          <w:sz w:val="10"/>
          <w:szCs w:val="10"/>
        </w:rPr>
      </w:pPr>
    </w:p>
    <w:p w:rsidR="004B44C0" w:rsidRPr="004B44C0" w:rsidRDefault="004B44C0" w:rsidP="004B44C0">
      <w:pPr>
        <w:widowControl w:val="0"/>
        <w:spacing w:after="0" w:line="240" w:lineRule="auto"/>
        <w:jc w:val="right"/>
        <w:rPr>
          <w:rFonts w:ascii="Times New Roman" w:eastAsia="Times New Roman" w:hAnsi="Times New Roman" w:cs="Times New Roman"/>
          <w:b/>
          <w:bCs/>
          <w:iCs/>
          <w:sz w:val="24"/>
          <w:szCs w:val="24"/>
        </w:rPr>
      </w:pPr>
    </w:p>
    <w:tbl>
      <w:tblPr>
        <w:tblW w:w="4900" w:type="pct"/>
        <w:tblBorders>
          <w:top w:val="single" w:sz="4" w:space="0" w:color="7F7F7F"/>
          <w:bottom w:val="single" w:sz="4" w:space="0" w:color="7F7F7F"/>
        </w:tblBorders>
        <w:tblLayout w:type="fixed"/>
        <w:tblLook w:val="00A0" w:firstRow="1" w:lastRow="0" w:firstColumn="1" w:lastColumn="0" w:noHBand="0" w:noVBand="0"/>
      </w:tblPr>
      <w:tblGrid>
        <w:gridCol w:w="944"/>
        <w:gridCol w:w="1252"/>
        <w:gridCol w:w="1019"/>
        <w:gridCol w:w="931"/>
        <w:gridCol w:w="833"/>
        <w:gridCol w:w="834"/>
        <w:gridCol w:w="832"/>
        <w:gridCol w:w="715"/>
        <w:gridCol w:w="831"/>
        <w:gridCol w:w="1533"/>
      </w:tblGrid>
      <w:tr w:rsidR="004B44C0" w:rsidRPr="004B44C0" w:rsidTr="004B44C0">
        <w:trPr>
          <w:trHeight w:val="20"/>
        </w:trPr>
        <w:tc>
          <w:tcPr>
            <w:tcW w:w="960" w:type="dxa"/>
            <w:tcBorders>
              <w:top w:val="single" w:sz="4" w:space="0" w:color="7F7F7F"/>
              <w:left w:val="nil"/>
              <w:bottom w:val="single" w:sz="4" w:space="0" w:color="7F7F7F"/>
              <w:right w:val="nil"/>
            </w:tcBorders>
            <w:noWrap/>
          </w:tcPr>
          <w:p w:rsidR="004B44C0" w:rsidRPr="004B44C0" w:rsidRDefault="004B44C0" w:rsidP="004B44C0">
            <w:pPr>
              <w:widowControl w:val="0"/>
              <w:spacing w:after="0" w:line="240" w:lineRule="auto"/>
              <w:jc w:val="center"/>
              <w:rPr>
                <w:rFonts w:ascii="Times New Roman" w:eastAsia="Times New Roman" w:hAnsi="Times New Roman" w:cs="Times New Roman"/>
                <w:b/>
                <w:bCs/>
                <w:i/>
                <w:iCs/>
                <w:sz w:val="16"/>
                <w:szCs w:val="16"/>
              </w:rPr>
            </w:pPr>
          </w:p>
        </w:tc>
        <w:tc>
          <w:tcPr>
            <w:tcW w:w="1275" w:type="dxa"/>
            <w:tcBorders>
              <w:top w:val="single" w:sz="4" w:space="0" w:color="7F7F7F"/>
              <w:left w:val="nil"/>
              <w:bottom w:val="single" w:sz="4" w:space="0" w:color="7F7F7F"/>
              <w:right w:val="nil"/>
            </w:tcBorders>
            <w:hideMark/>
          </w:tcPr>
          <w:p w:rsidR="004B44C0" w:rsidRPr="004B44C0" w:rsidRDefault="004B44C0" w:rsidP="004B44C0">
            <w:pPr>
              <w:widowControl w:val="0"/>
              <w:spacing w:after="0" w:line="240" w:lineRule="auto"/>
              <w:jc w:val="center"/>
              <w:rPr>
                <w:rFonts w:ascii="Times New Roman" w:eastAsia="Calibri" w:hAnsi="Times New Roman" w:cs="Times New Roman"/>
                <w:b/>
                <w:bCs/>
                <w:sz w:val="16"/>
                <w:szCs w:val="16"/>
              </w:rPr>
            </w:pPr>
            <w:r w:rsidRPr="004B44C0">
              <w:rPr>
                <w:rFonts w:ascii="Times New Roman" w:eastAsia="Calibri" w:hAnsi="Times New Roman" w:cs="Times New Roman"/>
                <w:b/>
                <w:bCs/>
                <w:sz w:val="16"/>
                <w:szCs w:val="16"/>
              </w:rPr>
              <w:t>Не прострочена</w:t>
            </w:r>
          </w:p>
        </w:tc>
        <w:tc>
          <w:tcPr>
            <w:tcW w:w="1037" w:type="dxa"/>
            <w:tcBorders>
              <w:top w:val="single" w:sz="4" w:space="0" w:color="7F7F7F"/>
              <w:left w:val="nil"/>
              <w:bottom w:val="single" w:sz="4" w:space="0" w:color="7F7F7F"/>
              <w:right w:val="nil"/>
            </w:tcBorders>
            <w:noWrap/>
            <w:hideMark/>
          </w:tcPr>
          <w:p w:rsidR="004B44C0" w:rsidRPr="004B44C0" w:rsidRDefault="004B44C0" w:rsidP="004B44C0">
            <w:pPr>
              <w:widowControl w:val="0"/>
              <w:spacing w:after="0" w:line="240" w:lineRule="auto"/>
              <w:jc w:val="center"/>
              <w:rPr>
                <w:rFonts w:ascii="Times New Roman" w:eastAsia="Calibri" w:hAnsi="Times New Roman" w:cs="Times New Roman"/>
                <w:b/>
                <w:bCs/>
                <w:i/>
                <w:sz w:val="16"/>
                <w:szCs w:val="16"/>
              </w:rPr>
            </w:pPr>
            <w:r w:rsidRPr="004B44C0">
              <w:rPr>
                <w:rFonts w:ascii="Times New Roman" w:eastAsia="Calibri" w:hAnsi="Times New Roman" w:cs="Times New Roman"/>
                <w:b/>
                <w:bCs/>
                <w:sz w:val="16"/>
                <w:szCs w:val="16"/>
              </w:rPr>
              <w:t>до 30 днів</w:t>
            </w:r>
          </w:p>
        </w:tc>
        <w:tc>
          <w:tcPr>
            <w:tcW w:w="947" w:type="dxa"/>
            <w:tcBorders>
              <w:top w:val="single" w:sz="4" w:space="0" w:color="7F7F7F"/>
              <w:left w:val="nil"/>
              <w:bottom w:val="single" w:sz="4" w:space="0" w:color="7F7F7F"/>
              <w:right w:val="nil"/>
            </w:tcBorders>
            <w:noWrap/>
            <w:hideMark/>
          </w:tcPr>
          <w:p w:rsidR="004B44C0" w:rsidRPr="004B44C0" w:rsidRDefault="004B44C0" w:rsidP="004B44C0">
            <w:pPr>
              <w:widowControl w:val="0"/>
              <w:spacing w:after="0" w:line="240" w:lineRule="auto"/>
              <w:jc w:val="center"/>
              <w:rPr>
                <w:rFonts w:ascii="Times New Roman" w:eastAsia="Times New Roman" w:hAnsi="Times New Roman" w:cs="Times New Roman"/>
                <w:b/>
                <w:bCs/>
                <w:sz w:val="16"/>
                <w:szCs w:val="16"/>
              </w:rPr>
            </w:pPr>
            <w:r w:rsidRPr="004B44C0">
              <w:rPr>
                <w:rFonts w:ascii="Times New Roman" w:eastAsia="Times New Roman" w:hAnsi="Times New Roman" w:cs="Times New Roman"/>
                <w:b/>
                <w:bCs/>
                <w:sz w:val="16"/>
                <w:szCs w:val="16"/>
              </w:rPr>
              <w:t>від 31 до 60 днів</w:t>
            </w:r>
          </w:p>
        </w:tc>
        <w:tc>
          <w:tcPr>
            <w:tcW w:w="846" w:type="dxa"/>
            <w:tcBorders>
              <w:top w:val="single" w:sz="4" w:space="0" w:color="7F7F7F"/>
              <w:left w:val="nil"/>
              <w:bottom w:val="single" w:sz="4" w:space="0" w:color="7F7F7F"/>
              <w:right w:val="nil"/>
            </w:tcBorders>
            <w:noWrap/>
            <w:hideMark/>
          </w:tcPr>
          <w:p w:rsidR="004B44C0" w:rsidRPr="004B44C0" w:rsidRDefault="004B44C0" w:rsidP="004B44C0">
            <w:pPr>
              <w:widowControl w:val="0"/>
              <w:spacing w:after="0" w:line="240" w:lineRule="auto"/>
              <w:jc w:val="center"/>
              <w:rPr>
                <w:rFonts w:ascii="Times New Roman" w:eastAsia="Calibri" w:hAnsi="Times New Roman" w:cs="Times New Roman"/>
                <w:b/>
                <w:bCs/>
                <w:i/>
                <w:sz w:val="16"/>
                <w:szCs w:val="16"/>
              </w:rPr>
            </w:pPr>
            <w:r w:rsidRPr="004B44C0">
              <w:rPr>
                <w:rFonts w:ascii="Times New Roman" w:eastAsia="Calibri" w:hAnsi="Times New Roman" w:cs="Times New Roman"/>
                <w:b/>
                <w:bCs/>
                <w:sz w:val="16"/>
                <w:szCs w:val="16"/>
              </w:rPr>
              <w:t>від 61 до 90 днів</w:t>
            </w:r>
          </w:p>
        </w:tc>
        <w:tc>
          <w:tcPr>
            <w:tcW w:w="847" w:type="dxa"/>
            <w:tcBorders>
              <w:top w:val="single" w:sz="4" w:space="0" w:color="7F7F7F"/>
              <w:left w:val="nil"/>
              <w:bottom w:val="single" w:sz="4" w:space="0" w:color="7F7F7F"/>
              <w:right w:val="nil"/>
            </w:tcBorders>
            <w:noWrap/>
            <w:hideMark/>
          </w:tcPr>
          <w:p w:rsidR="004B44C0" w:rsidRPr="004B44C0" w:rsidRDefault="004B44C0" w:rsidP="004B44C0">
            <w:pPr>
              <w:widowControl w:val="0"/>
              <w:spacing w:after="0" w:line="240" w:lineRule="auto"/>
              <w:jc w:val="center"/>
              <w:rPr>
                <w:rFonts w:ascii="Times New Roman" w:eastAsia="Calibri" w:hAnsi="Times New Roman" w:cs="Times New Roman"/>
                <w:b/>
                <w:bCs/>
                <w:i/>
                <w:sz w:val="16"/>
                <w:szCs w:val="16"/>
              </w:rPr>
            </w:pPr>
            <w:r w:rsidRPr="004B44C0">
              <w:rPr>
                <w:rFonts w:ascii="Times New Roman" w:eastAsia="Calibri" w:hAnsi="Times New Roman" w:cs="Times New Roman"/>
                <w:b/>
                <w:bCs/>
                <w:sz w:val="16"/>
                <w:szCs w:val="16"/>
              </w:rPr>
              <w:t>від 91 до 120 днів</w:t>
            </w:r>
          </w:p>
        </w:tc>
        <w:tc>
          <w:tcPr>
            <w:tcW w:w="845" w:type="dxa"/>
            <w:tcBorders>
              <w:top w:val="single" w:sz="4" w:space="0" w:color="7F7F7F"/>
              <w:left w:val="nil"/>
              <w:bottom w:val="single" w:sz="4" w:space="0" w:color="7F7F7F"/>
              <w:right w:val="nil"/>
            </w:tcBorders>
            <w:hideMark/>
          </w:tcPr>
          <w:p w:rsidR="004B44C0" w:rsidRPr="004B44C0" w:rsidRDefault="004B44C0" w:rsidP="004B44C0">
            <w:pPr>
              <w:widowControl w:val="0"/>
              <w:spacing w:after="0" w:line="240" w:lineRule="auto"/>
              <w:jc w:val="center"/>
              <w:rPr>
                <w:rFonts w:ascii="Times New Roman" w:eastAsia="Calibri" w:hAnsi="Times New Roman" w:cs="Times New Roman"/>
                <w:b/>
                <w:bCs/>
                <w:i/>
                <w:sz w:val="16"/>
                <w:szCs w:val="16"/>
              </w:rPr>
            </w:pPr>
            <w:r w:rsidRPr="004B44C0">
              <w:rPr>
                <w:rFonts w:ascii="Times New Roman" w:eastAsia="Calibri" w:hAnsi="Times New Roman" w:cs="Times New Roman"/>
                <w:b/>
                <w:bCs/>
                <w:sz w:val="16"/>
                <w:szCs w:val="16"/>
              </w:rPr>
              <w:t>від 121 до 180 днів</w:t>
            </w:r>
          </w:p>
        </w:tc>
        <w:tc>
          <w:tcPr>
            <w:tcW w:w="726" w:type="dxa"/>
            <w:tcBorders>
              <w:top w:val="single" w:sz="4" w:space="0" w:color="7F7F7F"/>
              <w:left w:val="nil"/>
              <w:bottom w:val="single" w:sz="4" w:space="0" w:color="7F7F7F"/>
              <w:right w:val="nil"/>
            </w:tcBorders>
            <w:hideMark/>
          </w:tcPr>
          <w:p w:rsidR="004B44C0" w:rsidRPr="004B44C0" w:rsidRDefault="004B44C0" w:rsidP="004B44C0">
            <w:pPr>
              <w:widowControl w:val="0"/>
              <w:spacing w:after="0" w:line="240" w:lineRule="auto"/>
              <w:ind w:right="-120"/>
              <w:jc w:val="center"/>
              <w:rPr>
                <w:rFonts w:ascii="Times New Roman" w:eastAsia="Calibri" w:hAnsi="Times New Roman" w:cs="Times New Roman"/>
                <w:b/>
                <w:bCs/>
                <w:i/>
                <w:sz w:val="16"/>
                <w:szCs w:val="16"/>
              </w:rPr>
            </w:pPr>
            <w:r w:rsidRPr="004B44C0">
              <w:rPr>
                <w:rFonts w:ascii="Times New Roman" w:eastAsia="Calibri" w:hAnsi="Times New Roman" w:cs="Times New Roman"/>
                <w:b/>
                <w:bCs/>
                <w:sz w:val="16"/>
                <w:szCs w:val="16"/>
              </w:rPr>
              <w:t>від 181 до 365 днів</w:t>
            </w:r>
          </w:p>
        </w:tc>
        <w:tc>
          <w:tcPr>
            <w:tcW w:w="844" w:type="dxa"/>
            <w:tcBorders>
              <w:top w:val="single" w:sz="4" w:space="0" w:color="7F7F7F"/>
              <w:left w:val="nil"/>
              <w:bottom w:val="single" w:sz="4" w:space="0" w:color="7F7F7F"/>
              <w:right w:val="nil"/>
            </w:tcBorders>
            <w:hideMark/>
          </w:tcPr>
          <w:p w:rsidR="004B44C0" w:rsidRPr="004B44C0" w:rsidRDefault="004B44C0" w:rsidP="004B44C0">
            <w:pPr>
              <w:widowControl w:val="0"/>
              <w:spacing w:after="0" w:line="240" w:lineRule="auto"/>
              <w:jc w:val="center"/>
              <w:rPr>
                <w:rFonts w:ascii="Times New Roman" w:eastAsia="Calibri" w:hAnsi="Times New Roman" w:cs="Times New Roman"/>
                <w:b/>
                <w:bCs/>
                <w:sz w:val="16"/>
                <w:szCs w:val="16"/>
              </w:rPr>
            </w:pPr>
            <w:r w:rsidRPr="004B44C0">
              <w:rPr>
                <w:rFonts w:ascii="Times New Roman" w:eastAsia="Calibri" w:hAnsi="Times New Roman" w:cs="Times New Roman"/>
                <w:b/>
                <w:bCs/>
                <w:sz w:val="16"/>
                <w:szCs w:val="16"/>
              </w:rPr>
              <w:t>Резерв</w:t>
            </w:r>
          </w:p>
        </w:tc>
        <w:tc>
          <w:tcPr>
            <w:tcW w:w="1562" w:type="dxa"/>
            <w:tcBorders>
              <w:top w:val="single" w:sz="4" w:space="0" w:color="7F7F7F"/>
              <w:left w:val="nil"/>
              <w:bottom w:val="single" w:sz="4" w:space="0" w:color="7F7F7F"/>
              <w:right w:val="nil"/>
            </w:tcBorders>
            <w:hideMark/>
          </w:tcPr>
          <w:p w:rsidR="004B44C0" w:rsidRPr="004B44C0" w:rsidRDefault="004B44C0" w:rsidP="004B44C0">
            <w:pPr>
              <w:widowControl w:val="0"/>
              <w:spacing w:after="0" w:line="240" w:lineRule="auto"/>
              <w:jc w:val="center"/>
              <w:rPr>
                <w:rFonts w:ascii="Times New Roman" w:eastAsia="Calibri" w:hAnsi="Times New Roman" w:cs="Times New Roman"/>
                <w:b/>
                <w:bCs/>
                <w:i/>
                <w:sz w:val="16"/>
                <w:szCs w:val="16"/>
              </w:rPr>
            </w:pPr>
            <w:r w:rsidRPr="004B44C0">
              <w:rPr>
                <w:rFonts w:ascii="Times New Roman" w:eastAsia="Calibri" w:hAnsi="Times New Roman" w:cs="Times New Roman"/>
                <w:b/>
                <w:bCs/>
                <w:sz w:val="16"/>
                <w:szCs w:val="16"/>
              </w:rPr>
              <w:t>Чиста вартість реалізації</w:t>
            </w:r>
          </w:p>
        </w:tc>
      </w:tr>
      <w:tr w:rsidR="004B44C0" w:rsidRPr="004B44C0" w:rsidTr="004B44C0">
        <w:trPr>
          <w:trHeight w:val="412"/>
        </w:trPr>
        <w:tc>
          <w:tcPr>
            <w:tcW w:w="960" w:type="dxa"/>
            <w:tcBorders>
              <w:top w:val="single" w:sz="4" w:space="0" w:color="7F7F7F"/>
              <w:left w:val="nil"/>
              <w:bottom w:val="single" w:sz="4" w:space="0" w:color="7F7F7F"/>
              <w:right w:val="nil"/>
            </w:tcBorders>
            <w:noWrap/>
            <w:hideMark/>
          </w:tcPr>
          <w:p w:rsidR="004B44C0" w:rsidRPr="004B44C0" w:rsidRDefault="004B44C0" w:rsidP="004B44C0">
            <w:pPr>
              <w:widowControl w:val="0"/>
              <w:spacing w:after="0" w:line="240" w:lineRule="auto"/>
              <w:jc w:val="both"/>
              <w:rPr>
                <w:rFonts w:ascii="Times New Roman" w:eastAsia="Times New Roman" w:hAnsi="Times New Roman" w:cs="Times New Roman"/>
                <w:b/>
                <w:bCs/>
                <w:sz w:val="14"/>
                <w:szCs w:val="14"/>
              </w:rPr>
            </w:pPr>
            <w:r w:rsidRPr="004B44C0">
              <w:rPr>
                <w:rFonts w:ascii="Times New Roman" w:eastAsia="Times New Roman" w:hAnsi="Times New Roman" w:cs="Times New Roman"/>
                <w:b/>
                <w:bCs/>
                <w:sz w:val="14"/>
                <w:szCs w:val="14"/>
              </w:rPr>
              <w:t>31.12.2024</w:t>
            </w:r>
          </w:p>
        </w:tc>
        <w:tc>
          <w:tcPr>
            <w:tcW w:w="1275" w:type="dxa"/>
            <w:tcBorders>
              <w:top w:val="single" w:sz="4" w:space="0" w:color="7F7F7F"/>
              <w:left w:val="nil"/>
              <w:bottom w:val="single" w:sz="4" w:space="0" w:color="7F7F7F"/>
              <w:right w:val="nil"/>
            </w:tcBorders>
            <w:hideMark/>
          </w:tcPr>
          <w:p w:rsidR="004B44C0" w:rsidRPr="004B44C0" w:rsidRDefault="004B44C0" w:rsidP="004B44C0">
            <w:pPr>
              <w:widowControl w:val="0"/>
              <w:spacing w:after="0" w:line="240" w:lineRule="auto"/>
              <w:jc w:val="right"/>
              <w:rPr>
                <w:rFonts w:ascii="Times New Roman" w:eastAsia="Calibri" w:hAnsi="Times New Roman" w:cs="Times New Roman"/>
                <w:sz w:val="16"/>
                <w:szCs w:val="16"/>
              </w:rPr>
            </w:pPr>
            <w:r w:rsidRPr="004B44C0">
              <w:rPr>
                <w:rFonts w:ascii="Times New Roman" w:eastAsia="Calibri" w:hAnsi="Times New Roman" w:cs="Times New Roman"/>
                <w:sz w:val="16"/>
                <w:szCs w:val="16"/>
              </w:rPr>
              <w:t>  1 822 144</w:t>
            </w:r>
          </w:p>
        </w:tc>
        <w:tc>
          <w:tcPr>
            <w:tcW w:w="1037" w:type="dxa"/>
            <w:tcBorders>
              <w:top w:val="single" w:sz="4" w:space="0" w:color="7F7F7F"/>
              <w:left w:val="nil"/>
              <w:bottom w:val="single" w:sz="4" w:space="0" w:color="7F7F7F"/>
              <w:right w:val="nil"/>
            </w:tcBorders>
            <w:noWrap/>
            <w:hideMark/>
          </w:tcPr>
          <w:p w:rsidR="004B44C0" w:rsidRPr="004B44C0" w:rsidRDefault="004B44C0" w:rsidP="004B44C0">
            <w:pPr>
              <w:widowControl w:val="0"/>
              <w:spacing w:after="0" w:line="240" w:lineRule="auto"/>
              <w:jc w:val="right"/>
              <w:rPr>
                <w:rFonts w:ascii="Times New Roman" w:eastAsia="Calibri" w:hAnsi="Times New Roman" w:cs="Times New Roman"/>
                <w:sz w:val="16"/>
                <w:szCs w:val="16"/>
              </w:rPr>
            </w:pPr>
            <w:r w:rsidRPr="004B44C0">
              <w:rPr>
                <w:rFonts w:ascii="Times New Roman" w:eastAsia="Calibri" w:hAnsi="Times New Roman" w:cs="Times New Roman"/>
                <w:sz w:val="16"/>
                <w:szCs w:val="16"/>
              </w:rPr>
              <w:t>111 000</w:t>
            </w:r>
          </w:p>
        </w:tc>
        <w:tc>
          <w:tcPr>
            <w:tcW w:w="947" w:type="dxa"/>
            <w:tcBorders>
              <w:top w:val="single" w:sz="4" w:space="0" w:color="7F7F7F"/>
              <w:left w:val="nil"/>
              <w:bottom w:val="single" w:sz="4" w:space="0" w:color="7F7F7F"/>
              <w:right w:val="nil"/>
            </w:tcBorders>
            <w:noWrap/>
            <w:hideMark/>
          </w:tcPr>
          <w:p w:rsidR="004B44C0" w:rsidRPr="004B44C0" w:rsidRDefault="004B44C0" w:rsidP="004B44C0">
            <w:pPr>
              <w:widowControl w:val="0"/>
              <w:spacing w:after="0" w:line="240" w:lineRule="auto"/>
              <w:jc w:val="right"/>
              <w:rPr>
                <w:rFonts w:ascii="Times New Roman" w:eastAsia="Calibri" w:hAnsi="Times New Roman" w:cs="Times New Roman"/>
                <w:sz w:val="16"/>
                <w:szCs w:val="16"/>
              </w:rPr>
            </w:pPr>
            <w:r w:rsidRPr="004B44C0">
              <w:rPr>
                <w:rFonts w:ascii="Times New Roman" w:eastAsia="Calibri" w:hAnsi="Times New Roman" w:cs="Times New Roman"/>
                <w:sz w:val="16"/>
                <w:szCs w:val="16"/>
              </w:rPr>
              <w:t>-</w:t>
            </w:r>
          </w:p>
        </w:tc>
        <w:tc>
          <w:tcPr>
            <w:tcW w:w="846" w:type="dxa"/>
            <w:tcBorders>
              <w:top w:val="single" w:sz="4" w:space="0" w:color="7F7F7F"/>
              <w:left w:val="nil"/>
              <w:bottom w:val="single" w:sz="4" w:space="0" w:color="7F7F7F"/>
              <w:right w:val="nil"/>
            </w:tcBorders>
            <w:noWrap/>
            <w:hideMark/>
          </w:tcPr>
          <w:p w:rsidR="004B44C0" w:rsidRPr="004B44C0" w:rsidRDefault="004B44C0" w:rsidP="004B44C0">
            <w:pPr>
              <w:widowControl w:val="0"/>
              <w:spacing w:after="0" w:line="240" w:lineRule="auto"/>
              <w:jc w:val="right"/>
              <w:rPr>
                <w:rFonts w:ascii="Times New Roman" w:eastAsia="Calibri" w:hAnsi="Times New Roman" w:cs="Times New Roman"/>
                <w:sz w:val="16"/>
                <w:szCs w:val="16"/>
              </w:rPr>
            </w:pPr>
            <w:r w:rsidRPr="004B44C0">
              <w:rPr>
                <w:rFonts w:ascii="Times New Roman" w:eastAsia="Calibri" w:hAnsi="Times New Roman" w:cs="Times New Roman"/>
                <w:sz w:val="16"/>
                <w:szCs w:val="16"/>
              </w:rPr>
              <w:t>1 017</w:t>
            </w:r>
          </w:p>
        </w:tc>
        <w:tc>
          <w:tcPr>
            <w:tcW w:w="847" w:type="dxa"/>
            <w:tcBorders>
              <w:top w:val="single" w:sz="4" w:space="0" w:color="7F7F7F"/>
              <w:left w:val="nil"/>
              <w:bottom w:val="single" w:sz="4" w:space="0" w:color="7F7F7F"/>
              <w:right w:val="nil"/>
            </w:tcBorders>
            <w:noWrap/>
            <w:hideMark/>
          </w:tcPr>
          <w:p w:rsidR="004B44C0" w:rsidRPr="004B44C0" w:rsidRDefault="004B44C0" w:rsidP="004B44C0">
            <w:pPr>
              <w:widowControl w:val="0"/>
              <w:spacing w:after="0" w:line="240" w:lineRule="auto"/>
              <w:jc w:val="right"/>
              <w:rPr>
                <w:rFonts w:ascii="Times New Roman" w:eastAsia="Calibri" w:hAnsi="Times New Roman" w:cs="Times New Roman"/>
                <w:sz w:val="16"/>
                <w:szCs w:val="16"/>
              </w:rPr>
            </w:pPr>
            <w:r w:rsidRPr="004B44C0">
              <w:rPr>
                <w:rFonts w:ascii="Times New Roman" w:eastAsia="Calibri" w:hAnsi="Times New Roman" w:cs="Times New Roman"/>
                <w:sz w:val="16"/>
                <w:szCs w:val="16"/>
              </w:rPr>
              <w:t>-</w:t>
            </w:r>
          </w:p>
        </w:tc>
        <w:tc>
          <w:tcPr>
            <w:tcW w:w="845" w:type="dxa"/>
            <w:tcBorders>
              <w:top w:val="single" w:sz="4" w:space="0" w:color="7F7F7F"/>
              <w:left w:val="nil"/>
              <w:bottom w:val="single" w:sz="4" w:space="0" w:color="7F7F7F"/>
              <w:right w:val="nil"/>
            </w:tcBorders>
            <w:hideMark/>
          </w:tcPr>
          <w:p w:rsidR="004B44C0" w:rsidRPr="004B44C0" w:rsidRDefault="004B44C0" w:rsidP="004B44C0">
            <w:pPr>
              <w:widowControl w:val="0"/>
              <w:spacing w:after="0" w:line="240" w:lineRule="auto"/>
              <w:jc w:val="right"/>
              <w:rPr>
                <w:rFonts w:ascii="Times New Roman" w:eastAsia="Calibri" w:hAnsi="Times New Roman" w:cs="Times New Roman"/>
                <w:sz w:val="16"/>
                <w:szCs w:val="16"/>
              </w:rPr>
            </w:pPr>
            <w:r w:rsidRPr="004B44C0">
              <w:rPr>
                <w:rFonts w:ascii="Times New Roman" w:eastAsia="Calibri" w:hAnsi="Times New Roman" w:cs="Times New Roman"/>
                <w:sz w:val="16"/>
                <w:szCs w:val="16"/>
              </w:rPr>
              <w:t>-</w:t>
            </w:r>
          </w:p>
        </w:tc>
        <w:tc>
          <w:tcPr>
            <w:tcW w:w="726" w:type="dxa"/>
            <w:tcBorders>
              <w:top w:val="single" w:sz="4" w:space="0" w:color="7F7F7F"/>
              <w:left w:val="nil"/>
              <w:bottom w:val="single" w:sz="4" w:space="0" w:color="7F7F7F"/>
              <w:right w:val="nil"/>
            </w:tcBorders>
            <w:hideMark/>
          </w:tcPr>
          <w:p w:rsidR="004B44C0" w:rsidRPr="004B44C0" w:rsidRDefault="004B44C0" w:rsidP="004B44C0">
            <w:pPr>
              <w:widowControl w:val="0"/>
              <w:spacing w:after="0" w:line="240" w:lineRule="auto"/>
              <w:jc w:val="right"/>
              <w:rPr>
                <w:rFonts w:ascii="Times New Roman" w:eastAsia="Calibri" w:hAnsi="Times New Roman" w:cs="Times New Roman"/>
                <w:sz w:val="16"/>
                <w:szCs w:val="16"/>
              </w:rPr>
            </w:pPr>
            <w:r w:rsidRPr="004B44C0">
              <w:rPr>
                <w:rFonts w:ascii="Times New Roman" w:eastAsia="Calibri" w:hAnsi="Times New Roman" w:cs="Times New Roman"/>
                <w:sz w:val="16"/>
                <w:szCs w:val="16"/>
              </w:rPr>
              <w:t>2 938</w:t>
            </w:r>
          </w:p>
        </w:tc>
        <w:tc>
          <w:tcPr>
            <w:tcW w:w="844" w:type="dxa"/>
            <w:tcBorders>
              <w:top w:val="single" w:sz="4" w:space="0" w:color="7F7F7F"/>
              <w:left w:val="nil"/>
              <w:bottom w:val="single" w:sz="4" w:space="0" w:color="7F7F7F"/>
              <w:right w:val="nil"/>
            </w:tcBorders>
            <w:hideMark/>
          </w:tcPr>
          <w:p w:rsidR="004B44C0" w:rsidRPr="004B44C0" w:rsidRDefault="004B44C0" w:rsidP="004B44C0">
            <w:pPr>
              <w:widowControl w:val="0"/>
              <w:spacing w:after="0" w:line="240" w:lineRule="auto"/>
              <w:jc w:val="right"/>
              <w:rPr>
                <w:rFonts w:ascii="Times New Roman" w:eastAsia="Calibri" w:hAnsi="Times New Roman" w:cs="Times New Roman"/>
                <w:sz w:val="16"/>
                <w:szCs w:val="16"/>
              </w:rPr>
            </w:pPr>
            <w:r w:rsidRPr="004B44C0">
              <w:rPr>
                <w:rFonts w:ascii="Times New Roman" w:eastAsia="Calibri" w:hAnsi="Times New Roman" w:cs="Times New Roman"/>
                <w:sz w:val="16"/>
                <w:szCs w:val="16"/>
              </w:rPr>
              <w:t>(1 017)</w:t>
            </w:r>
          </w:p>
        </w:tc>
        <w:tc>
          <w:tcPr>
            <w:tcW w:w="1562" w:type="dxa"/>
            <w:tcBorders>
              <w:top w:val="single" w:sz="4" w:space="0" w:color="7F7F7F"/>
              <w:left w:val="nil"/>
              <w:bottom w:val="single" w:sz="4" w:space="0" w:color="7F7F7F"/>
              <w:right w:val="nil"/>
            </w:tcBorders>
            <w:hideMark/>
          </w:tcPr>
          <w:p w:rsidR="004B44C0" w:rsidRPr="004B44C0" w:rsidRDefault="004B44C0" w:rsidP="004B44C0">
            <w:pPr>
              <w:widowControl w:val="0"/>
              <w:spacing w:after="0" w:line="240" w:lineRule="auto"/>
              <w:jc w:val="right"/>
              <w:rPr>
                <w:rFonts w:ascii="Times New Roman" w:eastAsia="Calibri" w:hAnsi="Times New Roman" w:cs="Times New Roman"/>
                <w:b/>
                <w:bCs/>
                <w:sz w:val="16"/>
                <w:szCs w:val="16"/>
              </w:rPr>
            </w:pPr>
            <w:r w:rsidRPr="004B44C0">
              <w:rPr>
                <w:rFonts w:ascii="Times New Roman" w:eastAsia="Calibri" w:hAnsi="Times New Roman" w:cs="Times New Roman"/>
                <w:b/>
                <w:bCs/>
                <w:sz w:val="16"/>
                <w:szCs w:val="16"/>
              </w:rPr>
              <w:t>1 936 082</w:t>
            </w:r>
          </w:p>
        </w:tc>
      </w:tr>
      <w:tr w:rsidR="004B44C0" w:rsidRPr="004B44C0" w:rsidTr="004B44C0">
        <w:trPr>
          <w:trHeight w:val="412"/>
        </w:trPr>
        <w:tc>
          <w:tcPr>
            <w:tcW w:w="960" w:type="dxa"/>
            <w:tcBorders>
              <w:top w:val="nil"/>
              <w:left w:val="nil"/>
              <w:bottom w:val="single" w:sz="4" w:space="0" w:color="7F7F7F"/>
              <w:right w:val="nil"/>
            </w:tcBorders>
            <w:noWrap/>
            <w:hideMark/>
          </w:tcPr>
          <w:p w:rsidR="004B44C0" w:rsidRPr="004B44C0" w:rsidRDefault="004B44C0" w:rsidP="004B44C0">
            <w:pPr>
              <w:widowControl w:val="0"/>
              <w:spacing w:after="0" w:line="240" w:lineRule="auto"/>
              <w:jc w:val="both"/>
              <w:rPr>
                <w:rFonts w:ascii="Times New Roman" w:eastAsia="Times New Roman" w:hAnsi="Times New Roman" w:cs="Times New Roman"/>
                <w:b/>
                <w:bCs/>
                <w:i/>
                <w:iCs/>
                <w:sz w:val="14"/>
                <w:szCs w:val="14"/>
              </w:rPr>
            </w:pPr>
            <w:r w:rsidRPr="004B44C0">
              <w:rPr>
                <w:rFonts w:ascii="Times New Roman" w:eastAsia="Times New Roman" w:hAnsi="Times New Roman" w:cs="Times New Roman"/>
                <w:b/>
                <w:bCs/>
                <w:sz w:val="14"/>
                <w:szCs w:val="14"/>
              </w:rPr>
              <w:t>31.12.2023</w:t>
            </w:r>
          </w:p>
        </w:tc>
        <w:tc>
          <w:tcPr>
            <w:tcW w:w="1275" w:type="dxa"/>
            <w:tcBorders>
              <w:top w:val="nil"/>
              <w:left w:val="nil"/>
              <w:bottom w:val="single" w:sz="4" w:space="0" w:color="7F7F7F"/>
              <w:right w:val="nil"/>
            </w:tcBorders>
            <w:hideMark/>
          </w:tcPr>
          <w:p w:rsidR="004B44C0" w:rsidRPr="004B44C0" w:rsidRDefault="004B44C0" w:rsidP="004B44C0">
            <w:pPr>
              <w:widowControl w:val="0"/>
              <w:spacing w:after="0" w:line="240" w:lineRule="auto"/>
              <w:jc w:val="right"/>
              <w:rPr>
                <w:rFonts w:ascii="Times New Roman" w:eastAsia="Times New Roman" w:hAnsi="Times New Roman" w:cs="Times New Roman"/>
                <w:sz w:val="16"/>
                <w:szCs w:val="16"/>
              </w:rPr>
            </w:pPr>
            <w:r w:rsidRPr="004B44C0">
              <w:rPr>
                <w:rFonts w:ascii="Times New Roman" w:eastAsia="Times New Roman" w:hAnsi="Times New Roman" w:cs="Times New Roman"/>
                <w:sz w:val="16"/>
                <w:szCs w:val="16"/>
              </w:rPr>
              <w:t>1 305 572</w:t>
            </w:r>
          </w:p>
        </w:tc>
        <w:tc>
          <w:tcPr>
            <w:tcW w:w="1037" w:type="dxa"/>
            <w:tcBorders>
              <w:top w:val="nil"/>
              <w:left w:val="nil"/>
              <w:bottom w:val="single" w:sz="4" w:space="0" w:color="7F7F7F"/>
              <w:right w:val="nil"/>
            </w:tcBorders>
            <w:noWrap/>
            <w:hideMark/>
          </w:tcPr>
          <w:p w:rsidR="004B44C0" w:rsidRPr="004B44C0" w:rsidRDefault="004B44C0" w:rsidP="004B44C0">
            <w:pPr>
              <w:widowControl w:val="0"/>
              <w:spacing w:after="0" w:line="240" w:lineRule="auto"/>
              <w:jc w:val="right"/>
              <w:rPr>
                <w:rFonts w:ascii="Times New Roman" w:eastAsia="Calibri" w:hAnsi="Times New Roman" w:cs="Times New Roman"/>
                <w:sz w:val="16"/>
                <w:szCs w:val="16"/>
              </w:rPr>
            </w:pPr>
            <w:r w:rsidRPr="004B44C0">
              <w:rPr>
                <w:rFonts w:ascii="Times New Roman" w:eastAsia="Calibri" w:hAnsi="Times New Roman" w:cs="Times New Roman"/>
                <w:sz w:val="16"/>
                <w:szCs w:val="16"/>
              </w:rPr>
              <w:t>63 327</w:t>
            </w:r>
          </w:p>
        </w:tc>
        <w:tc>
          <w:tcPr>
            <w:tcW w:w="947" w:type="dxa"/>
            <w:tcBorders>
              <w:top w:val="nil"/>
              <w:left w:val="nil"/>
              <w:bottom w:val="single" w:sz="4" w:space="0" w:color="7F7F7F"/>
              <w:right w:val="nil"/>
            </w:tcBorders>
            <w:noWrap/>
            <w:hideMark/>
          </w:tcPr>
          <w:p w:rsidR="004B44C0" w:rsidRPr="004B44C0" w:rsidRDefault="004B44C0" w:rsidP="004B44C0">
            <w:pPr>
              <w:widowControl w:val="0"/>
              <w:spacing w:after="0" w:line="240" w:lineRule="auto"/>
              <w:jc w:val="right"/>
              <w:rPr>
                <w:rFonts w:ascii="Times New Roman" w:eastAsia="Calibri" w:hAnsi="Times New Roman" w:cs="Times New Roman"/>
                <w:sz w:val="16"/>
                <w:szCs w:val="16"/>
              </w:rPr>
            </w:pPr>
            <w:r w:rsidRPr="004B44C0">
              <w:rPr>
                <w:rFonts w:ascii="Times New Roman" w:eastAsia="Calibri" w:hAnsi="Times New Roman" w:cs="Times New Roman"/>
                <w:sz w:val="16"/>
                <w:szCs w:val="16"/>
              </w:rPr>
              <w:t>-</w:t>
            </w:r>
          </w:p>
        </w:tc>
        <w:tc>
          <w:tcPr>
            <w:tcW w:w="846" w:type="dxa"/>
            <w:tcBorders>
              <w:top w:val="nil"/>
              <w:left w:val="nil"/>
              <w:bottom w:val="single" w:sz="4" w:space="0" w:color="7F7F7F"/>
              <w:right w:val="nil"/>
            </w:tcBorders>
            <w:noWrap/>
            <w:hideMark/>
          </w:tcPr>
          <w:p w:rsidR="004B44C0" w:rsidRPr="004B44C0" w:rsidRDefault="004B44C0" w:rsidP="004B44C0">
            <w:pPr>
              <w:widowControl w:val="0"/>
              <w:spacing w:after="0" w:line="240" w:lineRule="auto"/>
              <w:jc w:val="right"/>
              <w:rPr>
                <w:rFonts w:ascii="Times New Roman" w:eastAsia="Calibri" w:hAnsi="Times New Roman" w:cs="Times New Roman"/>
                <w:sz w:val="16"/>
                <w:szCs w:val="16"/>
              </w:rPr>
            </w:pPr>
            <w:r w:rsidRPr="004B44C0">
              <w:rPr>
                <w:rFonts w:ascii="Times New Roman" w:eastAsia="Calibri" w:hAnsi="Times New Roman" w:cs="Times New Roman"/>
                <w:sz w:val="16"/>
                <w:szCs w:val="16"/>
              </w:rPr>
              <w:t>-</w:t>
            </w:r>
          </w:p>
        </w:tc>
        <w:tc>
          <w:tcPr>
            <w:tcW w:w="847" w:type="dxa"/>
            <w:tcBorders>
              <w:top w:val="nil"/>
              <w:left w:val="nil"/>
              <w:bottom w:val="single" w:sz="4" w:space="0" w:color="7F7F7F"/>
              <w:right w:val="nil"/>
            </w:tcBorders>
            <w:noWrap/>
            <w:hideMark/>
          </w:tcPr>
          <w:p w:rsidR="004B44C0" w:rsidRPr="004B44C0" w:rsidRDefault="004B44C0" w:rsidP="004B44C0">
            <w:pPr>
              <w:widowControl w:val="0"/>
              <w:spacing w:after="0" w:line="240" w:lineRule="auto"/>
              <w:jc w:val="right"/>
              <w:rPr>
                <w:rFonts w:ascii="Times New Roman" w:eastAsia="Calibri" w:hAnsi="Times New Roman" w:cs="Times New Roman"/>
                <w:sz w:val="16"/>
                <w:szCs w:val="16"/>
              </w:rPr>
            </w:pPr>
            <w:r w:rsidRPr="004B44C0">
              <w:rPr>
                <w:rFonts w:ascii="Times New Roman" w:eastAsia="Calibri" w:hAnsi="Times New Roman" w:cs="Times New Roman"/>
                <w:sz w:val="16"/>
                <w:szCs w:val="16"/>
              </w:rPr>
              <w:t>-</w:t>
            </w:r>
          </w:p>
        </w:tc>
        <w:tc>
          <w:tcPr>
            <w:tcW w:w="845" w:type="dxa"/>
            <w:tcBorders>
              <w:top w:val="nil"/>
              <w:left w:val="nil"/>
              <w:bottom w:val="single" w:sz="4" w:space="0" w:color="7F7F7F"/>
              <w:right w:val="nil"/>
            </w:tcBorders>
            <w:hideMark/>
          </w:tcPr>
          <w:p w:rsidR="004B44C0" w:rsidRPr="004B44C0" w:rsidRDefault="004B44C0" w:rsidP="004B44C0">
            <w:pPr>
              <w:widowControl w:val="0"/>
              <w:spacing w:after="0" w:line="240" w:lineRule="auto"/>
              <w:jc w:val="right"/>
              <w:rPr>
                <w:rFonts w:ascii="Times New Roman" w:eastAsia="Calibri" w:hAnsi="Times New Roman" w:cs="Times New Roman"/>
                <w:sz w:val="16"/>
                <w:szCs w:val="16"/>
              </w:rPr>
            </w:pPr>
            <w:r w:rsidRPr="004B44C0">
              <w:rPr>
                <w:rFonts w:ascii="Times New Roman" w:eastAsia="Calibri" w:hAnsi="Times New Roman" w:cs="Times New Roman"/>
                <w:sz w:val="16"/>
                <w:szCs w:val="16"/>
              </w:rPr>
              <w:t>-</w:t>
            </w:r>
          </w:p>
        </w:tc>
        <w:tc>
          <w:tcPr>
            <w:tcW w:w="726" w:type="dxa"/>
            <w:tcBorders>
              <w:top w:val="nil"/>
              <w:left w:val="nil"/>
              <w:bottom w:val="single" w:sz="4" w:space="0" w:color="7F7F7F"/>
              <w:right w:val="nil"/>
            </w:tcBorders>
            <w:hideMark/>
          </w:tcPr>
          <w:p w:rsidR="004B44C0" w:rsidRPr="004B44C0" w:rsidRDefault="004B44C0" w:rsidP="004B44C0">
            <w:pPr>
              <w:widowControl w:val="0"/>
              <w:spacing w:after="0" w:line="240" w:lineRule="auto"/>
              <w:jc w:val="right"/>
              <w:rPr>
                <w:rFonts w:ascii="Times New Roman" w:eastAsia="Calibri" w:hAnsi="Times New Roman" w:cs="Times New Roman"/>
                <w:sz w:val="16"/>
                <w:szCs w:val="16"/>
              </w:rPr>
            </w:pPr>
            <w:r w:rsidRPr="004B44C0">
              <w:rPr>
                <w:rFonts w:ascii="Times New Roman" w:eastAsia="Calibri" w:hAnsi="Times New Roman" w:cs="Times New Roman"/>
                <w:sz w:val="16"/>
                <w:szCs w:val="16"/>
              </w:rPr>
              <w:t>2 938</w:t>
            </w:r>
          </w:p>
        </w:tc>
        <w:tc>
          <w:tcPr>
            <w:tcW w:w="844" w:type="dxa"/>
            <w:tcBorders>
              <w:top w:val="nil"/>
              <w:left w:val="nil"/>
              <w:bottom w:val="single" w:sz="4" w:space="0" w:color="7F7F7F"/>
              <w:right w:val="nil"/>
            </w:tcBorders>
            <w:hideMark/>
          </w:tcPr>
          <w:p w:rsidR="004B44C0" w:rsidRPr="004B44C0" w:rsidRDefault="004B44C0" w:rsidP="004B44C0">
            <w:pPr>
              <w:widowControl w:val="0"/>
              <w:spacing w:after="0" w:line="240" w:lineRule="auto"/>
              <w:jc w:val="right"/>
              <w:rPr>
                <w:rFonts w:ascii="Times New Roman" w:eastAsia="Calibri" w:hAnsi="Times New Roman" w:cs="Times New Roman"/>
                <w:b/>
                <w:bCs/>
                <w:sz w:val="16"/>
                <w:szCs w:val="16"/>
              </w:rPr>
            </w:pPr>
            <w:r w:rsidRPr="004B44C0">
              <w:rPr>
                <w:rFonts w:ascii="Times New Roman" w:eastAsia="Calibri" w:hAnsi="Times New Roman" w:cs="Times New Roman"/>
                <w:b/>
                <w:bCs/>
                <w:sz w:val="16"/>
                <w:szCs w:val="16"/>
              </w:rPr>
              <w:t>-</w:t>
            </w:r>
          </w:p>
        </w:tc>
        <w:tc>
          <w:tcPr>
            <w:tcW w:w="1562" w:type="dxa"/>
            <w:tcBorders>
              <w:top w:val="nil"/>
              <w:left w:val="nil"/>
              <w:bottom w:val="single" w:sz="4" w:space="0" w:color="7F7F7F"/>
              <w:right w:val="nil"/>
            </w:tcBorders>
            <w:hideMark/>
          </w:tcPr>
          <w:p w:rsidR="004B44C0" w:rsidRPr="004B44C0" w:rsidRDefault="004B44C0" w:rsidP="004B44C0">
            <w:pPr>
              <w:widowControl w:val="0"/>
              <w:spacing w:after="0" w:line="240" w:lineRule="auto"/>
              <w:jc w:val="right"/>
              <w:rPr>
                <w:rFonts w:ascii="Times New Roman" w:eastAsia="Calibri" w:hAnsi="Times New Roman" w:cs="Times New Roman"/>
                <w:b/>
                <w:bCs/>
                <w:sz w:val="16"/>
                <w:szCs w:val="16"/>
              </w:rPr>
            </w:pPr>
            <w:r w:rsidRPr="004B44C0">
              <w:rPr>
                <w:rFonts w:ascii="Times New Roman" w:eastAsia="Calibri" w:hAnsi="Times New Roman" w:cs="Times New Roman"/>
                <w:b/>
                <w:bCs/>
                <w:sz w:val="16"/>
                <w:szCs w:val="16"/>
              </w:rPr>
              <w:t>1 371 837</w:t>
            </w:r>
          </w:p>
        </w:tc>
      </w:tr>
    </w:tbl>
    <w:p w:rsidR="004B44C0" w:rsidRPr="004B44C0" w:rsidRDefault="004B44C0" w:rsidP="004B44C0">
      <w:pPr>
        <w:widowControl w:val="0"/>
        <w:spacing w:after="0" w:line="240" w:lineRule="auto"/>
        <w:jc w:val="both"/>
        <w:rPr>
          <w:rFonts w:ascii="Times New Roman" w:eastAsia="Times New Roman" w:hAnsi="Times New Roman" w:cs="Times New Roman"/>
          <w:b/>
          <w:bCs/>
          <w:iCs/>
          <w:sz w:val="10"/>
          <w:szCs w:val="10"/>
        </w:rPr>
      </w:pPr>
    </w:p>
    <w:p w:rsidR="004B44C0" w:rsidRPr="004B44C0" w:rsidRDefault="004B44C0" w:rsidP="004B44C0">
      <w:pPr>
        <w:widowControl w:val="0"/>
        <w:spacing w:after="0" w:line="240" w:lineRule="auto"/>
        <w:jc w:val="both"/>
        <w:rPr>
          <w:rFonts w:ascii="Times New Roman" w:eastAsia="Times New Roman" w:hAnsi="Times New Roman" w:cs="Times New Roman"/>
          <w:b/>
          <w:bCs/>
          <w:iCs/>
          <w:sz w:val="20"/>
          <w:szCs w:val="20"/>
        </w:rPr>
      </w:pPr>
    </w:p>
    <w:p w:rsidR="004B44C0" w:rsidRPr="004B44C0" w:rsidRDefault="004B44C0" w:rsidP="004B44C0">
      <w:pPr>
        <w:widowControl w:val="0"/>
        <w:spacing w:after="0" w:line="240" w:lineRule="auto"/>
        <w:jc w:val="both"/>
        <w:rPr>
          <w:rFonts w:ascii="Times New Roman" w:eastAsia="Times New Roman" w:hAnsi="Times New Roman" w:cs="Times New Roman"/>
          <w:sz w:val="20"/>
          <w:szCs w:val="20"/>
        </w:rPr>
      </w:pPr>
      <w:r w:rsidRPr="004B44C0">
        <w:rPr>
          <w:rFonts w:ascii="Times New Roman" w:eastAsia="Times New Roman" w:hAnsi="Times New Roman" w:cs="Times New Roman"/>
          <w:b/>
          <w:bCs/>
          <w:sz w:val="20"/>
          <w:szCs w:val="20"/>
        </w:rPr>
        <w:t>Концентрація кредитного ризику по грошовим коштам</w:t>
      </w:r>
      <w:r w:rsidRPr="004B44C0">
        <w:rPr>
          <w:rFonts w:ascii="Times New Roman" w:eastAsia="Times New Roman" w:hAnsi="Times New Roman" w:cs="Times New Roman"/>
          <w:sz w:val="20"/>
          <w:szCs w:val="20"/>
        </w:rPr>
        <w:t xml:space="preserve">. </w:t>
      </w:r>
    </w:p>
    <w:p w:rsidR="004B44C0" w:rsidRPr="004B44C0" w:rsidRDefault="004B44C0" w:rsidP="004B44C0">
      <w:pPr>
        <w:widowControl w:val="0"/>
        <w:spacing w:after="0" w:line="240" w:lineRule="auto"/>
        <w:jc w:val="both"/>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Товариство переважно розміщує свої грошові</w:t>
      </w:r>
      <w:r w:rsidRPr="004B44C0">
        <w:rPr>
          <w:rFonts w:ascii="Times New Roman" w:eastAsia="Times New Roman" w:hAnsi="Times New Roman" w:cs="Times New Roman"/>
          <w:b/>
          <w:bCs/>
          <w:sz w:val="20"/>
          <w:szCs w:val="20"/>
        </w:rPr>
        <w:t xml:space="preserve"> </w:t>
      </w:r>
      <w:r w:rsidRPr="004B44C0">
        <w:rPr>
          <w:rFonts w:ascii="Times New Roman" w:eastAsia="Times New Roman" w:hAnsi="Times New Roman" w:cs="Times New Roman"/>
          <w:sz w:val="20"/>
          <w:szCs w:val="20"/>
        </w:rPr>
        <w:t>кошти та їх еквіваленти у великих банках з надійною репутацією (рейтинг банків - uaAAA), які знаходяться в Україні. Керівництво здійснює постійний моніторинг фінансового стану установ, де розміщені грошові кошти та їх еквіваленти. Кредитний ризик пов'язаний з невиконанням банками своїх зобов’язань та обмежується сумою грошових коштів та їх еквівалентів.</w:t>
      </w:r>
    </w:p>
    <w:p w:rsidR="004B44C0" w:rsidRPr="004B44C0" w:rsidRDefault="004B44C0" w:rsidP="004B44C0">
      <w:pPr>
        <w:widowControl w:val="0"/>
        <w:spacing w:after="0" w:line="240" w:lineRule="auto"/>
        <w:jc w:val="both"/>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Станом на 31 грудня 2024 року 89% залишків грошових коштів Компанії були розмішені в 1 банку з рейтингом А+ (31.12.2023 – 75%).</w:t>
      </w:r>
    </w:p>
    <w:p w:rsidR="004B44C0" w:rsidRPr="004B44C0" w:rsidRDefault="004B44C0" w:rsidP="004B44C0">
      <w:pPr>
        <w:widowControl w:val="0"/>
        <w:spacing w:after="0" w:line="240" w:lineRule="auto"/>
        <w:jc w:val="both"/>
        <w:rPr>
          <w:rFonts w:ascii="Times New Roman" w:eastAsia="Times New Roman" w:hAnsi="Times New Roman" w:cs="Times New Roman"/>
          <w:b/>
          <w:bCs/>
          <w:iCs/>
          <w:sz w:val="20"/>
          <w:szCs w:val="20"/>
        </w:rPr>
      </w:pPr>
    </w:p>
    <w:p w:rsidR="004B44C0" w:rsidRPr="004B44C0" w:rsidRDefault="004B44C0" w:rsidP="004B44C0">
      <w:pPr>
        <w:widowControl w:val="0"/>
        <w:spacing w:after="0" w:line="240" w:lineRule="auto"/>
        <w:jc w:val="both"/>
        <w:rPr>
          <w:rFonts w:ascii="Times New Roman" w:eastAsia="Times New Roman" w:hAnsi="Times New Roman" w:cs="Times New Roman"/>
          <w:b/>
          <w:bCs/>
          <w:iCs/>
          <w:sz w:val="20"/>
          <w:szCs w:val="20"/>
        </w:rPr>
      </w:pPr>
      <w:r w:rsidRPr="004B44C0">
        <w:rPr>
          <w:rFonts w:ascii="Times New Roman" w:eastAsia="Times New Roman" w:hAnsi="Times New Roman" w:cs="Times New Roman"/>
          <w:b/>
          <w:bCs/>
          <w:iCs/>
          <w:sz w:val="20"/>
          <w:szCs w:val="20"/>
        </w:rPr>
        <w:t xml:space="preserve">Валютний ризик - </w:t>
      </w:r>
      <w:r w:rsidRPr="004B44C0">
        <w:rPr>
          <w:rFonts w:ascii="Times New Roman" w:eastAsia="Times New Roman" w:hAnsi="Times New Roman" w:cs="Times New Roman"/>
          <w:sz w:val="20"/>
          <w:szCs w:val="20"/>
        </w:rPr>
        <w:t>Валютний ризик являє собою ризик того, що справедлива вартість майбутніх потоків грошових коштів від фінансового інструмента коливатиметься у результаті змін курсів обмін валют. Як для багатьох інших підприємств, що здійснюють свою діяльність в Україні, зміна вартості  іноземних валют, зокрема долара США та євро, відіграють значну роль в процесі проведення Компанією багатьох типів операцій в Україні.</w:t>
      </w:r>
    </w:p>
    <w:p w:rsidR="004B44C0" w:rsidRPr="004B44C0" w:rsidRDefault="004B44C0" w:rsidP="004B44C0">
      <w:pPr>
        <w:spacing w:after="60" w:line="240" w:lineRule="auto"/>
        <w:jc w:val="both"/>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Компанія проводить свої операції переважно в наступних валютах: українська гривня, доларах США та євро.</w:t>
      </w:r>
    </w:p>
    <w:p w:rsidR="004B44C0" w:rsidRPr="004B44C0" w:rsidRDefault="004B44C0" w:rsidP="004B44C0">
      <w:pPr>
        <w:spacing w:after="200" w:line="276" w:lineRule="auto"/>
        <w:jc w:val="both"/>
        <w:rPr>
          <w:rFonts w:ascii="Times New Roman" w:eastAsia="Arial" w:hAnsi="Times New Roman" w:cs="Times New Roman"/>
          <w:sz w:val="20"/>
          <w:szCs w:val="20"/>
          <w:lang w:eastAsia="uk-UA" w:bidi="uk-UA"/>
        </w:rPr>
      </w:pPr>
      <w:r w:rsidRPr="004B44C0">
        <w:rPr>
          <w:rFonts w:ascii="Times New Roman" w:eastAsia="Times New Roman" w:hAnsi="Times New Roman" w:cs="Times New Roman"/>
          <w:sz w:val="20"/>
          <w:szCs w:val="20"/>
        </w:rPr>
        <w:t xml:space="preserve">Курси </w:t>
      </w:r>
      <w:r w:rsidRPr="004B44C0">
        <w:rPr>
          <w:rFonts w:ascii="Times New Roman" w:eastAsia="Arial" w:hAnsi="Times New Roman" w:cs="Times New Roman"/>
          <w:sz w:val="20"/>
          <w:szCs w:val="20"/>
          <w:lang w:eastAsia="uk-UA" w:bidi="uk-UA"/>
        </w:rPr>
        <w:t>цих валют по відношенню до гривні, що встановлені Національним банком України, були наступними:</w:t>
      </w:r>
    </w:p>
    <w:tbl>
      <w:tblPr>
        <w:tblW w:w="7691" w:type="dxa"/>
        <w:tblInd w:w="969" w:type="dxa"/>
        <w:tblLook w:val="04A0" w:firstRow="1" w:lastRow="0" w:firstColumn="1" w:lastColumn="0" w:noHBand="0" w:noVBand="1"/>
      </w:tblPr>
      <w:tblGrid>
        <w:gridCol w:w="2019"/>
        <w:gridCol w:w="1418"/>
        <w:gridCol w:w="1418"/>
        <w:gridCol w:w="1418"/>
        <w:gridCol w:w="1418"/>
      </w:tblGrid>
      <w:tr w:rsidR="004B44C0" w:rsidRPr="004B44C0" w:rsidTr="004B44C0">
        <w:trPr>
          <w:trHeight w:val="217"/>
        </w:trPr>
        <w:tc>
          <w:tcPr>
            <w:tcW w:w="2019" w:type="dxa"/>
            <w:noWrap/>
          </w:tcPr>
          <w:p w:rsidR="004B44C0" w:rsidRPr="004B44C0" w:rsidRDefault="004B44C0" w:rsidP="004B44C0">
            <w:pPr>
              <w:spacing w:after="0" w:line="240" w:lineRule="auto"/>
              <w:rPr>
                <w:rFonts w:ascii="Times New Roman" w:eastAsia="Times New Roman" w:hAnsi="Times New Roman" w:cs="Times New Roman"/>
                <w:sz w:val="18"/>
                <w:szCs w:val="18"/>
              </w:rPr>
            </w:pPr>
          </w:p>
        </w:tc>
        <w:tc>
          <w:tcPr>
            <w:tcW w:w="2836" w:type="dxa"/>
            <w:gridSpan w:val="2"/>
            <w:tcBorders>
              <w:top w:val="nil"/>
              <w:left w:val="nil"/>
              <w:bottom w:val="single" w:sz="8" w:space="0" w:color="auto"/>
              <w:right w:val="single" w:sz="4" w:space="0" w:color="auto"/>
            </w:tcBorders>
            <w:noWrap/>
            <w:hideMark/>
          </w:tcPr>
          <w:p w:rsidR="004B44C0" w:rsidRPr="004B44C0" w:rsidRDefault="004B44C0" w:rsidP="004B44C0">
            <w:pPr>
              <w:spacing w:after="0" w:line="240" w:lineRule="auto"/>
              <w:jc w:val="center"/>
              <w:rPr>
                <w:rFonts w:ascii="Times New Roman" w:eastAsia="Times New Roman" w:hAnsi="Times New Roman" w:cs="Times New Roman"/>
                <w:i/>
                <w:iCs/>
                <w:sz w:val="18"/>
                <w:szCs w:val="18"/>
              </w:rPr>
            </w:pPr>
            <w:r w:rsidRPr="004B44C0">
              <w:rPr>
                <w:rFonts w:ascii="Times New Roman" w:eastAsia="Times New Roman" w:hAnsi="Times New Roman" w:cs="Times New Roman"/>
                <w:i/>
                <w:iCs/>
                <w:sz w:val="18"/>
                <w:szCs w:val="18"/>
              </w:rPr>
              <w:t>Середній курс за період</w:t>
            </w:r>
          </w:p>
        </w:tc>
        <w:tc>
          <w:tcPr>
            <w:tcW w:w="2836" w:type="dxa"/>
            <w:gridSpan w:val="2"/>
            <w:tcBorders>
              <w:top w:val="nil"/>
              <w:left w:val="single" w:sz="4" w:space="0" w:color="auto"/>
              <w:bottom w:val="single" w:sz="8" w:space="0" w:color="auto"/>
              <w:right w:val="nil"/>
            </w:tcBorders>
            <w:hideMark/>
          </w:tcPr>
          <w:p w:rsidR="004B44C0" w:rsidRPr="004B44C0" w:rsidRDefault="004B44C0" w:rsidP="004B44C0">
            <w:pPr>
              <w:spacing w:after="0" w:line="240" w:lineRule="auto"/>
              <w:jc w:val="center"/>
              <w:rPr>
                <w:rFonts w:ascii="Times New Roman" w:eastAsia="Times New Roman" w:hAnsi="Times New Roman" w:cs="Times New Roman"/>
                <w:i/>
                <w:iCs/>
                <w:sz w:val="18"/>
                <w:szCs w:val="18"/>
              </w:rPr>
            </w:pPr>
            <w:r w:rsidRPr="004B44C0">
              <w:rPr>
                <w:rFonts w:ascii="Times New Roman" w:eastAsia="Times New Roman" w:hAnsi="Times New Roman" w:cs="Times New Roman"/>
                <w:i/>
                <w:iCs/>
                <w:sz w:val="18"/>
                <w:szCs w:val="18"/>
              </w:rPr>
              <w:t>Станом на</w:t>
            </w:r>
          </w:p>
        </w:tc>
      </w:tr>
      <w:tr w:rsidR="004B44C0" w:rsidRPr="004B44C0" w:rsidTr="004B44C0">
        <w:trPr>
          <w:trHeight w:val="217"/>
        </w:trPr>
        <w:tc>
          <w:tcPr>
            <w:tcW w:w="2019" w:type="dxa"/>
            <w:noWrap/>
            <w:hideMark/>
          </w:tcPr>
          <w:p w:rsidR="004B44C0" w:rsidRPr="004B44C0" w:rsidRDefault="004B44C0" w:rsidP="004B44C0">
            <w:pPr>
              <w:spacing w:after="200" w:line="276" w:lineRule="auto"/>
              <w:rPr>
                <w:rFonts w:ascii="Times New Roman" w:eastAsia="Times New Roman" w:hAnsi="Times New Roman" w:cs="Times New Roman"/>
                <w:i/>
                <w:iCs/>
                <w:sz w:val="18"/>
                <w:szCs w:val="18"/>
              </w:rPr>
            </w:pPr>
          </w:p>
        </w:tc>
        <w:tc>
          <w:tcPr>
            <w:tcW w:w="1418" w:type="dxa"/>
            <w:tcBorders>
              <w:top w:val="nil"/>
              <w:left w:val="nil"/>
              <w:bottom w:val="single" w:sz="8" w:space="0" w:color="auto"/>
              <w:right w:val="nil"/>
            </w:tcBorders>
            <w:noWrap/>
            <w:hideMark/>
          </w:tcPr>
          <w:p w:rsidR="004B44C0" w:rsidRPr="004B44C0" w:rsidRDefault="004B44C0" w:rsidP="004B44C0">
            <w:pPr>
              <w:spacing w:after="0" w:line="240" w:lineRule="auto"/>
              <w:jc w:val="center"/>
              <w:rPr>
                <w:rFonts w:ascii="Times New Roman" w:eastAsia="Times New Roman" w:hAnsi="Times New Roman" w:cs="Times New Roman"/>
                <w:b/>
                <w:bCs/>
                <w:sz w:val="18"/>
                <w:szCs w:val="18"/>
              </w:rPr>
            </w:pPr>
            <w:r w:rsidRPr="004B44C0">
              <w:rPr>
                <w:rFonts w:ascii="Times New Roman" w:eastAsia="Times New Roman" w:hAnsi="Times New Roman" w:cs="Times New Roman"/>
                <w:b/>
                <w:bCs/>
                <w:sz w:val="18"/>
                <w:szCs w:val="18"/>
              </w:rPr>
              <w:t>За 2024р.</w:t>
            </w:r>
          </w:p>
        </w:tc>
        <w:tc>
          <w:tcPr>
            <w:tcW w:w="1418" w:type="dxa"/>
            <w:tcBorders>
              <w:top w:val="nil"/>
              <w:left w:val="nil"/>
              <w:bottom w:val="single" w:sz="8" w:space="0" w:color="auto"/>
              <w:right w:val="single" w:sz="4" w:space="0" w:color="auto"/>
            </w:tcBorders>
            <w:noWrap/>
            <w:hideMark/>
          </w:tcPr>
          <w:p w:rsidR="004B44C0" w:rsidRPr="004B44C0" w:rsidRDefault="004B44C0" w:rsidP="004B44C0">
            <w:pPr>
              <w:spacing w:after="0" w:line="240" w:lineRule="auto"/>
              <w:jc w:val="center"/>
              <w:rPr>
                <w:rFonts w:ascii="Times New Roman" w:eastAsia="Times New Roman" w:hAnsi="Times New Roman" w:cs="Times New Roman"/>
                <w:b/>
                <w:bCs/>
                <w:sz w:val="18"/>
                <w:szCs w:val="18"/>
              </w:rPr>
            </w:pPr>
            <w:r w:rsidRPr="004B44C0">
              <w:rPr>
                <w:rFonts w:ascii="Times New Roman" w:eastAsia="Times New Roman" w:hAnsi="Times New Roman" w:cs="Times New Roman"/>
                <w:b/>
                <w:bCs/>
                <w:sz w:val="18"/>
                <w:szCs w:val="18"/>
              </w:rPr>
              <w:t>За  2023 р.</w:t>
            </w:r>
          </w:p>
        </w:tc>
        <w:tc>
          <w:tcPr>
            <w:tcW w:w="1418" w:type="dxa"/>
            <w:tcBorders>
              <w:top w:val="nil"/>
              <w:left w:val="single" w:sz="4" w:space="0" w:color="auto"/>
              <w:bottom w:val="single" w:sz="8" w:space="0" w:color="auto"/>
              <w:right w:val="nil"/>
            </w:tcBorders>
            <w:hideMark/>
          </w:tcPr>
          <w:p w:rsidR="004B44C0" w:rsidRPr="004B44C0" w:rsidRDefault="004B44C0" w:rsidP="004B44C0">
            <w:pPr>
              <w:spacing w:after="0" w:line="240" w:lineRule="auto"/>
              <w:jc w:val="center"/>
              <w:rPr>
                <w:rFonts w:ascii="Times New Roman" w:eastAsia="Times New Roman" w:hAnsi="Times New Roman" w:cs="Times New Roman"/>
                <w:b/>
                <w:bCs/>
                <w:sz w:val="18"/>
                <w:szCs w:val="18"/>
              </w:rPr>
            </w:pPr>
            <w:r w:rsidRPr="004B44C0">
              <w:rPr>
                <w:rFonts w:ascii="Times New Roman" w:eastAsia="Times New Roman" w:hAnsi="Times New Roman" w:cs="Times New Roman"/>
                <w:b/>
                <w:bCs/>
                <w:sz w:val="18"/>
                <w:szCs w:val="18"/>
              </w:rPr>
              <w:t>31.12.2024</w:t>
            </w:r>
          </w:p>
        </w:tc>
        <w:tc>
          <w:tcPr>
            <w:tcW w:w="1418" w:type="dxa"/>
            <w:tcBorders>
              <w:top w:val="nil"/>
              <w:left w:val="nil"/>
              <w:bottom w:val="single" w:sz="8" w:space="0" w:color="auto"/>
              <w:right w:val="nil"/>
            </w:tcBorders>
            <w:hideMark/>
          </w:tcPr>
          <w:p w:rsidR="004B44C0" w:rsidRPr="004B44C0" w:rsidRDefault="004B44C0" w:rsidP="004B44C0">
            <w:pPr>
              <w:spacing w:after="0" w:line="240" w:lineRule="auto"/>
              <w:jc w:val="center"/>
              <w:rPr>
                <w:rFonts w:ascii="Times New Roman" w:eastAsia="Times New Roman" w:hAnsi="Times New Roman" w:cs="Times New Roman"/>
                <w:b/>
                <w:bCs/>
                <w:sz w:val="18"/>
                <w:szCs w:val="18"/>
              </w:rPr>
            </w:pPr>
            <w:r w:rsidRPr="004B44C0">
              <w:rPr>
                <w:rFonts w:ascii="Times New Roman" w:eastAsia="Times New Roman" w:hAnsi="Times New Roman" w:cs="Times New Roman"/>
                <w:b/>
                <w:bCs/>
                <w:sz w:val="18"/>
                <w:szCs w:val="18"/>
              </w:rPr>
              <w:t>31.12.2023</w:t>
            </w:r>
          </w:p>
        </w:tc>
      </w:tr>
      <w:tr w:rsidR="004B44C0" w:rsidRPr="004B44C0" w:rsidTr="004B44C0">
        <w:trPr>
          <w:trHeight w:val="240"/>
        </w:trPr>
        <w:tc>
          <w:tcPr>
            <w:tcW w:w="2019" w:type="dxa"/>
            <w:noWrap/>
            <w:hideMark/>
          </w:tcPr>
          <w:p w:rsidR="004B44C0" w:rsidRPr="004B44C0" w:rsidRDefault="004B44C0" w:rsidP="004B44C0">
            <w:pPr>
              <w:spacing w:after="0" w:line="240" w:lineRule="auto"/>
              <w:rPr>
                <w:rFonts w:ascii="Times New Roman" w:eastAsia="Times New Roman" w:hAnsi="Times New Roman" w:cs="Times New Roman"/>
                <w:sz w:val="18"/>
                <w:szCs w:val="18"/>
              </w:rPr>
            </w:pPr>
            <w:r w:rsidRPr="004B44C0">
              <w:rPr>
                <w:rFonts w:ascii="Times New Roman" w:eastAsia="Times New Roman" w:hAnsi="Times New Roman" w:cs="Times New Roman"/>
                <w:sz w:val="18"/>
                <w:szCs w:val="18"/>
              </w:rPr>
              <w:t>USD</w:t>
            </w:r>
          </w:p>
        </w:tc>
        <w:tc>
          <w:tcPr>
            <w:tcW w:w="1418" w:type="dxa"/>
            <w:noWrap/>
            <w:hideMark/>
          </w:tcPr>
          <w:p w:rsidR="004B44C0" w:rsidRPr="004B44C0" w:rsidRDefault="004B44C0" w:rsidP="004B44C0">
            <w:pPr>
              <w:spacing w:after="0" w:line="240" w:lineRule="auto"/>
              <w:jc w:val="center"/>
              <w:rPr>
                <w:rFonts w:ascii="Times New Roman" w:eastAsia="Times New Roman" w:hAnsi="Times New Roman" w:cs="Times New Roman"/>
                <w:sz w:val="18"/>
                <w:szCs w:val="18"/>
              </w:rPr>
            </w:pPr>
            <w:r w:rsidRPr="004B44C0">
              <w:rPr>
                <w:rFonts w:ascii="Times New Roman" w:eastAsia="Times New Roman" w:hAnsi="Times New Roman" w:cs="Times New Roman"/>
                <w:sz w:val="18"/>
                <w:szCs w:val="18"/>
              </w:rPr>
              <w:t>40,15</w:t>
            </w:r>
          </w:p>
        </w:tc>
        <w:tc>
          <w:tcPr>
            <w:tcW w:w="1418" w:type="dxa"/>
            <w:tcBorders>
              <w:top w:val="nil"/>
              <w:left w:val="nil"/>
              <w:bottom w:val="nil"/>
              <w:right w:val="single" w:sz="4" w:space="0" w:color="auto"/>
            </w:tcBorders>
            <w:noWrap/>
            <w:hideMark/>
          </w:tcPr>
          <w:p w:rsidR="004B44C0" w:rsidRPr="004B44C0" w:rsidRDefault="004B44C0" w:rsidP="004B44C0">
            <w:pPr>
              <w:spacing w:after="0" w:line="240" w:lineRule="auto"/>
              <w:jc w:val="center"/>
              <w:rPr>
                <w:rFonts w:ascii="Times New Roman" w:eastAsia="Times New Roman" w:hAnsi="Times New Roman" w:cs="Times New Roman"/>
                <w:sz w:val="18"/>
                <w:szCs w:val="18"/>
              </w:rPr>
            </w:pPr>
            <w:r w:rsidRPr="004B44C0">
              <w:rPr>
                <w:rFonts w:ascii="Times New Roman" w:eastAsia="Times New Roman" w:hAnsi="Times New Roman" w:cs="Times New Roman"/>
                <w:sz w:val="18"/>
                <w:szCs w:val="18"/>
              </w:rPr>
              <w:t>36,57</w:t>
            </w:r>
          </w:p>
        </w:tc>
        <w:tc>
          <w:tcPr>
            <w:tcW w:w="1418" w:type="dxa"/>
            <w:tcBorders>
              <w:top w:val="nil"/>
              <w:left w:val="single" w:sz="4" w:space="0" w:color="auto"/>
              <w:bottom w:val="nil"/>
              <w:right w:val="nil"/>
            </w:tcBorders>
            <w:hideMark/>
          </w:tcPr>
          <w:p w:rsidR="004B44C0" w:rsidRPr="004B44C0" w:rsidRDefault="004B44C0" w:rsidP="004B44C0">
            <w:pPr>
              <w:spacing w:after="0" w:line="240" w:lineRule="auto"/>
              <w:jc w:val="center"/>
              <w:rPr>
                <w:rFonts w:ascii="Times New Roman" w:eastAsia="Times New Roman" w:hAnsi="Times New Roman" w:cs="Times New Roman"/>
                <w:sz w:val="18"/>
                <w:szCs w:val="18"/>
              </w:rPr>
            </w:pPr>
            <w:r w:rsidRPr="004B44C0">
              <w:rPr>
                <w:rFonts w:ascii="Times New Roman" w:eastAsia="Times New Roman" w:hAnsi="Times New Roman" w:cs="Times New Roman"/>
                <w:sz w:val="18"/>
                <w:szCs w:val="18"/>
              </w:rPr>
              <w:t>42,039</w:t>
            </w:r>
          </w:p>
        </w:tc>
        <w:tc>
          <w:tcPr>
            <w:tcW w:w="1418" w:type="dxa"/>
            <w:hideMark/>
          </w:tcPr>
          <w:p w:rsidR="004B44C0" w:rsidRPr="004B44C0" w:rsidRDefault="004B44C0" w:rsidP="004B44C0">
            <w:pPr>
              <w:spacing w:after="0" w:line="240" w:lineRule="auto"/>
              <w:jc w:val="center"/>
              <w:rPr>
                <w:rFonts w:ascii="Times New Roman" w:eastAsia="Times New Roman" w:hAnsi="Times New Roman" w:cs="Times New Roman"/>
                <w:sz w:val="18"/>
                <w:szCs w:val="18"/>
              </w:rPr>
            </w:pPr>
            <w:r w:rsidRPr="004B44C0">
              <w:rPr>
                <w:rFonts w:ascii="Times New Roman" w:eastAsia="Times New Roman" w:hAnsi="Times New Roman" w:cs="Times New Roman"/>
                <w:sz w:val="18"/>
                <w:szCs w:val="18"/>
              </w:rPr>
              <w:t>37,9824</w:t>
            </w:r>
          </w:p>
        </w:tc>
      </w:tr>
      <w:tr w:rsidR="004B44C0" w:rsidRPr="004B44C0" w:rsidTr="004B44C0">
        <w:trPr>
          <w:trHeight w:val="240"/>
        </w:trPr>
        <w:tc>
          <w:tcPr>
            <w:tcW w:w="2019" w:type="dxa"/>
            <w:noWrap/>
            <w:hideMark/>
          </w:tcPr>
          <w:p w:rsidR="004B44C0" w:rsidRPr="004B44C0" w:rsidRDefault="004B44C0" w:rsidP="004B44C0">
            <w:pPr>
              <w:spacing w:after="0" w:line="240" w:lineRule="auto"/>
              <w:rPr>
                <w:rFonts w:ascii="Times New Roman" w:eastAsia="Times New Roman" w:hAnsi="Times New Roman" w:cs="Times New Roman"/>
                <w:sz w:val="18"/>
                <w:szCs w:val="18"/>
              </w:rPr>
            </w:pPr>
            <w:r w:rsidRPr="004B44C0">
              <w:rPr>
                <w:rFonts w:ascii="Times New Roman" w:eastAsia="Times New Roman" w:hAnsi="Times New Roman" w:cs="Times New Roman"/>
                <w:sz w:val="18"/>
                <w:szCs w:val="18"/>
              </w:rPr>
              <w:t>EUR</w:t>
            </w:r>
          </w:p>
        </w:tc>
        <w:tc>
          <w:tcPr>
            <w:tcW w:w="1418" w:type="dxa"/>
            <w:noWrap/>
            <w:hideMark/>
          </w:tcPr>
          <w:p w:rsidR="004B44C0" w:rsidRPr="004B44C0" w:rsidRDefault="004B44C0" w:rsidP="004B44C0">
            <w:pPr>
              <w:spacing w:after="0" w:line="240" w:lineRule="auto"/>
              <w:jc w:val="center"/>
              <w:rPr>
                <w:rFonts w:ascii="Times New Roman" w:eastAsia="Times New Roman" w:hAnsi="Times New Roman" w:cs="Times New Roman"/>
                <w:sz w:val="18"/>
                <w:szCs w:val="18"/>
              </w:rPr>
            </w:pPr>
            <w:r w:rsidRPr="004B44C0">
              <w:rPr>
                <w:rFonts w:ascii="Times New Roman" w:eastAsia="Times New Roman" w:hAnsi="Times New Roman" w:cs="Times New Roman"/>
                <w:sz w:val="18"/>
                <w:szCs w:val="18"/>
              </w:rPr>
              <w:t>43,45</w:t>
            </w:r>
          </w:p>
        </w:tc>
        <w:tc>
          <w:tcPr>
            <w:tcW w:w="1418" w:type="dxa"/>
            <w:tcBorders>
              <w:top w:val="nil"/>
              <w:left w:val="nil"/>
              <w:bottom w:val="nil"/>
              <w:right w:val="single" w:sz="4" w:space="0" w:color="auto"/>
            </w:tcBorders>
            <w:noWrap/>
            <w:hideMark/>
          </w:tcPr>
          <w:p w:rsidR="004B44C0" w:rsidRPr="004B44C0" w:rsidRDefault="004B44C0" w:rsidP="004B44C0">
            <w:pPr>
              <w:spacing w:after="0" w:line="240" w:lineRule="auto"/>
              <w:jc w:val="center"/>
              <w:rPr>
                <w:rFonts w:ascii="Times New Roman" w:eastAsia="Times New Roman" w:hAnsi="Times New Roman" w:cs="Times New Roman"/>
                <w:sz w:val="18"/>
                <w:szCs w:val="18"/>
              </w:rPr>
            </w:pPr>
            <w:r w:rsidRPr="004B44C0">
              <w:rPr>
                <w:rFonts w:ascii="Times New Roman" w:eastAsia="Times New Roman" w:hAnsi="Times New Roman" w:cs="Times New Roman"/>
                <w:sz w:val="18"/>
                <w:szCs w:val="18"/>
              </w:rPr>
              <w:t>39,56</w:t>
            </w:r>
          </w:p>
        </w:tc>
        <w:tc>
          <w:tcPr>
            <w:tcW w:w="1418" w:type="dxa"/>
            <w:tcBorders>
              <w:top w:val="nil"/>
              <w:left w:val="single" w:sz="4" w:space="0" w:color="auto"/>
              <w:bottom w:val="nil"/>
              <w:right w:val="nil"/>
            </w:tcBorders>
            <w:hideMark/>
          </w:tcPr>
          <w:p w:rsidR="004B44C0" w:rsidRPr="004B44C0" w:rsidRDefault="004B44C0" w:rsidP="004B44C0">
            <w:pPr>
              <w:spacing w:after="0" w:line="240" w:lineRule="auto"/>
              <w:jc w:val="center"/>
              <w:rPr>
                <w:rFonts w:ascii="Times New Roman" w:eastAsia="Times New Roman" w:hAnsi="Times New Roman" w:cs="Times New Roman"/>
                <w:sz w:val="18"/>
                <w:szCs w:val="18"/>
              </w:rPr>
            </w:pPr>
            <w:r w:rsidRPr="004B44C0">
              <w:rPr>
                <w:rFonts w:ascii="Times New Roman" w:eastAsia="Times New Roman" w:hAnsi="Times New Roman" w:cs="Times New Roman"/>
                <w:sz w:val="18"/>
                <w:szCs w:val="18"/>
              </w:rPr>
              <w:t>43,9266</w:t>
            </w:r>
          </w:p>
        </w:tc>
        <w:tc>
          <w:tcPr>
            <w:tcW w:w="1418" w:type="dxa"/>
            <w:hideMark/>
          </w:tcPr>
          <w:p w:rsidR="004B44C0" w:rsidRPr="004B44C0" w:rsidRDefault="004B44C0" w:rsidP="004B44C0">
            <w:pPr>
              <w:spacing w:after="0" w:line="240" w:lineRule="auto"/>
              <w:jc w:val="center"/>
              <w:rPr>
                <w:rFonts w:ascii="Times New Roman" w:eastAsia="Times New Roman" w:hAnsi="Times New Roman" w:cs="Times New Roman"/>
                <w:sz w:val="18"/>
                <w:szCs w:val="18"/>
              </w:rPr>
            </w:pPr>
            <w:r w:rsidRPr="004B44C0">
              <w:rPr>
                <w:rFonts w:ascii="Times New Roman" w:eastAsia="Times New Roman" w:hAnsi="Times New Roman" w:cs="Times New Roman"/>
                <w:sz w:val="18"/>
                <w:szCs w:val="18"/>
              </w:rPr>
              <w:t>42,2079</w:t>
            </w:r>
          </w:p>
        </w:tc>
      </w:tr>
    </w:tbl>
    <w:p w:rsidR="004B44C0" w:rsidRPr="004B44C0" w:rsidRDefault="004B44C0" w:rsidP="004B44C0">
      <w:pPr>
        <w:spacing w:after="0" w:line="240" w:lineRule="auto"/>
        <w:rPr>
          <w:rFonts w:ascii="Times New Roman" w:eastAsia="Calibri" w:hAnsi="Times New Roman" w:cs="Times New Roman"/>
          <w:sz w:val="20"/>
          <w:szCs w:val="20"/>
        </w:rPr>
      </w:pPr>
    </w:p>
    <w:p w:rsidR="004B44C0" w:rsidRPr="004B44C0" w:rsidRDefault="004B44C0" w:rsidP="004B44C0">
      <w:pPr>
        <w:spacing w:after="0" w:line="240" w:lineRule="auto"/>
        <w:jc w:val="both"/>
        <w:rPr>
          <w:rFonts w:ascii="Times New Roman" w:eastAsia="Arial" w:hAnsi="Times New Roman" w:cs="Times New Roman"/>
          <w:sz w:val="20"/>
          <w:szCs w:val="20"/>
          <w:lang w:eastAsia="uk-UA" w:bidi="uk-UA"/>
        </w:rPr>
      </w:pPr>
      <w:r w:rsidRPr="004B44C0">
        <w:rPr>
          <w:rFonts w:ascii="Times New Roman" w:eastAsia="Arial" w:hAnsi="Times New Roman" w:cs="Times New Roman"/>
          <w:sz w:val="20"/>
          <w:szCs w:val="20"/>
          <w:lang w:eastAsia="uk-UA" w:bidi="uk-UA"/>
        </w:rPr>
        <w:t>Валютний ризик, який потенційно може мати найбільший вплив на фінансовий результат Компанії, пов'язаний із наявністю грошових коштів та торгової дебіторської і кредиторської заборгованості.</w:t>
      </w:r>
    </w:p>
    <w:p w:rsidR="004B44C0" w:rsidRPr="004B44C0" w:rsidRDefault="004B44C0" w:rsidP="004B44C0">
      <w:pPr>
        <w:widowControl w:val="0"/>
        <w:spacing w:after="0" w:line="240" w:lineRule="auto"/>
        <w:jc w:val="both"/>
        <w:rPr>
          <w:rFonts w:ascii="Times New Roman" w:eastAsia="Times New Roman" w:hAnsi="Times New Roman" w:cs="Times New Roman"/>
          <w:b/>
          <w:bCs/>
          <w:iCs/>
          <w:sz w:val="20"/>
          <w:szCs w:val="20"/>
        </w:rPr>
      </w:pPr>
    </w:p>
    <w:p w:rsidR="004B44C0" w:rsidRPr="004B44C0" w:rsidRDefault="004B44C0" w:rsidP="004B44C0">
      <w:pPr>
        <w:widowControl w:val="0"/>
        <w:spacing w:after="0" w:line="240" w:lineRule="auto"/>
        <w:jc w:val="both"/>
        <w:rPr>
          <w:rFonts w:ascii="Times New Roman" w:eastAsia="Times New Roman" w:hAnsi="Times New Roman" w:cs="Times New Roman"/>
          <w:b/>
          <w:bCs/>
          <w:iCs/>
          <w:sz w:val="20"/>
          <w:szCs w:val="20"/>
        </w:rPr>
      </w:pPr>
    </w:p>
    <w:p w:rsidR="004B44C0" w:rsidRPr="004B44C0" w:rsidRDefault="004B44C0" w:rsidP="004B44C0">
      <w:pPr>
        <w:widowControl w:val="0"/>
        <w:spacing w:after="0" w:line="240" w:lineRule="auto"/>
        <w:jc w:val="both"/>
        <w:rPr>
          <w:rFonts w:ascii="Times New Roman" w:eastAsia="Times New Roman" w:hAnsi="Times New Roman" w:cs="Times New Roman"/>
          <w:b/>
          <w:bCs/>
          <w:iCs/>
          <w:sz w:val="20"/>
          <w:szCs w:val="20"/>
        </w:rPr>
      </w:pPr>
    </w:p>
    <w:p w:rsidR="004B44C0" w:rsidRPr="004B44C0" w:rsidRDefault="004B44C0" w:rsidP="004B44C0">
      <w:pPr>
        <w:spacing w:after="0" w:line="240" w:lineRule="auto"/>
        <w:jc w:val="both"/>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Станом на 31 грудня 2024 р. на балансі Компанії обліковувались наступні фінансові інструменти в розрізі валют :</w:t>
      </w:r>
    </w:p>
    <w:p w:rsidR="004B44C0" w:rsidRPr="004B44C0" w:rsidRDefault="004B44C0" w:rsidP="004B44C0">
      <w:pPr>
        <w:spacing w:after="0" w:line="240" w:lineRule="auto"/>
        <w:jc w:val="both"/>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ab/>
      </w:r>
      <w:r w:rsidRPr="004B44C0">
        <w:rPr>
          <w:rFonts w:ascii="Times New Roman" w:eastAsia="Times New Roman" w:hAnsi="Times New Roman" w:cs="Times New Roman"/>
          <w:sz w:val="20"/>
          <w:szCs w:val="20"/>
        </w:rPr>
        <w:tab/>
      </w:r>
      <w:r w:rsidRPr="004B44C0">
        <w:rPr>
          <w:rFonts w:ascii="Times New Roman" w:eastAsia="Times New Roman" w:hAnsi="Times New Roman" w:cs="Times New Roman"/>
          <w:sz w:val="20"/>
          <w:szCs w:val="20"/>
        </w:rPr>
        <w:tab/>
      </w:r>
      <w:r w:rsidRPr="004B44C0">
        <w:rPr>
          <w:rFonts w:ascii="Times New Roman" w:eastAsia="Times New Roman" w:hAnsi="Times New Roman" w:cs="Times New Roman"/>
          <w:sz w:val="20"/>
          <w:szCs w:val="20"/>
        </w:rPr>
        <w:tab/>
      </w:r>
      <w:r w:rsidRPr="004B44C0">
        <w:rPr>
          <w:rFonts w:ascii="Times New Roman" w:eastAsia="Times New Roman" w:hAnsi="Times New Roman" w:cs="Times New Roman"/>
          <w:sz w:val="20"/>
          <w:szCs w:val="20"/>
        </w:rPr>
        <w:tab/>
      </w:r>
      <w:r w:rsidRPr="004B44C0">
        <w:rPr>
          <w:rFonts w:ascii="Times New Roman" w:eastAsia="Times New Roman" w:hAnsi="Times New Roman" w:cs="Times New Roman"/>
          <w:sz w:val="20"/>
          <w:szCs w:val="20"/>
        </w:rPr>
        <w:tab/>
      </w:r>
      <w:r w:rsidRPr="004B44C0">
        <w:rPr>
          <w:rFonts w:ascii="Times New Roman" w:eastAsia="Times New Roman" w:hAnsi="Times New Roman" w:cs="Times New Roman"/>
          <w:sz w:val="20"/>
          <w:szCs w:val="20"/>
        </w:rPr>
        <w:tab/>
      </w:r>
      <w:r w:rsidRPr="004B44C0">
        <w:rPr>
          <w:rFonts w:ascii="Times New Roman" w:eastAsia="Times New Roman" w:hAnsi="Times New Roman" w:cs="Times New Roman"/>
          <w:sz w:val="20"/>
          <w:szCs w:val="20"/>
        </w:rPr>
        <w:tab/>
      </w:r>
      <w:r w:rsidRPr="004B44C0">
        <w:rPr>
          <w:rFonts w:ascii="Times New Roman" w:eastAsia="Times New Roman" w:hAnsi="Times New Roman" w:cs="Times New Roman"/>
          <w:sz w:val="20"/>
          <w:szCs w:val="20"/>
        </w:rPr>
        <w:tab/>
      </w:r>
      <w:r w:rsidRPr="004B44C0">
        <w:rPr>
          <w:rFonts w:ascii="Times New Roman" w:eastAsia="Times New Roman" w:hAnsi="Times New Roman" w:cs="Times New Roman"/>
          <w:sz w:val="20"/>
          <w:szCs w:val="20"/>
        </w:rPr>
        <w:tab/>
      </w:r>
      <w:r w:rsidRPr="004B44C0">
        <w:rPr>
          <w:rFonts w:ascii="Times New Roman" w:eastAsia="Times New Roman" w:hAnsi="Times New Roman" w:cs="Times New Roman"/>
          <w:sz w:val="20"/>
          <w:szCs w:val="20"/>
        </w:rPr>
        <w:tab/>
      </w:r>
      <w:r w:rsidRPr="004B44C0">
        <w:rPr>
          <w:rFonts w:ascii="Times New Roman" w:eastAsia="Times New Roman" w:hAnsi="Times New Roman" w:cs="Times New Roman"/>
          <w:sz w:val="20"/>
          <w:szCs w:val="20"/>
        </w:rPr>
        <w:tab/>
      </w:r>
      <w:r w:rsidRPr="004B44C0">
        <w:rPr>
          <w:rFonts w:ascii="Times New Roman" w:eastAsia="Times New Roman" w:hAnsi="Times New Roman" w:cs="Times New Roman"/>
          <w:sz w:val="20"/>
          <w:szCs w:val="20"/>
        </w:rPr>
        <w:tab/>
      </w:r>
    </w:p>
    <w:tbl>
      <w:tblPr>
        <w:tblW w:w="9689" w:type="dxa"/>
        <w:tblInd w:w="108" w:type="dxa"/>
        <w:tblLook w:val="04A0" w:firstRow="1" w:lastRow="0" w:firstColumn="1" w:lastColumn="0" w:noHBand="0" w:noVBand="1"/>
      </w:tblPr>
      <w:tblGrid>
        <w:gridCol w:w="4771"/>
        <w:gridCol w:w="1529"/>
        <w:gridCol w:w="1520"/>
        <w:gridCol w:w="1869"/>
      </w:tblGrid>
      <w:tr w:rsidR="004B44C0" w:rsidRPr="004B44C0" w:rsidTr="004B44C0">
        <w:trPr>
          <w:trHeight w:val="240"/>
        </w:trPr>
        <w:tc>
          <w:tcPr>
            <w:tcW w:w="4771" w:type="dxa"/>
            <w:tcBorders>
              <w:top w:val="nil"/>
              <w:left w:val="nil"/>
              <w:bottom w:val="single" w:sz="4" w:space="0" w:color="auto"/>
              <w:right w:val="nil"/>
            </w:tcBorders>
            <w:noWrap/>
            <w:hideMark/>
          </w:tcPr>
          <w:p w:rsidR="004B44C0" w:rsidRPr="004B44C0" w:rsidRDefault="004B44C0" w:rsidP="004B44C0">
            <w:pPr>
              <w:spacing w:after="200" w:line="276" w:lineRule="auto"/>
              <w:rPr>
                <w:rFonts w:ascii="Times New Roman" w:eastAsia="Calibri" w:hAnsi="Times New Roman" w:cs="Times New Roman"/>
                <w:sz w:val="20"/>
                <w:szCs w:val="20"/>
              </w:rPr>
            </w:pPr>
          </w:p>
        </w:tc>
        <w:tc>
          <w:tcPr>
            <w:tcW w:w="1529" w:type="dxa"/>
            <w:tcBorders>
              <w:top w:val="nil"/>
              <w:left w:val="nil"/>
              <w:bottom w:val="single" w:sz="4" w:space="0" w:color="auto"/>
              <w:right w:val="nil"/>
            </w:tcBorders>
            <w:noWrap/>
            <w:vAlign w:val="bottom"/>
            <w:hideMark/>
          </w:tcPr>
          <w:p w:rsidR="004B44C0" w:rsidRPr="004B44C0" w:rsidRDefault="004B44C0" w:rsidP="004B44C0">
            <w:pPr>
              <w:spacing w:after="0" w:line="240" w:lineRule="auto"/>
              <w:jc w:val="right"/>
              <w:rPr>
                <w:rFonts w:ascii="Times New Roman" w:eastAsia="Times New Roman" w:hAnsi="Times New Roman" w:cs="Times New Roman"/>
                <w:b/>
                <w:bCs/>
                <w:color w:val="000000"/>
                <w:sz w:val="20"/>
                <w:szCs w:val="20"/>
                <w:lang w:eastAsia="uk-UA"/>
              </w:rPr>
            </w:pPr>
            <w:r w:rsidRPr="004B44C0">
              <w:rPr>
                <w:rFonts w:ascii="Times New Roman" w:eastAsia="Times New Roman" w:hAnsi="Times New Roman" w:cs="Times New Roman"/>
                <w:b/>
                <w:bCs/>
                <w:color w:val="000000"/>
                <w:sz w:val="20"/>
                <w:szCs w:val="20"/>
                <w:lang w:eastAsia="uk-UA"/>
              </w:rPr>
              <w:t>Євро</w:t>
            </w:r>
          </w:p>
        </w:tc>
        <w:tc>
          <w:tcPr>
            <w:tcW w:w="1520" w:type="dxa"/>
            <w:tcBorders>
              <w:top w:val="nil"/>
              <w:left w:val="nil"/>
              <w:bottom w:val="single" w:sz="4" w:space="0" w:color="auto"/>
              <w:right w:val="nil"/>
            </w:tcBorders>
            <w:noWrap/>
            <w:vAlign w:val="bottom"/>
            <w:hideMark/>
          </w:tcPr>
          <w:p w:rsidR="004B44C0" w:rsidRPr="004B44C0" w:rsidRDefault="004B44C0" w:rsidP="004B44C0">
            <w:pPr>
              <w:spacing w:after="0" w:line="240" w:lineRule="auto"/>
              <w:jc w:val="right"/>
              <w:rPr>
                <w:rFonts w:ascii="Times New Roman" w:eastAsia="Times New Roman" w:hAnsi="Times New Roman" w:cs="Times New Roman"/>
                <w:b/>
                <w:bCs/>
                <w:color w:val="000000"/>
                <w:sz w:val="20"/>
                <w:szCs w:val="20"/>
                <w:lang w:eastAsia="uk-UA"/>
              </w:rPr>
            </w:pPr>
            <w:r w:rsidRPr="004B44C0">
              <w:rPr>
                <w:rFonts w:ascii="Times New Roman" w:eastAsia="Times New Roman" w:hAnsi="Times New Roman" w:cs="Times New Roman"/>
                <w:b/>
                <w:bCs/>
                <w:color w:val="000000"/>
                <w:sz w:val="20"/>
                <w:szCs w:val="20"/>
                <w:lang w:eastAsia="uk-UA"/>
              </w:rPr>
              <w:t>Долар</w:t>
            </w:r>
          </w:p>
        </w:tc>
        <w:tc>
          <w:tcPr>
            <w:tcW w:w="1869" w:type="dxa"/>
            <w:tcBorders>
              <w:top w:val="nil"/>
              <w:left w:val="nil"/>
              <w:bottom w:val="single" w:sz="4" w:space="0" w:color="auto"/>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b/>
                <w:bCs/>
                <w:color w:val="000000"/>
                <w:sz w:val="20"/>
                <w:szCs w:val="20"/>
                <w:lang w:eastAsia="uk-UA"/>
              </w:rPr>
            </w:pPr>
            <w:r w:rsidRPr="004B44C0">
              <w:rPr>
                <w:rFonts w:ascii="Times New Roman" w:eastAsia="Times New Roman" w:hAnsi="Times New Roman" w:cs="Times New Roman"/>
                <w:b/>
                <w:bCs/>
                <w:color w:val="000000"/>
                <w:sz w:val="20"/>
                <w:szCs w:val="20"/>
                <w:lang w:eastAsia="uk-UA"/>
              </w:rPr>
              <w:t>Всього</w:t>
            </w:r>
          </w:p>
        </w:tc>
      </w:tr>
      <w:tr w:rsidR="004B44C0" w:rsidRPr="004B44C0" w:rsidTr="004B44C0">
        <w:trPr>
          <w:trHeight w:val="240"/>
        </w:trPr>
        <w:tc>
          <w:tcPr>
            <w:tcW w:w="4771" w:type="dxa"/>
            <w:tcBorders>
              <w:top w:val="single" w:sz="4" w:space="0" w:color="auto"/>
              <w:left w:val="nil"/>
              <w:bottom w:val="nil"/>
              <w:right w:val="nil"/>
            </w:tcBorders>
            <w:noWrap/>
            <w:hideMark/>
          </w:tcPr>
          <w:p w:rsidR="004B44C0" w:rsidRPr="004B44C0" w:rsidRDefault="004B44C0" w:rsidP="004B44C0">
            <w:pPr>
              <w:spacing w:after="0" w:line="240" w:lineRule="auto"/>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Гроші та їх еквіваленти</w:t>
            </w:r>
          </w:p>
        </w:tc>
        <w:tc>
          <w:tcPr>
            <w:tcW w:w="1529" w:type="dxa"/>
            <w:tcBorders>
              <w:top w:val="single" w:sz="4" w:space="0" w:color="auto"/>
              <w:left w:val="nil"/>
              <w:bottom w:val="nil"/>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w:t>
            </w:r>
          </w:p>
        </w:tc>
        <w:tc>
          <w:tcPr>
            <w:tcW w:w="1520" w:type="dxa"/>
            <w:tcBorders>
              <w:top w:val="single" w:sz="4" w:space="0" w:color="auto"/>
              <w:left w:val="nil"/>
              <w:bottom w:val="nil"/>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 xml:space="preserve">307 </w:t>
            </w:r>
          </w:p>
        </w:tc>
        <w:tc>
          <w:tcPr>
            <w:tcW w:w="1869" w:type="dxa"/>
            <w:tcBorders>
              <w:top w:val="single" w:sz="4" w:space="0" w:color="auto"/>
              <w:left w:val="nil"/>
              <w:bottom w:val="nil"/>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 xml:space="preserve">307 </w:t>
            </w:r>
          </w:p>
        </w:tc>
      </w:tr>
      <w:tr w:rsidR="004B44C0" w:rsidRPr="004B44C0" w:rsidTr="004B44C0">
        <w:trPr>
          <w:trHeight w:val="240"/>
        </w:trPr>
        <w:tc>
          <w:tcPr>
            <w:tcW w:w="4771" w:type="dxa"/>
            <w:tcBorders>
              <w:top w:val="nil"/>
              <w:left w:val="nil"/>
              <w:bottom w:val="single" w:sz="4" w:space="0" w:color="auto"/>
              <w:right w:val="nil"/>
            </w:tcBorders>
            <w:noWrap/>
            <w:hideMark/>
          </w:tcPr>
          <w:p w:rsidR="004B44C0" w:rsidRPr="004B44C0" w:rsidRDefault="004B44C0" w:rsidP="004B44C0">
            <w:pPr>
              <w:spacing w:after="0" w:line="240" w:lineRule="auto"/>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Дебіторська заборгованість за продукцію, товари, роботи, послуги</w:t>
            </w:r>
          </w:p>
        </w:tc>
        <w:tc>
          <w:tcPr>
            <w:tcW w:w="1529" w:type="dxa"/>
            <w:tcBorders>
              <w:top w:val="nil"/>
              <w:left w:val="nil"/>
              <w:bottom w:val="single" w:sz="4" w:space="0" w:color="auto"/>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color w:val="000000"/>
                <w:sz w:val="20"/>
                <w:szCs w:val="20"/>
                <w:lang w:val="ru-RU" w:eastAsia="uk-UA"/>
              </w:rPr>
            </w:pPr>
            <w:r w:rsidRPr="004B44C0">
              <w:rPr>
                <w:rFonts w:ascii="Times New Roman" w:eastAsia="Times New Roman" w:hAnsi="Times New Roman" w:cs="Times New Roman"/>
                <w:color w:val="000000"/>
                <w:sz w:val="20"/>
                <w:szCs w:val="20"/>
                <w:lang w:eastAsia="uk-UA"/>
              </w:rPr>
              <w:t>3 17</w:t>
            </w:r>
            <w:r w:rsidRPr="004B44C0">
              <w:rPr>
                <w:rFonts w:ascii="Times New Roman" w:eastAsia="Times New Roman" w:hAnsi="Times New Roman" w:cs="Times New Roman"/>
                <w:color w:val="000000"/>
                <w:sz w:val="20"/>
                <w:szCs w:val="20"/>
                <w:lang w:val="ru-RU" w:eastAsia="uk-UA"/>
              </w:rPr>
              <w:t>6</w:t>
            </w:r>
          </w:p>
        </w:tc>
        <w:tc>
          <w:tcPr>
            <w:tcW w:w="1520" w:type="dxa"/>
            <w:tcBorders>
              <w:top w:val="nil"/>
              <w:left w:val="nil"/>
              <w:bottom w:val="single" w:sz="4" w:space="0" w:color="auto"/>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color w:val="000000"/>
                <w:sz w:val="20"/>
                <w:szCs w:val="20"/>
                <w:lang w:val="ru-RU" w:eastAsia="uk-UA"/>
              </w:rPr>
            </w:pPr>
            <w:r w:rsidRPr="004B44C0">
              <w:rPr>
                <w:rFonts w:ascii="Times New Roman" w:eastAsia="Times New Roman" w:hAnsi="Times New Roman" w:cs="Times New Roman"/>
                <w:color w:val="000000"/>
                <w:sz w:val="20"/>
                <w:szCs w:val="20"/>
                <w:lang w:eastAsia="uk-UA"/>
              </w:rPr>
              <w:t>150</w:t>
            </w:r>
          </w:p>
        </w:tc>
        <w:tc>
          <w:tcPr>
            <w:tcW w:w="1869" w:type="dxa"/>
            <w:tcBorders>
              <w:top w:val="nil"/>
              <w:left w:val="nil"/>
              <w:bottom w:val="single" w:sz="4" w:space="0" w:color="auto"/>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 xml:space="preserve">3 326 </w:t>
            </w:r>
          </w:p>
        </w:tc>
      </w:tr>
      <w:tr w:rsidR="004B44C0" w:rsidRPr="004B44C0" w:rsidTr="004B44C0">
        <w:trPr>
          <w:trHeight w:val="240"/>
        </w:trPr>
        <w:tc>
          <w:tcPr>
            <w:tcW w:w="4771" w:type="dxa"/>
            <w:tcBorders>
              <w:top w:val="single" w:sz="4" w:space="0" w:color="auto"/>
              <w:left w:val="nil"/>
              <w:bottom w:val="nil"/>
              <w:right w:val="nil"/>
            </w:tcBorders>
            <w:noWrap/>
            <w:hideMark/>
          </w:tcPr>
          <w:p w:rsidR="004B44C0" w:rsidRPr="004B44C0" w:rsidRDefault="004B44C0" w:rsidP="004B44C0">
            <w:pPr>
              <w:spacing w:after="0" w:line="240" w:lineRule="auto"/>
              <w:rPr>
                <w:rFonts w:ascii="Times New Roman" w:eastAsia="Times New Roman" w:hAnsi="Times New Roman" w:cs="Times New Roman"/>
                <w:b/>
                <w:bCs/>
                <w:color w:val="000000"/>
                <w:sz w:val="20"/>
                <w:szCs w:val="20"/>
                <w:lang w:eastAsia="uk-UA"/>
              </w:rPr>
            </w:pPr>
            <w:r w:rsidRPr="004B44C0">
              <w:rPr>
                <w:rFonts w:ascii="Times New Roman" w:eastAsia="Times New Roman" w:hAnsi="Times New Roman" w:cs="Times New Roman"/>
                <w:b/>
                <w:bCs/>
                <w:color w:val="000000"/>
                <w:sz w:val="20"/>
                <w:szCs w:val="20"/>
                <w:lang w:eastAsia="uk-UA"/>
              </w:rPr>
              <w:t>Всього фінансових активів</w:t>
            </w:r>
          </w:p>
        </w:tc>
        <w:tc>
          <w:tcPr>
            <w:tcW w:w="1529" w:type="dxa"/>
            <w:tcBorders>
              <w:top w:val="single" w:sz="4" w:space="0" w:color="auto"/>
              <w:left w:val="nil"/>
              <w:bottom w:val="nil"/>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b/>
                <w:bCs/>
                <w:color w:val="000000"/>
                <w:sz w:val="20"/>
                <w:szCs w:val="20"/>
                <w:lang w:eastAsia="uk-UA"/>
              </w:rPr>
            </w:pPr>
            <w:r w:rsidRPr="004B44C0">
              <w:rPr>
                <w:rFonts w:ascii="Times New Roman" w:eastAsia="Times New Roman" w:hAnsi="Times New Roman" w:cs="Times New Roman"/>
                <w:b/>
                <w:bCs/>
                <w:color w:val="000000"/>
                <w:sz w:val="20"/>
                <w:szCs w:val="20"/>
                <w:lang w:eastAsia="uk-UA"/>
              </w:rPr>
              <w:t>3 17</w:t>
            </w:r>
            <w:r w:rsidRPr="004B44C0">
              <w:rPr>
                <w:rFonts w:ascii="Times New Roman" w:eastAsia="Times New Roman" w:hAnsi="Times New Roman" w:cs="Times New Roman"/>
                <w:b/>
                <w:bCs/>
                <w:color w:val="000000"/>
                <w:sz w:val="20"/>
                <w:szCs w:val="20"/>
                <w:lang w:val="ru-RU" w:eastAsia="uk-UA"/>
              </w:rPr>
              <w:t>6</w:t>
            </w:r>
            <w:r w:rsidRPr="004B44C0">
              <w:rPr>
                <w:rFonts w:ascii="Times New Roman" w:eastAsia="Times New Roman" w:hAnsi="Times New Roman" w:cs="Times New Roman"/>
                <w:b/>
                <w:bCs/>
                <w:color w:val="000000"/>
                <w:sz w:val="20"/>
                <w:szCs w:val="20"/>
                <w:lang w:eastAsia="uk-UA"/>
              </w:rPr>
              <w:t xml:space="preserve"> </w:t>
            </w:r>
          </w:p>
        </w:tc>
        <w:tc>
          <w:tcPr>
            <w:tcW w:w="1520" w:type="dxa"/>
            <w:tcBorders>
              <w:top w:val="single" w:sz="4" w:space="0" w:color="auto"/>
              <w:left w:val="nil"/>
              <w:bottom w:val="nil"/>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b/>
                <w:bCs/>
                <w:color w:val="000000"/>
                <w:sz w:val="20"/>
                <w:szCs w:val="20"/>
                <w:lang w:eastAsia="uk-UA"/>
              </w:rPr>
            </w:pPr>
            <w:r w:rsidRPr="004B44C0">
              <w:rPr>
                <w:rFonts w:ascii="Times New Roman" w:eastAsia="Times New Roman" w:hAnsi="Times New Roman" w:cs="Times New Roman"/>
                <w:b/>
                <w:bCs/>
                <w:color w:val="000000"/>
                <w:sz w:val="20"/>
                <w:szCs w:val="20"/>
                <w:lang w:eastAsia="uk-UA"/>
              </w:rPr>
              <w:t xml:space="preserve">457 </w:t>
            </w:r>
          </w:p>
        </w:tc>
        <w:tc>
          <w:tcPr>
            <w:tcW w:w="1869" w:type="dxa"/>
            <w:tcBorders>
              <w:top w:val="single" w:sz="4" w:space="0" w:color="auto"/>
              <w:left w:val="nil"/>
              <w:bottom w:val="nil"/>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b/>
                <w:bCs/>
                <w:color w:val="000000"/>
                <w:sz w:val="20"/>
                <w:szCs w:val="20"/>
                <w:lang w:eastAsia="uk-UA"/>
              </w:rPr>
            </w:pPr>
            <w:r w:rsidRPr="004B44C0">
              <w:rPr>
                <w:rFonts w:ascii="Times New Roman" w:eastAsia="Times New Roman" w:hAnsi="Times New Roman" w:cs="Times New Roman"/>
                <w:b/>
                <w:bCs/>
                <w:color w:val="000000"/>
                <w:sz w:val="20"/>
                <w:szCs w:val="20"/>
                <w:lang w:eastAsia="uk-UA"/>
              </w:rPr>
              <w:t xml:space="preserve">3 633 </w:t>
            </w:r>
          </w:p>
        </w:tc>
      </w:tr>
      <w:tr w:rsidR="004B44C0" w:rsidRPr="004B44C0" w:rsidTr="004B44C0">
        <w:trPr>
          <w:trHeight w:val="240"/>
        </w:trPr>
        <w:tc>
          <w:tcPr>
            <w:tcW w:w="4771" w:type="dxa"/>
            <w:tcBorders>
              <w:top w:val="nil"/>
              <w:left w:val="nil"/>
              <w:bottom w:val="single" w:sz="4" w:space="0" w:color="auto"/>
              <w:right w:val="nil"/>
            </w:tcBorders>
            <w:noWrap/>
            <w:hideMark/>
          </w:tcPr>
          <w:p w:rsidR="004B44C0" w:rsidRPr="004B44C0" w:rsidRDefault="004B44C0" w:rsidP="004B44C0">
            <w:pPr>
              <w:spacing w:after="0" w:line="240" w:lineRule="auto"/>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 xml:space="preserve">Поточна кредиторська заборгованість за: товари, роботи, послуги </w:t>
            </w:r>
          </w:p>
        </w:tc>
        <w:tc>
          <w:tcPr>
            <w:tcW w:w="1529" w:type="dxa"/>
            <w:tcBorders>
              <w:top w:val="nil"/>
              <w:left w:val="nil"/>
              <w:bottom w:val="single" w:sz="4" w:space="0" w:color="auto"/>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(23 05</w:t>
            </w:r>
            <w:r w:rsidRPr="004B44C0">
              <w:rPr>
                <w:rFonts w:ascii="Times New Roman" w:eastAsia="Times New Roman" w:hAnsi="Times New Roman" w:cs="Times New Roman"/>
                <w:color w:val="000000"/>
                <w:sz w:val="20"/>
                <w:szCs w:val="20"/>
                <w:lang w:val="ru-RU" w:eastAsia="uk-UA"/>
              </w:rPr>
              <w:t>7</w:t>
            </w:r>
            <w:r w:rsidRPr="004B44C0">
              <w:rPr>
                <w:rFonts w:ascii="Times New Roman" w:eastAsia="Times New Roman" w:hAnsi="Times New Roman" w:cs="Times New Roman"/>
                <w:color w:val="000000"/>
                <w:sz w:val="20"/>
                <w:szCs w:val="20"/>
                <w:lang w:eastAsia="uk-UA"/>
              </w:rPr>
              <w:t>)</w:t>
            </w:r>
          </w:p>
        </w:tc>
        <w:tc>
          <w:tcPr>
            <w:tcW w:w="1520" w:type="dxa"/>
            <w:tcBorders>
              <w:top w:val="nil"/>
              <w:left w:val="nil"/>
              <w:bottom w:val="single" w:sz="4" w:space="0" w:color="auto"/>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(31 08</w:t>
            </w:r>
            <w:r w:rsidRPr="004B44C0">
              <w:rPr>
                <w:rFonts w:ascii="Times New Roman" w:eastAsia="Times New Roman" w:hAnsi="Times New Roman" w:cs="Times New Roman"/>
                <w:color w:val="000000"/>
                <w:sz w:val="20"/>
                <w:szCs w:val="20"/>
                <w:lang w:val="ru-RU" w:eastAsia="uk-UA"/>
              </w:rPr>
              <w:t>4</w:t>
            </w:r>
            <w:r w:rsidRPr="004B44C0">
              <w:rPr>
                <w:rFonts w:ascii="Times New Roman" w:eastAsia="Times New Roman" w:hAnsi="Times New Roman" w:cs="Times New Roman"/>
                <w:color w:val="000000"/>
                <w:sz w:val="20"/>
                <w:szCs w:val="20"/>
                <w:lang w:eastAsia="uk-UA"/>
              </w:rPr>
              <w:t>)</w:t>
            </w:r>
          </w:p>
        </w:tc>
        <w:tc>
          <w:tcPr>
            <w:tcW w:w="1869" w:type="dxa"/>
            <w:tcBorders>
              <w:top w:val="nil"/>
              <w:left w:val="nil"/>
              <w:bottom w:val="single" w:sz="4" w:space="0" w:color="auto"/>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(54 140)</w:t>
            </w:r>
          </w:p>
        </w:tc>
      </w:tr>
      <w:tr w:rsidR="004B44C0" w:rsidRPr="004B44C0" w:rsidTr="004B44C0">
        <w:trPr>
          <w:trHeight w:val="240"/>
        </w:trPr>
        <w:tc>
          <w:tcPr>
            <w:tcW w:w="4771" w:type="dxa"/>
            <w:tcBorders>
              <w:top w:val="single" w:sz="4" w:space="0" w:color="auto"/>
              <w:left w:val="nil"/>
              <w:bottom w:val="single" w:sz="4" w:space="0" w:color="auto"/>
              <w:right w:val="nil"/>
            </w:tcBorders>
            <w:noWrap/>
            <w:hideMark/>
          </w:tcPr>
          <w:p w:rsidR="004B44C0" w:rsidRPr="004B44C0" w:rsidRDefault="004B44C0" w:rsidP="004B44C0">
            <w:pPr>
              <w:spacing w:after="0" w:line="240" w:lineRule="auto"/>
              <w:rPr>
                <w:rFonts w:ascii="Times New Roman" w:eastAsia="Times New Roman" w:hAnsi="Times New Roman" w:cs="Times New Roman"/>
                <w:b/>
                <w:bCs/>
                <w:color w:val="000000"/>
                <w:sz w:val="20"/>
                <w:szCs w:val="20"/>
                <w:lang w:eastAsia="uk-UA"/>
              </w:rPr>
            </w:pPr>
            <w:r w:rsidRPr="004B44C0">
              <w:rPr>
                <w:rFonts w:ascii="Times New Roman" w:eastAsia="Times New Roman" w:hAnsi="Times New Roman" w:cs="Times New Roman"/>
                <w:b/>
                <w:bCs/>
                <w:color w:val="000000"/>
                <w:sz w:val="20"/>
                <w:szCs w:val="20"/>
                <w:lang w:eastAsia="uk-UA"/>
              </w:rPr>
              <w:t>Всього фінансових зобов’язань</w:t>
            </w:r>
          </w:p>
        </w:tc>
        <w:tc>
          <w:tcPr>
            <w:tcW w:w="1529" w:type="dxa"/>
            <w:tcBorders>
              <w:top w:val="single" w:sz="4" w:space="0" w:color="auto"/>
              <w:left w:val="nil"/>
              <w:bottom w:val="single" w:sz="4" w:space="0" w:color="auto"/>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b/>
                <w:bCs/>
                <w:color w:val="000000"/>
                <w:sz w:val="20"/>
                <w:szCs w:val="20"/>
                <w:lang w:eastAsia="uk-UA"/>
              </w:rPr>
            </w:pPr>
            <w:r w:rsidRPr="004B44C0">
              <w:rPr>
                <w:rFonts w:ascii="Times New Roman" w:eastAsia="Times New Roman" w:hAnsi="Times New Roman" w:cs="Times New Roman"/>
                <w:b/>
                <w:bCs/>
                <w:color w:val="000000"/>
                <w:sz w:val="20"/>
                <w:szCs w:val="20"/>
                <w:lang w:eastAsia="uk-UA"/>
              </w:rPr>
              <w:t>(23 05</w:t>
            </w:r>
            <w:r w:rsidRPr="004B44C0">
              <w:rPr>
                <w:rFonts w:ascii="Times New Roman" w:eastAsia="Times New Roman" w:hAnsi="Times New Roman" w:cs="Times New Roman"/>
                <w:b/>
                <w:bCs/>
                <w:color w:val="000000"/>
                <w:sz w:val="20"/>
                <w:szCs w:val="20"/>
                <w:lang w:val="ru-RU" w:eastAsia="uk-UA"/>
              </w:rPr>
              <w:t>7</w:t>
            </w:r>
            <w:r w:rsidRPr="004B44C0">
              <w:rPr>
                <w:rFonts w:ascii="Times New Roman" w:eastAsia="Times New Roman" w:hAnsi="Times New Roman" w:cs="Times New Roman"/>
                <w:b/>
                <w:bCs/>
                <w:color w:val="000000"/>
                <w:sz w:val="20"/>
                <w:szCs w:val="20"/>
                <w:lang w:eastAsia="uk-UA"/>
              </w:rPr>
              <w:t>)</w:t>
            </w:r>
          </w:p>
        </w:tc>
        <w:tc>
          <w:tcPr>
            <w:tcW w:w="1520" w:type="dxa"/>
            <w:tcBorders>
              <w:top w:val="single" w:sz="4" w:space="0" w:color="auto"/>
              <w:left w:val="nil"/>
              <w:bottom w:val="single" w:sz="4" w:space="0" w:color="auto"/>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b/>
                <w:bCs/>
                <w:color w:val="000000"/>
                <w:sz w:val="20"/>
                <w:szCs w:val="20"/>
                <w:lang w:eastAsia="uk-UA"/>
              </w:rPr>
            </w:pPr>
            <w:r w:rsidRPr="004B44C0">
              <w:rPr>
                <w:rFonts w:ascii="Times New Roman" w:eastAsia="Times New Roman" w:hAnsi="Times New Roman" w:cs="Times New Roman"/>
                <w:b/>
                <w:bCs/>
                <w:color w:val="000000"/>
                <w:sz w:val="20"/>
                <w:szCs w:val="20"/>
                <w:lang w:eastAsia="uk-UA"/>
              </w:rPr>
              <w:t>(31 08</w:t>
            </w:r>
            <w:r w:rsidRPr="004B44C0">
              <w:rPr>
                <w:rFonts w:ascii="Times New Roman" w:eastAsia="Times New Roman" w:hAnsi="Times New Roman" w:cs="Times New Roman"/>
                <w:b/>
                <w:bCs/>
                <w:color w:val="000000"/>
                <w:sz w:val="20"/>
                <w:szCs w:val="20"/>
                <w:lang w:val="ru-RU" w:eastAsia="uk-UA"/>
              </w:rPr>
              <w:t>4</w:t>
            </w:r>
            <w:r w:rsidRPr="004B44C0">
              <w:rPr>
                <w:rFonts w:ascii="Times New Roman" w:eastAsia="Times New Roman" w:hAnsi="Times New Roman" w:cs="Times New Roman"/>
                <w:b/>
                <w:bCs/>
                <w:color w:val="000000"/>
                <w:sz w:val="20"/>
                <w:szCs w:val="20"/>
                <w:lang w:eastAsia="uk-UA"/>
              </w:rPr>
              <w:t>)</w:t>
            </w:r>
          </w:p>
        </w:tc>
        <w:tc>
          <w:tcPr>
            <w:tcW w:w="1869" w:type="dxa"/>
            <w:tcBorders>
              <w:top w:val="single" w:sz="4" w:space="0" w:color="auto"/>
              <w:left w:val="nil"/>
              <w:bottom w:val="single" w:sz="4" w:space="0" w:color="auto"/>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b/>
                <w:bCs/>
                <w:color w:val="000000"/>
                <w:sz w:val="20"/>
                <w:szCs w:val="20"/>
                <w:lang w:eastAsia="uk-UA"/>
              </w:rPr>
            </w:pPr>
            <w:r w:rsidRPr="004B44C0">
              <w:rPr>
                <w:rFonts w:ascii="Times New Roman" w:eastAsia="Times New Roman" w:hAnsi="Times New Roman" w:cs="Times New Roman"/>
                <w:b/>
                <w:bCs/>
                <w:color w:val="000000"/>
                <w:sz w:val="20"/>
                <w:szCs w:val="20"/>
                <w:lang w:eastAsia="uk-UA"/>
              </w:rPr>
              <w:t>(54 140)</w:t>
            </w:r>
          </w:p>
        </w:tc>
      </w:tr>
      <w:tr w:rsidR="004B44C0" w:rsidRPr="004B44C0" w:rsidTr="004B44C0">
        <w:trPr>
          <w:trHeight w:val="240"/>
        </w:trPr>
        <w:tc>
          <w:tcPr>
            <w:tcW w:w="4771" w:type="dxa"/>
            <w:tcBorders>
              <w:top w:val="single" w:sz="4" w:space="0" w:color="auto"/>
              <w:left w:val="nil"/>
              <w:bottom w:val="nil"/>
              <w:right w:val="nil"/>
            </w:tcBorders>
            <w:noWrap/>
            <w:hideMark/>
          </w:tcPr>
          <w:p w:rsidR="004B44C0" w:rsidRPr="004B44C0" w:rsidRDefault="004B44C0" w:rsidP="004B44C0">
            <w:pPr>
              <w:spacing w:after="0" w:line="240" w:lineRule="auto"/>
              <w:rPr>
                <w:rFonts w:ascii="Times New Roman" w:eastAsia="Times New Roman" w:hAnsi="Times New Roman" w:cs="Times New Roman"/>
                <w:b/>
                <w:bCs/>
                <w:color w:val="000000"/>
                <w:sz w:val="20"/>
                <w:szCs w:val="20"/>
                <w:lang w:eastAsia="uk-UA"/>
              </w:rPr>
            </w:pPr>
            <w:r w:rsidRPr="004B44C0">
              <w:rPr>
                <w:rFonts w:ascii="Times New Roman" w:eastAsia="Times New Roman" w:hAnsi="Times New Roman" w:cs="Times New Roman"/>
                <w:b/>
                <w:bCs/>
                <w:color w:val="000000"/>
                <w:sz w:val="20"/>
                <w:szCs w:val="20"/>
                <w:lang w:eastAsia="uk-UA"/>
              </w:rPr>
              <w:t>Чиста позиція</w:t>
            </w:r>
          </w:p>
        </w:tc>
        <w:tc>
          <w:tcPr>
            <w:tcW w:w="1529" w:type="dxa"/>
            <w:tcBorders>
              <w:top w:val="single" w:sz="4" w:space="0" w:color="auto"/>
              <w:left w:val="nil"/>
              <w:bottom w:val="nil"/>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b/>
                <w:bCs/>
                <w:color w:val="000000"/>
                <w:sz w:val="20"/>
                <w:szCs w:val="20"/>
                <w:lang w:eastAsia="uk-UA"/>
              </w:rPr>
            </w:pPr>
            <w:r w:rsidRPr="004B44C0">
              <w:rPr>
                <w:rFonts w:ascii="Times New Roman" w:eastAsia="Times New Roman" w:hAnsi="Times New Roman" w:cs="Times New Roman"/>
                <w:b/>
                <w:bCs/>
                <w:color w:val="000000"/>
                <w:sz w:val="20"/>
                <w:szCs w:val="20"/>
                <w:lang w:eastAsia="uk-UA"/>
              </w:rPr>
              <w:t>(19 88</w:t>
            </w:r>
            <w:r w:rsidRPr="004B44C0">
              <w:rPr>
                <w:rFonts w:ascii="Times New Roman" w:eastAsia="Times New Roman" w:hAnsi="Times New Roman" w:cs="Times New Roman"/>
                <w:b/>
                <w:bCs/>
                <w:color w:val="000000"/>
                <w:sz w:val="20"/>
                <w:szCs w:val="20"/>
                <w:lang w:val="ru-RU" w:eastAsia="uk-UA"/>
              </w:rPr>
              <w:t>1</w:t>
            </w:r>
            <w:r w:rsidRPr="004B44C0">
              <w:rPr>
                <w:rFonts w:ascii="Times New Roman" w:eastAsia="Times New Roman" w:hAnsi="Times New Roman" w:cs="Times New Roman"/>
                <w:b/>
                <w:bCs/>
                <w:color w:val="000000"/>
                <w:sz w:val="20"/>
                <w:szCs w:val="20"/>
                <w:lang w:eastAsia="uk-UA"/>
              </w:rPr>
              <w:t>)</w:t>
            </w:r>
          </w:p>
        </w:tc>
        <w:tc>
          <w:tcPr>
            <w:tcW w:w="1520" w:type="dxa"/>
            <w:tcBorders>
              <w:top w:val="single" w:sz="4" w:space="0" w:color="auto"/>
              <w:left w:val="nil"/>
              <w:bottom w:val="nil"/>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b/>
                <w:bCs/>
                <w:color w:val="000000"/>
                <w:sz w:val="20"/>
                <w:szCs w:val="20"/>
                <w:lang w:eastAsia="uk-UA"/>
              </w:rPr>
            </w:pPr>
            <w:r w:rsidRPr="004B44C0">
              <w:rPr>
                <w:rFonts w:ascii="Times New Roman" w:eastAsia="Times New Roman" w:hAnsi="Times New Roman" w:cs="Times New Roman"/>
                <w:b/>
                <w:bCs/>
                <w:color w:val="000000"/>
                <w:sz w:val="20"/>
                <w:szCs w:val="20"/>
                <w:lang w:eastAsia="uk-UA"/>
              </w:rPr>
              <w:t>(30 626)</w:t>
            </w:r>
          </w:p>
        </w:tc>
        <w:tc>
          <w:tcPr>
            <w:tcW w:w="1869" w:type="dxa"/>
            <w:tcBorders>
              <w:top w:val="single" w:sz="4" w:space="0" w:color="auto"/>
              <w:left w:val="nil"/>
              <w:bottom w:val="nil"/>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b/>
                <w:bCs/>
                <w:color w:val="000000"/>
                <w:sz w:val="20"/>
                <w:szCs w:val="20"/>
                <w:lang w:eastAsia="uk-UA"/>
              </w:rPr>
            </w:pPr>
            <w:r w:rsidRPr="004B44C0">
              <w:rPr>
                <w:rFonts w:ascii="Times New Roman" w:eastAsia="Times New Roman" w:hAnsi="Times New Roman" w:cs="Times New Roman"/>
                <w:b/>
                <w:bCs/>
                <w:color w:val="000000"/>
                <w:sz w:val="20"/>
                <w:szCs w:val="20"/>
                <w:lang w:eastAsia="uk-UA"/>
              </w:rPr>
              <w:t>(50 507)</w:t>
            </w:r>
          </w:p>
        </w:tc>
      </w:tr>
    </w:tbl>
    <w:p w:rsidR="004B44C0" w:rsidRPr="004B44C0" w:rsidRDefault="004B44C0" w:rsidP="004B44C0">
      <w:pPr>
        <w:spacing w:after="0" w:line="240" w:lineRule="auto"/>
        <w:jc w:val="both"/>
        <w:rPr>
          <w:rFonts w:ascii="Times New Roman" w:eastAsia="Times New Roman" w:hAnsi="Times New Roman" w:cs="Times New Roman"/>
          <w:sz w:val="20"/>
          <w:szCs w:val="20"/>
        </w:rPr>
      </w:pPr>
    </w:p>
    <w:p w:rsidR="004B44C0" w:rsidRPr="004B44C0" w:rsidRDefault="004B44C0" w:rsidP="004B44C0">
      <w:pPr>
        <w:spacing w:after="0" w:line="240" w:lineRule="auto"/>
        <w:jc w:val="both"/>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Станом на 31 грудня 2023 р. на балансі Компанії обліковувались наступні фінансові інструменти в розрізі валют :</w:t>
      </w:r>
    </w:p>
    <w:p w:rsidR="004B44C0" w:rsidRPr="004B44C0" w:rsidRDefault="004B44C0" w:rsidP="004B44C0">
      <w:pPr>
        <w:spacing w:after="0" w:line="240" w:lineRule="auto"/>
        <w:jc w:val="both"/>
        <w:rPr>
          <w:rFonts w:ascii="Times New Roman" w:eastAsia="Times New Roman" w:hAnsi="Times New Roman" w:cs="Times New Roman"/>
          <w:sz w:val="20"/>
          <w:szCs w:val="20"/>
          <w:lang w:val="ru-RU"/>
        </w:rPr>
      </w:pPr>
      <w:r w:rsidRPr="004B44C0">
        <w:rPr>
          <w:rFonts w:ascii="Times New Roman" w:eastAsia="Times New Roman" w:hAnsi="Times New Roman" w:cs="Times New Roman"/>
          <w:sz w:val="20"/>
          <w:szCs w:val="20"/>
        </w:rPr>
        <w:tab/>
      </w:r>
      <w:r w:rsidRPr="004B44C0">
        <w:rPr>
          <w:rFonts w:ascii="Times New Roman" w:eastAsia="Times New Roman" w:hAnsi="Times New Roman" w:cs="Times New Roman"/>
          <w:sz w:val="20"/>
          <w:szCs w:val="20"/>
        </w:rPr>
        <w:tab/>
      </w:r>
      <w:r w:rsidRPr="004B44C0">
        <w:rPr>
          <w:rFonts w:ascii="Times New Roman" w:eastAsia="Times New Roman" w:hAnsi="Times New Roman" w:cs="Times New Roman"/>
          <w:sz w:val="20"/>
          <w:szCs w:val="20"/>
        </w:rPr>
        <w:tab/>
      </w:r>
      <w:r w:rsidRPr="004B44C0">
        <w:rPr>
          <w:rFonts w:ascii="Times New Roman" w:eastAsia="Times New Roman" w:hAnsi="Times New Roman" w:cs="Times New Roman"/>
          <w:sz w:val="20"/>
          <w:szCs w:val="20"/>
        </w:rPr>
        <w:tab/>
      </w:r>
      <w:r w:rsidRPr="004B44C0">
        <w:rPr>
          <w:rFonts w:ascii="Times New Roman" w:eastAsia="Times New Roman" w:hAnsi="Times New Roman" w:cs="Times New Roman"/>
          <w:sz w:val="20"/>
          <w:szCs w:val="20"/>
        </w:rPr>
        <w:tab/>
      </w:r>
      <w:r w:rsidRPr="004B44C0">
        <w:rPr>
          <w:rFonts w:ascii="Times New Roman" w:eastAsia="Times New Roman" w:hAnsi="Times New Roman" w:cs="Times New Roman"/>
          <w:sz w:val="20"/>
          <w:szCs w:val="20"/>
        </w:rPr>
        <w:tab/>
      </w:r>
      <w:r w:rsidRPr="004B44C0">
        <w:rPr>
          <w:rFonts w:ascii="Times New Roman" w:eastAsia="Times New Roman" w:hAnsi="Times New Roman" w:cs="Times New Roman"/>
          <w:sz w:val="20"/>
          <w:szCs w:val="20"/>
        </w:rPr>
        <w:tab/>
      </w:r>
      <w:r w:rsidRPr="004B44C0">
        <w:rPr>
          <w:rFonts w:ascii="Times New Roman" w:eastAsia="Times New Roman" w:hAnsi="Times New Roman" w:cs="Times New Roman"/>
          <w:sz w:val="20"/>
          <w:szCs w:val="20"/>
        </w:rPr>
        <w:tab/>
      </w:r>
      <w:r w:rsidRPr="004B44C0">
        <w:rPr>
          <w:rFonts w:ascii="Times New Roman" w:eastAsia="Times New Roman" w:hAnsi="Times New Roman" w:cs="Times New Roman"/>
          <w:sz w:val="20"/>
          <w:szCs w:val="20"/>
        </w:rPr>
        <w:tab/>
      </w:r>
      <w:r w:rsidRPr="004B44C0">
        <w:rPr>
          <w:rFonts w:ascii="Times New Roman" w:eastAsia="Times New Roman" w:hAnsi="Times New Roman" w:cs="Times New Roman"/>
          <w:sz w:val="20"/>
          <w:szCs w:val="20"/>
        </w:rPr>
        <w:tab/>
      </w:r>
      <w:r w:rsidRPr="004B44C0">
        <w:rPr>
          <w:rFonts w:ascii="Times New Roman" w:eastAsia="Times New Roman" w:hAnsi="Times New Roman" w:cs="Times New Roman"/>
          <w:sz w:val="20"/>
          <w:szCs w:val="20"/>
        </w:rPr>
        <w:tab/>
      </w:r>
      <w:r w:rsidRPr="004B44C0">
        <w:rPr>
          <w:rFonts w:ascii="Times New Roman" w:eastAsia="Times New Roman" w:hAnsi="Times New Roman" w:cs="Times New Roman"/>
          <w:sz w:val="20"/>
          <w:szCs w:val="20"/>
        </w:rPr>
        <w:tab/>
      </w:r>
      <w:r w:rsidRPr="004B44C0">
        <w:rPr>
          <w:rFonts w:ascii="Times New Roman" w:eastAsia="Times New Roman" w:hAnsi="Times New Roman" w:cs="Times New Roman"/>
          <w:sz w:val="20"/>
          <w:szCs w:val="20"/>
        </w:rPr>
        <w:tab/>
      </w:r>
    </w:p>
    <w:tbl>
      <w:tblPr>
        <w:tblW w:w="9689" w:type="dxa"/>
        <w:tblInd w:w="108" w:type="dxa"/>
        <w:tblLook w:val="04A0" w:firstRow="1" w:lastRow="0" w:firstColumn="1" w:lastColumn="0" w:noHBand="0" w:noVBand="1"/>
      </w:tblPr>
      <w:tblGrid>
        <w:gridCol w:w="4224"/>
        <w:gridCol w:w="2183"/>
        <w:gridCol w:w="1925"/>
        <w:gridCol w:w="1357"/>
      </w:tblGrid>
      <w:tr w:rsidR="004B44C0" w:rsidRPr="004B44C0" w:rsidTr="004B44C0">
        <w:trPr>
          <w:trHeight w:val="240"/>
        </w:trPr>
        <w:tc>
          <w:tcPr>
            <w:tcW w:w="4224" w:type="dxa"/>
            <w:tcBorders>
              <w:top w:val="nil"/>
              <w:left w:val="nil"/>
              <w:bottom w:val="single" w:sz="4" w:space="0" w:color="auto"/>
              <w:right w:val="nil"/>
            </w:tcBorders>
            <w:noWrap/>
            <w:hideMark/>
          </w:tcPr>
          <w:p w:rsidR="004B44C0" w:rsidRPr="004B44C0" w:rsidRDefault="004B44C0" w:rsidP="004B44C0">
            <w:pPr>
              <w:spacing w:after="200" w:line="276" w:lineRule="auto"/>
              <w:rPr>
                <w:rFonts w:ascii="Times New Roman" w:eastAsia="Calibri" w:hAnsi="Times New Roman" w:cs="Times New Roman"/>
                <w:sz w:val="20"/>
                <w:szCs w:val="20"/>
              </w:rPr>
            </w:pPr>
          </w:p>
        </w:tc>
        <w:tc>
          <w:tcPr>
            <w:tcW w:w="2183" w:type="dxa"/>
            <w:tcBorders>
              <w:top w:val="nil"/>
              <w:left w:val="nil"/>
              <w:bottom w:val="single" w:sz="4" w:space="0" w:color="auto"/>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b/>
                <w:bCs/>
                <w:color w:val="000000"/>
                <w:sz w:val="20"/>
                <w:szCs w:val="20"/>
                <w:lang w:eastAsia="uk-UA"/>
              </w:rPr>
            </w:pPr>
            <w:r w:rsidRPr="004B44C0">
              <w:rPr>
                <w:rFonts w:ascii="Times New Roman" w:eastAsia="Times New Roman" w:hAnsi="Times New Roman" w:cs="Times New Roman"/>
                <w:b/>
                <w:bCs/>
                <w:color w:val="000000"/>
                <w:sz w:val="20"/>
                <w:szCs w:val="20"/>
                <w:lang w:eastAsia="uk-UA"/>
              </w:rPr>
              <w:t>Євро</w:t>
            </w:r>
          </w:p>
        </w:tc>
        <w:tc>
          <w:tcPr>
            <w:tcW w:w="1925" w:type="dxa"/>
            <w:tcBorders>
              <w:top w:val="nil"/>
              <w:left w:val="nil"/>
              <w:bottom w:val="single" w:sz="4" w:space="0" w:color="auto"/>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b/>
                <w:bCs/>
                <w:color w:val="000000"/>
                <w:sz w:val="20"/>
                <w:szCs w:val="20"/>
                <w:lang w:eastAsia="uk-UA"/>
              </w:rPr>
            </w:pPr>
            <w:r w:rsidRPr="004B44C0">
              <w:rPr>
                <w:rFonts w:ascii="Times New Roman" w:eastAsia="Times New Roman" w:hAnsi="Times New Roman" w:cs="Times New Roman"/>
                <w:b/>
                <w:bCs/>
                <w:color w:val="000000"/>
                <w:sz w:val="20"/>
                <w:szCs w:val="20"/>
                <w:lang w:eastAsia="uk-UA"/>
              </w:rPr>
              <w:t>Долар</w:t>
            </w:r>
          </w:p>
        </w:tc>
        <w:tc>
          <w:tcPr>
            <w:tcW w:w="1357" w:type="dxa"/>
            <w:tcBorders>
              <w:top w:val="nil"/>
              <w:left w:val="nil"/>
              <w:bottom w:val="single" w:sz="4" w:space="0" w:color="auto"/>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b/>
                <w:bCs/>
                <w:color w:val="000000"/>
                <w:sz w:val="20"/>
                <w:szCs w:val="20"/>
                <w:lang w:eastAsia="uk-UA"/>
              </w:rPr>
            </w:pPr>
            <w:r w:rsidRPr="004B44C0">
              <w:rPr>
                <w:rFonts w:ascii="Times New Roman" w:eastAsia="Times New Roman" w:hAnsi="Times New Roman" w:cs="Times New Roman"/>
                <w:b/>
                <w:bCs/>
                <w:color w:val="000000"/>
                <w:sz w:val="20"/>
                <w:szCs w:val="20"/>
                <w:lang w:eastAsia="uk-UA"/>
              </w:rPr>
              <w:t>Всього</w:t>
            </w:r>
          </w:p>
        </w:tc>
      </w:tr>
      <w:tr w:rsidR="004B44C0" w:rsidRPr="004B44C0" w:rsidTr="004B44C0">
        <w:trPr>
          <w:trHeight w:val="240"/>
        </w:trPr>
        <w:tc>
          <w:tcPr>
            <w:tcW w:w="4224" w:type="dxa"/>
            <w:tcBorders>
              <w:top w:val="single" w:sz="4" w:space="0" w:color="auto"/>
              <w:left w:val="nil"/>
              <w:bottom w:val="nil"/>
              <w:right w:val="nil"/>
            </w:tcBorders>
            <w:noWrap/>
            <w:hideMark/>
          </w:tcPr>
          <w:p w:rsidR="004B44C0" w:rsidRPr="004B44C0" w:rsidRDefault="004B44C0" w:rsidP="004B44C0">
            <w:pPr>
              <w:spacing w:after="0" w:line="240" w:lineRule="auto"/>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Гроші та їх еквіваленти</w:t>
            </w:r>
          </w:p>
        </w:tc>
        <w:tc>
          <w:tcPr>
            <w:tcW w:w="2183" w:type="dxa"/>
            <w:tcBorders>
              <w:top w:val="single" w:sz="4" w:space="0" w:color="auto"/>
              <w:left w:val="nil"/>
              <w:bottom w:val="nil"/>
              <w:right w:val="nil"/>
            </w:tcBorders>
          </w:tcPr>
          <w:p w:rsidR="004B44C0" w:rsidRPr="004B44C0" w:rsidRDefault="004B44C0" w:rsidP="004B44C0">
            <w:pPr>
              <w:spacing w:after="0" w:line="240" w:lineRule="auto"/>
              <w:rPr>
                <w:rFonts w:ascii="Times New Roman" w:eastAsia="Times New Roman" w:hAnsi="Times New Roman" w:cs="Times New Roman"/>
                <w:color w:val="000000"/>
                <w:sz w:val="20"/>
                <w:szCs w:val="20"/>
                <w:lang w:eastAsia="uk-UA"/>
              </w:rPr>
            </w:pPr>
          </w:p>
        </w:tc>
        <w:tc>
          <w:tcPr>
            <w:tcW w:w="1925" w:type="dxa"/>
            <w:tcBorders>
              <w:top w:val="single" w:sz="4" w:space="0" w:color="auto"/>
              <w:left w:val="nil"/>
              <w:bottom w:val="nil"/>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 xml:space="preserve">351 </w:t>
            </w:r>
          </w:p>
        </w:tc>
        <w:tc>
          <w:tcPr>
            <w:tcW w:w="1357" w:type="dxa"/>
            <w:tcBorders>
              <w:top w:val="single" w:sz="4" w:space="0" w:color="auto"/>
              <w:left w:val="nil"/>
              <w:bottom w:val="nil"/>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 xml:space="preserve">351 </w:t>
            </w:r>
          </w:p>
        </w:tc>
      </w:tr>
      <w:tr w:rsidR="004B44C0" w:rsidRPr="004B44C0" w:rsidTr="004B44C0">
        <w:trPr>
          <w:trHeight w:val="240"/>
        </w:trPr>
        <w:tc>
          <w:tcPr>
            <w:tcW w:w="4224" w:type="dxa"/>
            <w:tcBorders>
              <w:top w:val="nil"/>
              <w:left w:val="nil"/>
              <w:bottom w:val="single" w:sz="4" w:space="0" w:color="auto"/>
              <w:right w:val="nil"/>
            </w:tcBorders>
            <w:noWrap/>
            <w:hideMark/>
          </w:tcPr>
          <w:p w:rsidR="004B44C0" w:rsidRPr="004B44C0" w:rsidRDefault="004B44C0" w:rsidP="004B44C0">
            <w:pPr>
              <w:spacing w:after="0" w:line="240" w:lineRule="auto"/>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Дебіторська заборгованість за продукцію, товари, роботи, послуги</w:t>
            </w:r>
          </w:p>
        </w:tc>
        <w:tc>
          <w:tcPr>
            <w:tcW w:w="2183" w:type="dxa"/>
            <w:tcBorders>
              <w:top w:val="nil"/>
              <w:left w:val="nil"/>
              <w:bottom w:val="single" w:sz="4" w:space="0" w:color="auto"/>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color w:val="000000"/>
                <w:sz w:val="20"/>
                <w:szCs w:val="20"/>
                <w:lang w:val="ru-RU" w:eastAsia="uk-UA"/>
              </w:rPr>
            </w:pPr>
            <w:r w:rsidRPr="004B44C0">
              <w:rPr>
                <w:rFonts w:ascii="Times New Roman" w:eastAsia="Times New Roman" w:hAnsi="Times New Roman" w:cs="Times New Roman"/>
                <w:color w:val="000000"/>
                <w:sz w:val="20"/>
                <w:szCs w:val="20"/>
                <w:lang w:eastAsia="uk-UA"/>
              </w:rPr>
              <w:t>724</w:t>
            </w:r>
          </w:p>
        </w:tc>
        <w:tc>
          <w:tcPr>
            <w:tcW w:w="1925" w:type="dxa"/>
            <w:tcBorders>
              <w:top w:val="nil"/>
              <w:left w:val="nil"/>
              <w:bottom w:val="single" w:sz="4" w:space="0" w:color="auto"/>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color w:val="000000"/>
                <w:sz w:val="20"/>
                <w:szCs w:val="20"/>
                <w:lang w:val="ru-RU" w:eastAsia="uk-UA"/>
              </w:rPr>
            </w:pPr>
            <w:r w:rsidRPr="004B44C0">
              <w:rPr>
                <w:rFonts w:ascii="Times New Roman" w:eastAsia="Times New Roman" w:hAnsi="Times New Roman" w:cs="Times New Roman"/>
                <w:color w:val="000000"/>
                <w:sz w:val="20"/>
                <w:szCs w:val="20"/>
                <w:lang w:eastAsia="uk-UA"/>
              </w:rPr>
              <w:t>6 305</w:t>
            </w:r>
          </w:p>
        </w:tc>
        <w:tc>
          <w:tcPr>
            <w:tcW w:w="1357" w:type="dxa"/>
            <w:tcBorders>
              <w:top w:val="nil"/>
              <w:left w:val="nil"/>
              <w:bottom w:val="single" w:sz="4" w:space="0" w:color="auto"/>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 xml:space="preserve">7 029 </w:t>
            </w:r>
          </w:p>
        </w:tc>
      </w:tr>
      <w:tr w:rsidR="004B44C0" w:rsidRPr="004B44C0" w:rsidTr="004B44C0">
        <w:trPr>
          <w:trHeight w:val="240"/>
        </w:trPr>
        <w:tc>
          <w:tcPr>
            <w:tcW w:w="4224" w:type="dxa"/>
            <w:tcBorders>
              <w:top w:val="single" w:sz="4" w:space="0" w:color="auto"/>
              <w:left w:val="nil"/>
              <w:bottom w:val="nil"/>
              <w:right w:val="nil"/>
            </w:tcBorders>
            <w:noWrap/>
            <w:hideMark/>
          </w:tcPr>
          <w:p w:rsidR="004B44C0" w:rsidRPr="004B44C0" w:rsidRDefault="004B44C0" w:rsidP="004B44C0">
            <w:pPr>
              <w:spacing w:after="0" w:line="240" w:lineRule="auto"/>
              <w:rPr>
                <w:rFonts w:ascii="Times New Roman" w:eastAsia="Times New Roman" w:hAnsi="Times New Roman" w:cs="Times New Roman"/>
                <w:b/>
                <w:bCs/>
                <w:color w:val="000000"/>
                <w:sz w:val="20"/>
                <w:szCs w:val="20"/>
                <w:lang w:eastAsia="uk-UA"/>
              </w:rPr>
            </w:pPr>
            <w:r w:rsidRPr="004B44C0">
              <w:rPr>
                <w:rFonts w:ascii="Times New Roman" w:eastAsia="Times New Roman" w:hAnsi="Times New Roman" w:cs="Times New Roman"/>
                <w:b/>
                <w:bCs/>
                <w:color w:val="000000"/>
                <w:sz w:val="20"/>
                <w:szCs w:val="20"/>
                <w:lang w:eastAsia="uk-UA"/>
              </w:rPr>
              <w:t>Всього фінансових активів</w:t>
            </w:r>
          </w:p>
        </w:tc>
        <w:tc>
          <w:tcPr>
            <w:tcW w:w="2183" w:type="dxa"/>
            <w:tcBorders>
              <w:top w:val="single" w:sz="4" w:space="0" w:color="auto"/>
              <w:left w:val="nil"/>
              <w:bottom w:val="nil"/>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b/>
                <w:bCs/>
                <w:color w:val="000000"/>
                <w:sz w:val="20"/>
                <w:szCs w:val="20"/>
                <w:lang w:eastAsia="uk-UA"/>
              </w:rPr>
            </w:pPr>
            <w:r w:rsidRPr="004B44C0">
              <w:rPr>
                <w:rFonts w:ascii="Times New Roman" w:eastAsia="Times New Roman" w:hAnsi="Times New Roman" w:cs="Times New Roman"/>
                <w:b/>
                <w:bCs/>
                <w:color w:val="000000"/>
                <w:sz w:val="20"/>
                <w:szCs w:val="20"/>
                <w:lang w:eastAsia="uk-UA"/>
              </w:rPr>
              <w:t xml:space="preserve">724 </w:t>
            </w:r>
          </w:p>
        </w:tc>
        <w:tc>
          <w:tcPr>
            <w:tcW w:w="1925" w:type="dxa"/>
            <w:tcBorders>
              <w:top w:val="single" w:sz="4" w:space="0" w:color="auto"/>
              <w:left w:val="nil"/>
              <w:bottom w:val="nil"/>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b/>
                <w:bCs/>
                <w:color w:val="000000"/>
                <w:sz w:val="20"/>
                <w:szCs w:val="20"/>
                <w:lang w:eastAsia="uk-UA"/>
              </w:rPr>
            </w:pPr>
            <w:r w:rsidRPr="004B44C0">
              <w:rPr>
                <w:rFonts w:ascii="Times New Roman" w:eastAsia="Times New Roman" w:hAnsi="Times New Roman" w:cs="Times New Roman"/>
                <w:b/>
                <w:bCs/>
                <w:color w:val="000000"/>
                <w:sz w:val="20"/>
                <w:szCs w:val="20"/>
                <w:lang w:eastAsia="uk-UA"/>
              </w:rPr>
              <w:t xml:space="preserve">6 656 </w:t>
            </w:r>
          </w:p>
        </w:tc>
        <w:tc>
          <w:tcPr>
            <w:tcW w:w="1357" w:type="dxa"/>
            <w:tcBorders>
              <w:top w:val="single" w:sz="4" w:space="0" w:color="auto"/>
              <w:left w:val="nil"/>
              <w:bottom w:val="nil"/>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b/>
                <w:bCs/>
                <w:color w:val="000000"/>
                <w:sz w:val="20"/>
                <w:szCs w:val="20"/>
                <w:lang w:eastAsia="uk-UA"/>
              </w:rPr>
            </w:pPr>
            <w:r w:rsidRPr="004B44C0">
              <w:rPr>
                <w:rFonts w:ascii="Times New Roman" w:eastAsia="Times New Roman" w:hAnsi="Times New Roman" w:cs="Times New Roman"/>
                <w:b/>
                <w:bCs/>
                <w:color w:val="000000"/>
                <w:sz w:val="20"/>
                <w:szCs w:val="20"/>
                <w:lang w:eastAsia="uk-UA"/>
              </w:rPr>
              <w:t xml:space="preserve">7 381 </w:t>
            </w:r>
          </w:p>
        </w:tc>
      </w:tr>
      <w:tr w:rsidR="004B44C0" w:rsidRPr="004B44C0" w:rsidTr="004B44C0">
        <w:trPr>
          <w:trHeight w:val="240"/>
        </w:trPr>
        <w:tc>
          <w:tcPr>
            <w:tcW w:w="4224" w:type="dxa"/>
            <w:tcBorders>
              <w:top w:val="nil"/>
              <w:left w:val="nil"/>
              <w:bottom w:val="single" w:sz="4" w:space="0" w:color="auto"/>
              <w:right w:val="nil"/>
            </w:tcBorders>
            <w:noWrap/>
            <w:hideMark/>
          </w:tcPr>
          <w:p w:rsidR="004B44C0" w:rsidRPr="004B44C0" w:rsidRDefault="004B44C0" w:rsidP="004B44C0">
            <w:pPr>
              <w:spacing w:after="0" w:line="240" w:lineRule="auto"/>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 xml:space="preserve">Поточна кредиторська заборгованість за: товари, роботи, послуги </w:t>
            </w:r>
          </w:p>
        </w:tc>
        <w:tc>
          <w:tcPr>
            <w:tcW w:w="2183" w:type="dxa"/>
            <w:tcBorders>
              <w:top w:val="nil"/>
              <w:left w:val="nil"/>
              <w:bottom w:val="single" w:sz="4" w:space="0" w:color="auto"/>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(34 93</w:t>
            </w:r>
            <w:r w:rsidRPr="004B44C0">
              <w:rPr>
                <w:rFonts w:ascii="Times New Roman" w:eastAsia="Times New Roman" w:hAnsi="Times New Roman" w:cs="Times New Roman"/>
                <w:color w:val="000000"/>
                <w:sz w:val="20"/>
                <w:szCs w:val="20"/>
                <w:lang w:val="ru-RU" w:eastAsia="uk-UA"/>
              </w:rPr>
              <w:t>8</w:t>
            </w:r>
            <w:r w:rsidRPr="004B44C0">
              <w:rPr>
                <w:rFonts w:ascii="Times New Roman" w:eastAsia="Times New Roman" w:hAnsi="Times New Roman" w:cs="Times New Roman"/>
                <w:color w:val="000000"/>
                <w:sz w:val="20"/>
                <w:szCs w:val="20"/>
                <w:lang w:eastAsia="uk-UA"/>
              </w:rPr>
              <w:t>)</w:t>
            </w:r>
          </w:p>
        </w:tc>
        <w:tc>
          <w:tcPr>
            <w:tcW w:w="1925" w:type="dxa"/>
            <w:tcBorders>
              <w:top w:val="nil"/>
              <w:left w:val="nil"/>
              <w:bottom w:val="single" w:sz="4" w:space="0" w:color="auto"/>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(36 376)</w:t>
            </w:r>
          </w:p>
        </w:tc>
        <w:tc>
          <w:tcPr>
            <w:tcW w:w="1357" w:type="dxa"/>
            <w:tcBorders>
              <w:top w:val="nil"/>
              <w:left w:val="nil"/>
              <w:bottom w:val="single" w:sz="4" w:space="0" w:color="auto"/>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color w:val="000000"/>
                <w:sz w:val="20"/>
                <w:szCs w:val="20"/>
                <w:lang w:eastAsia="uk-UA"/>
              </w:rPr>
            </w:pPr>
            <w:r w:rsidRPr="004B44C0">
              <w:rPr>
                <w:rFonts w:ascii="Times New Roman" w:eastAsia="Times New Roman" w:hAnsi="Times New Roman" w:cs="Times New Roman"/>
                <w:color w:val="000000"/>
                <w:sz w:val="20"/>
                <w:szCs w:val="20"/>
                <w:lang w:eastAsia="uk-UA"/>
              </w:rPr>
              <w:t>(71 314)</w:t>
            </w:r>
          </w:p>
        </w:tc>
      </w:tr>
      <w:tr w:rsidR="004B44C0" w:rsidRPr="004B44C0" w:rsidTr="004B44C0">
        <w:trPr>
          <w:trHeight w:val="240"/>
        </w:trPr>
        <w:tc>
          <w:tcPr>
            <w:tcW w:w="4224" w:type="dxa"/>
            <w:tcBorders>
              <w:top w:val="single" w:sz="4" w:space="0" w:color="auto"/>
              <w:left w:val="nil"/>
              <w:bottom w:val="single" w:sz="4" w:space="0" w:color="auto"/>
              <w:right w:val="nil"/>
            </w:tcBorders>
            <w:noWrap/>
            <w:hideMark/>
          </w:tcPr>
          <w:p w:rsidR="004B44C0" w:rsidRPr="004B44C0" w:rsidRDefault="004B44C0" w:rsidP="004B44C0">
            <w:pPr>
              <w:spacing w:after="0" w:line="240" w:lineRule="auto"/>
              <w:rPr>
                <w:rFonts w:ascii="Times New Roman" w:eastAsia="Times New Roman" w:hAnsi="Times New Roman" w:cs="Times New Roman"/>
                <w:b/>
                <w:bCs/>
                <w:color w:val="000000"/>
                <w:sz w:val="20"/>
                <w:szCs w:val="20"/>
                <w:lang w:eastAsia="uk-UA"/>
              </w:rPr>
            </w:pPr>
            <w:r w:rsidRPr="004B44C0">
              <w:rPr>
                <w:rFonts w:ascii="Times New Roman" w:eastAsia="Times New Roman" w:hAnsi="Times New Roman" w:cs="Times New Roman"/>
                <w:b/>
                <w:bCs/>
                <w:color w:val="000000"/>
                <w:sz w:val="20"/>
                <w:szCs w:val="20"/>
                <w:lang w:eastAsia="uk-UA"/>
              </w:rPr>
              <w:t>Всього фінансових зобов’язань</w:t>
            </w:r>
          </w:p>
        </w:tc>
        <w:tc>
          <w:tcPr>
            <w:tcW w:w="2183" w:type="dxa"/>
            <w:tcBorders>
              <w:top w:val="single" w:sz="4" w:space="0" w:color="auto"/>
              <w:left w:val="nil"/>
              <w:bottom w:val="single" w:sz="4" w:space="0" w:color="auto"/>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b/>
                <w:bCs/>
                <w:color w:val="000000"/>
                <w:sz w:val="20"/>
                <w:szCs w:val="20"/>
                <w:lang w:eastAsia="uk-UA"/>
              </w:rPr>
            </w:pPr>
            <w:r w:rsidRPr="004B44C0">
              <w:rPr>
                <w:rFonts w:ascii="Times New Roman" w:eastAsia="Times New Roman" w:hAnsi="Times New Roman" w:cs="Times New Roman"/>
                <w:b/>
                <w:bCs/>
                <w:color w:val="000000"/>
                <w:sz w:val="20"/>
                <w:szCs w:val="20"/>
                <w:lang w:eastAsia="uk-UA"/>
              </w:rPr>
              <w:t>(34 93</w:t>
            </w:r>
            <w:r w:rsidRPr="004B44C0">
              <w:rPr>
                <w:rFonts w:ascii="Times New Roman" w:eastAsia="Times New Roman" w:hAnsi="Times New Roman" w:cs="Times New Roman"/>
                <w:b/>
                <w:bCs/>
                <w:color w:val="000000"/>
                <w:sz w:val="20"/>
                <w:szCs w:val="20"/>
                <w:lang w:val="ru-RU" w:eastAsia="uk-UA"/>
              </w:rPr>
              <w:t>8</w:t>
            </w:r>
            <w:r w:rsidRPr="004B44C0">
              <w:rPr>
                <w:rFonts w:ascii="Times New Roman" w:eastAsia="Times New Roman" w:hAnsi="Times New Roman" w:cs="Times New Roman"/>
                <w:b/>
                <w:bCs/>
                <w:color w:val="000000"/>
                <w:sz w:val="20"/>
                <w:szCs w:val="20"/>
                <w:lang w:eastAsia="uk-UA"/>
              </w:rPr>
              <w:t>)</w:t>
            </w:r>
          </w:p>
        </w:tc>
        <w:tc>
          <w:tcPr>
            <w:tcW w:w="1925" w:type="dxa"/>
            <w:tcBorders>
              <w:top w:val="single" w:sz="4" w:space="0" w:color="auto"/>
              <w:left w:val="nil"/>
              <w:bottom w:val="single" w:sz="4" w:space="0" w:color="auto"/>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b/>
                <w:bCs/>
                <w:color w:val="000000"/>
                <w:sz w:val="20"/>
                <w:szCs w:val="20"/>
                <w:lang w:eastAsia="uk-UA"/>
              </w:rPr>
            </w:pPr>
            <w:r w:rsidRPr="004B44C0">
              <w:rPr>
                <w:rFonts w:ascii="Times New Roman" w:eastAsia="Times New Roman" w:hAnsi="Times New Roman" w:cs="Times New Roman"/>
                <w:b/>
                <w:bCs/>
                <w:color w:val="000000"/>
                <w:sz w:val="20"/>
                <w:szCs w:val="20"/>
                <w:lang w:eastAsia="uk-UA"/>
              </w:rPr>
              <w:t>(36 376)</w:t>
            </w:r>
          </w:p>
        </w:tc>
        <w:tc>
          <w:tcPr>
            <w:tcW w:w="1357" w:type="dxa"/>
            <w:tcBorders>
              <w:top w:val="single" w:sz="4" w:space="0" w:color="auto"/>
              <w:left w:val="nil"/>
              <w:bottom w:val="single" w:sz="4" w:space="0" w:color="auto"/>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b/>
                <w:bCs/>
                <w:color w:val="000000"/>
                <w:sz w:val="20"/>
                <w:szCs w:val="20"/>
                <w:lang w:eastAsia="uk-UA"/>
              </w:rPr>
            </w:pPr>
            <w:r w:rsidRPr="004B44C0">
              <w:rPr>
                <w:rFonts w:ascii="Times New Roman" w:eastAsia="Times New Roman" w:hAnsi="Times New Roman" w:cs="Times New Roman"/>
                <w:b/>
                <w:bCs/>
                <w:color w:val="000000"/>
                <w:sz w:val="20"/>
                <w:szCs w:val="20"/>
                <w:lang w:eastAsia="uk-UA"/>
              </w:rPr>
              <w:t>(71 314)</w:t>
            </w:r>
          </w:p>
        </w:tc>
      </w:tr>
      <w:tr w:rsidR="004B44C0" w:rsidRPr="004B44C0" w:rsidTr="004B44C0">
        <w:trPr>
          <w:trHeight w:val="240"/>
        </w:trPr>
        <w:tc>
          <w:tcPr>
            <w:tcW w:w="4224" w:type="dxa"/>
            <w:tcBorders>
              <w:top w:val="single" w:sz="4" w:space="0" w:color="auto"/>
              <w:left w:val="nil"/>
              <w:bottom w:val="nil"/>
              <w:right w:val="nil"/>
            </w:tcBorders>
            <w:noWrap/>
            <w:hideMark/>
          </w:tcPr>
          <w:p w:rsidR="004B44C0" w:rsidRPr="004B44C0" w:rsidRDefault="004B44C0" w:rsidP="004B44C0">
            <w:pPr>
              <w:spacing w:after="0" w:line="240" w:lineRule="auto"/>
              <w:rPr>
                <w:rFonts w:ascii="Times New Roman" w:eastAsia="Times New Roman" w:hAnsi="Times New Roman" w:cs="Times New Roman"/>
                <w:b/>
                <w:bCs/>
                <w:color w:val="000000"/>
                <w:sz w:val="20"/>
                <w:szCs w:val="20"/>
                <w:lang w:eastAsia="uk-UA"/>
              </w:rPr>
            </w:pPr>
            <w:r w:rsidRPr="004B44C0">
              <w:rPr>
                <w:rFonts w:ascii="Times New Roman" w:eastAsia="Times New Roman" w:hAnsi="Times New Roman" w:cs="Times New Roman"/>
                <w:b/>
                <w:bCs/>
                <w:color w:val="000000"/>
                <w:sz w:val="20"/>
                <w:szCs w:val="20"/>
                <w:lang w:eastAsia="uk-UA"/>
              </w:rPr>
              <w:t>Чиста позиція</w:t>
            </w:r>
          </w:p>
        </w:tc>
        <w:tc>
          <w:tcPr>
            <w:tcW w:w="2183" w:type="dxa"/>
            <w:tcBorders>
              <w:top w:val="single" w:sz="4" w:space="0" w:color="auto"/>
              <w:left w:val="nil"/>
              <w:bottom w:val="nil"/>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b/>
                <w:bCs/>
                <w:color w:val="000000"/>
                <w:sz w:val="20"/>
                <w:szCs w:val="20"/>
                <w:lang w:eastAsia="uk-UA"/>
              </w:rPr>
            </w:pPr>
            <w:r w:rsidRPr="004B44C0">
              <w:rPr>
                <w:rFonts w:ascii="Times New Roman" w:eastAsia="Times New Roman" w:hAnsi="Times New Roman" w:cs="Times New Roman"/>
                <w:b/>
                <w:bCs/>
                <w:color w:val="000000"/>
                <w:sz w:val="20"/>
                <w:szCs w:val="20"/>
                <w:lang w:eastAsia="uk-UA"/>
              </w:rPr>
              <w:t>(34 21</w:t>
            </w:r>
            <w:r w:rsidRPr="004B44C0">
              <w:rPr>
                <w:rFonts w:ascii="Times New Roman" w:eastAsia="Times New Roman" w:hAnsi="Times New Roman" w:cs="Times New Roman"/>
                <w:b/>
                <w:bCs/>
                <w:color w:val="000000"/>
                <w:sz w:val="20"/>
                <w:szCs w:val="20"/>
                <w:lang w:val="ru-RU" w:eastAsia="uk-UA"/>
              </w:rPr>
              <w:t>4</w:t>
            </w:r>
            <w:r w:rsidRPr="004B44C0">
              <w:rPr>
                <w:rFonts w:ascii="Times New Roman" w:eastAsia="Times New Roman" w:hAnsi="Times New Roman" w:cs="Times New Roman"/>
                <w:b/>
                <w:bCs/>
                <w:color w:val="000000"/>
                <w:sz w:val="20"/>
                <w:szCs w:val="20"/>
                <w:lang w:eastAsia="uk-UA"/>
              </w:rPr>
              <w:t>)</w:t>
            </w:r>
          </w:p>
        </w:tc>
        <w:tc>
          <w:tcPr>
            <w:tcW w:w="1925" w:type="dxa"/>
            <w:tcBorders>
              <w:top w:val="single" w:sz="4" w:space="0" w:color="auto"/>
              <w:left w:val="nil"/>
              <w:bottom w:val="nil"/>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b/>
                <w:bCs/>
                <w:color w:val="000000"/>
                <w:sz w:val="20"/>
                <w:szCs w:val="20"/>
                <w:lang w:eastAsia="uk-UA"/>
              </w:rPr>
            </w:pPr>
            <w:r w:rsidRPr="004B44C0">
              <w:rPr>
                <w:rFonts w:ascii="Times New Roman" w:eastAsia="Times New Roman" w:hAnsi="Times New Roman" w:cs="Times New Roman"/>
                <w:b/>
                <w:bCs/>
                <w:color w:val="000000"/>
                <w:sz w:val="20"/>
                <w:szCs w:val="20"/>
                <w:lang w:eastAsia="uk-UA"/>
              </w:rPr>
              <w:t>(29 7</w:t>
            </w:r>
            <w:r w:rsidRPr="004B44C0">
              <w:rPr>
                <w:rFonts w:ascii="Times New Roman" w:eastAsia="Times New Roman" w:hAnsi="Times New Roman" w:cs="Times New Roman"/>
                <w:b/>
                <w:bCs/>
                <w:color w:val="000000"/>
                <w:sz w:val="20"/>
                <w:szCs w:val="20"/>
                <w:lang w:val="ru-RU" w:eastAsia="uk-UA"/>
              </w:rPr>
              <w:t>20</w:t>
            </w:r>
            <w:r w:rsidRPr="004B44C0">
              <w:rPr>
                <w:rFonts w:ascii="Times New Roman" w:eastAsia="Times New Roman" w:hAnsi="Times New Roman" w:cs="Times New Roman"/>
                <w:b/>
                <w:bCs/>
                <w:color w:val="000000"/>
                <w:sz w:val="20"/>
                <w:szCs w:val="20"/>
                <w:lang w:eastAsia="uk-UA"/>
              </w:rPr>
              <w:t>)</w:t>
            </w:r>
          </w:p>
        </w:tc>
        <w:tc>
          <w:tcPr>
            <w:tcW w:w="1357" w:type="dxa"/>
            <w:tcBorders>
              <w:top w:val="single" w:sz="4" w:space="0" w:color="auto"/>
              <w:left w:val="nil"/>
              <w:bottom w:val="nil"/>
              <w:right w:val="nil"/>
            </w:tcBorders>
            <w:noWrap/>
            <w:hideMark/>
          </w:tcPr>
          <w:p w:rsidR="004B44C0" w:rsidRPr="004B44C0" w:rsidRDefault="004B44C0" w:rsidP="004B44C0">
            <w:pPr>
              <w:spacing w:after="0" w:line="240" w:lineRule="auto"/>
              <w:jc w:val="right"/>
              <w:rPr>
                <w:rFonts w:ascii="Times New Roman" w:eastAsia="Times New Roman" w:hAnsi="Times New Roman" w:cs="Times New Roman"/>
                <w:b/>
                <w:bCs/>
                <w:color w:val="000000"/>
                <w:sz w:val="20"/>
                <w:szCs w:val="20"/>
                <w:lang w:eastAsia="uk-UA"/>
              </w:rPr>
            </w:pPr>
            <w:r w:rsidRPr="004B44C0">
              <w:rPr>
                <w:rFonts w:ascii="Times New Roman" w:eastAsia="Times New Roman" w:hAnsi="Times New Roman" w:cs="Times New Roman"/>
                <w:b/>
                <w:bCs/>
                <w:color w:val="000000"/>
                <w:sz w:val="20"/>
                <w:szCs w:val="20"/>
                <w:lang w:eastAsia="uk-UA"/>
              </w:rPr>
              <w:t>(63 933)</w:t>
            </w:r>
          </w:p>
        </w:tc>
      </w:tr>
    </w:tbl>
    <w:p w:rsidR="004B44C0" w:rsidRPr="004B44C0" w:rsidRDefault="004B44C0" w:rsidP="004B44C0">
      <w:pPr>
        <w:spacing w:after="0" w:line="240" w:lineRule="auto"/>
        <w:jc w:val="both"/>
        <w:rPr>
          <w:rFonts w:ascii="Times New Roman" w:eastAsia="Times New Roman" w:hAnsi="Times New Roman" w:cs="Times New Roman"/>
          <w:sz w:val="20"/>
          <w:szCs w:val="20"/>
        </w:rPr>
      </w:pPr>
    </w:p>
    <w:p w:rsidR="004B44C0" w:rsidRPr="004B44C0" w:rsidRDefault="004B44C0" w:rsidP="004B44C0">
      <w:pPr>
        <w:spacing w:after="0" w:line="240" w:lineRule="auto"/>
        <w:jc w:val="both"/>
        <w:rPr>
          <w:rFonts w:ascii="Times New Roman" w:eastAsia="Arial" w:hAnsi="Times New Roman" w:cs="Times New Roman"/>
          <w:sz w:val="20"/>
          <w:szCs w:val="20"/>
          <w:lang w:eastAsia="uk-UA" w:bidi="uk-UA"/>
        </w:rPr>
      </w:pPr>
      <w:r w:rsidRPr="004B44C0">
        <w:rPr>
          <w:rFonts w:ascii="Times New Roman" w:eastAsia="Arial" w:hAnsi="Times New Roman" w:cs="Times New Roman"/>
          <w:sz w:val="20"/>
          <w:szCs w:val="20"/>
          <w:lang w:eastAsia="uk-UA" w:bidi="uk-UA"/>
        </w:rPr>
        <w:t>У таблиці нижче представлена інформація щодо чутливості прибутку до оподаткування Компанії до вірогідної зміни обмінного курсу на 10 % станом на 31 грудня 2024, 31 грудня 2023 р. внаслідок змін у справедливій вартості монетарних активів та зобов'язань, при постійному значенні всіх інших змінних:</w:t>
      </w:r>
    </w:p>
    <w:tbl>
      <w:tblPr>
        <w:tblW w:w="9923"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578"/>
        <w:gridCol w:w="283"/>
        <w:gridCol w:w="2552"/>
        <w:gridCol w:w="283"/>
        <w:gridCol w:w="1418"/>
        <w:gridCol w:w="284"/>
        <w:gridCol w:w="1525"/>
      </w:tblGrid>
      <w:tr w:rsidR="004B44C0" w:rsidRPr="004B44C0" w:rsidTr="004B44C0">
        <w:trPr>
          <w:trHeight w:val="20"/>
          <w:tblHeader/>
        </w:trPr>
        <w:tc>
          <w:tcPr>
            <w:tcW w:w="3578" w:type="dxa"/>
            <w:tcBorders>
              <w:top w:val="nil"/>
              <w:left w:val="nil"/>
              <w:bottom w:val="single" w:sz="4" w:space="0" w:color="auto"/>
              <w:right w:val="nil"/>
            </w:tcBorders>
            <w:vAlign w:val="bottom"/>
            <w:hideMark/>
          </w:tcPr>
          <w:p w:rsidR="004B44C0" w:rsidRPr="004B44C0" w:rsidRDefault="004B44C0" w:rsidP="004B44C0">
            <w:pPr>
              <w:widowControl w:val="0"/>
              <w:spacing w:after="0" w:line="240" w:lineRule="auto"/>
              <w:jc w:val="center"/>
              <w:rPr>
                <w:rFonts w:ascii="Times New Roman" w:eastAsia="Times New Roman" w:hAnsi="Times New Roman" w:cs="Times New Roman"/>
                <w:b/>
                <w:bCs/>
                <w:color w:val="000000"/>
                <w:sz w:val="18"/>
                <w:szCs w:val="18"/>
              </w:rPr>
            </w:pPr>
            <w:r w:rsidRPr="004B44C0">
              <w:rPr>
                <w:rFonts w:ascii="Times New Roman" w:eastAsia="Times New Roman" w:hAnsi="Times New Roman" w:cs="Times New Roman"/>
                <w:b/>
                <w:bCs/>
                <w:color w:val="000000"/>
                <w:sz w:val="18"/>
                <w:szCs w:val="18"/>
              </w:rPr>
              <w:t>Показник</w:t>
            </w:r>
          </w:p>
        </w:tc>
        <w:tc>
          <w:tcPr>
            <w:tcW w:w="283" w:type="dxa"/>
            <w:tcBorders>
              <w:top w:val="nil"/>
              <w:left w:val="nil"/>
              <w:bottom w:val="nil"/>
              <w:right w:val="nil"/>
            </w:tcBorders>
            <w:vAlign w:val="bottom"/>
          </w:tcPr>
          <w:p w:rsidR="004B44C0" w:rsidRPr="004B44C0" w:rsidRDefault="004B44C0" w:rsidP="004B44C0">
            <w:pPr>
              <w:widowControl w:val="0"/>
              <w:spacing w:after="0" w:line="240" w:lineRule="auto"/>
              <w:jc w:val="center"/>
              <w:rPr>
                <w:rFonts w:ascii="Times New Roman" w:eastAsia="Times New Roman" w:hAnsi="Times New Roman" w:cs="Times New Roman"/>
                <w:b/>
                <w:bCs/>
                <w:color w:val="000000"/>
                <w:sz w:val="18"/>
                <w:szCs w:val="18"/>
              </w:rPr>
            </w:pPr>
          </w:p>
        </w:tc>
        <w:tc>
          <w:tcPr>
            <w:tcW w:w="2552" w:type="dxa"/>
            <w:tcBorders>
              <w:top w:val="nil"/>
              <w:left w:val="nil"/>
              <w:bottom w:val="single" w:sz="4" w:space="0" w:color="auto"/>
              <w:right w:val="nil"/>
            </w:tcBorders>
            <w:vAlign w:val="bottom"/>
            <w:hideMark/>
          </w:tcPr>
          <w:p w:rsidR="004B44C0" w:rsidRPr="004B44C0" w:rsidRDefault="004B44C0" w:rsidP="004B44C0">
            <w:pPr>
              <w:widowControl w:val="0"/>
              <w:spacing w:after="0" w:line="240" w:lineRule="auto"/>
              <w:jc w:val="center"/>
              <w:rPr>
                <w:rFonts w:ascii="Times New Roman" w:eastAsia="Times New Roman" w:hAnsi="Times New Roman" w:cs="Times New Roman"/>
                <w:b/>
                <w:bCs/>
                <w:color w:val="000000"/>
                <w:sz w:val="18"/>
                <w:szCs w:val="18"/>
              </w:rPr>
            </w:pPr>
            <w:r w:rsidRPr="004B44C0">
              <w:rPr>
                <w:rFonts w:ascii="Times New Roman" w:eastAsia="Times New Roman" w:hAnsi="Times New Roman" w:cs="Times New Roman"/>
                <w:b/>
                <w:bCs/>
                <w:color w:val="000000"/>
                <w:sz w:val="18"/>
                <w:szCs w:val="18"/>
              </w:rPr>
              <w:t>Послаблення «+» / зміцнення «-» обмінного курсу на 10%</w:t>
            </w:r>
          </w:p>
        </w:tc>
        <w:tc>
          <w:tcPr>
            <w:tcW w:w="283" w:type="dxa"/>
            <w:tcBorders>
              <w:top w:val="nil"/>
              <w:left w:val="nil"/>
              <w:bottom w:val="nil"/>
              <w:right w:val="nil"/>
            </w:tcBorders>
            <w:vAlign w:val="bottom"/>
          </w:tcPr>
          <w:p w:rsidR="004B44C0" w:rsidRPr="004B44C0" w:rsidRDefault="004B44C0" w:rsidP="004B44C0">
            <w:pPr>
              <w:widowControl w:val="0"/>
              <w:spacing w:after="0" w:line="240" w:lineRule="auto"/>
              <w:jc w:val="center"/>
              <w:rPr>
                <w:rFonts w:ascii="Times New Roman" w:eastAsia="Times New Roman" w:hAnsi="Times New Roman" w:cs="Times New Roman"/>
                <w:b/>
                <w:bCs/>
                <w:color w:val="000000"/>
                <w:sz w:val="18"/>
                <w:szCs w:val="18"/>
              </w:rPr>
            </w:pPr>
          </w:p>
        </w:tc>
        <w:tc>
          <w:tcPr>
            <w:tcW w:w="1418" w:type="dxa"/>
            <w:tcBorders>
              <w:top w:val="nil"/>
              <w:left w:val="nil"/>
              <w:bottom w:val="single" w:sz="4" w:space="0" w:color="auto"/>
              <w:right w:val="nil"/>
            </w:tcBorders>
            <w:vAlign w:val="bottom"/>
            <w:hideMark/>
          </w:tcPr>
          <w:p w:rsidR="004B44C0" w:rsidRPr="004B44C0" w:rsidRDefault="004B44C0" w:rsidP="004B44C0">
            <w:pPr>
              <w:widowControl w:val="0"/>
              <w:spacing w:after="0" w:line="240" w:lineRule="auto"/>
              <w:jc w:val="center"/>
              <w:rPr>
                <w:rFonts w:ascii="Times New Roman" w:eastAsia="Times New Roman" w:hAnsi="Times New Roman" w:cs="Times New Roman"/>
                <w:b/>
                <w:bCs/>
                <w:color w:val="000000"/>
                <w:sz w:val="18"/>
                <w:szCs w:val="18"/>
              </w:rPr>
            </w:pPr>
            <w:r w:rsidRPr="004B44C0">
              <w:rPr>
                <w:rFonts w:ascii="Times New Roman" w:eastAsia="Times New Roman" w:hAnsi="Times New Roman" w:cs="Times New Roman"/>
                <w:b/>
                <w:bCs/>
                <w:color w:val="000000"/>
                <w:sz w:val="18"/>
                <w:szCs w:val="18"/>
              </w:rPr>
              <w:t>31.12.2024</w:t>
            </w:r>
          </w:p>
        </w:tc>
        <w:tc>
          <w:tcPr>
            <w:tcW w:w="284" w:type="dxa"/>
            <w:tcBorders>
              <w:top w:val="nil"/>
              <w:left w:val="nil"/>
              <w:bottom w:val="nil"/>
              <w:right w:val="nil"/>
            </w:tcBorders>
            <w:vAlign w:val="bottom"/>
          </w:tcPr>
          <w:p w:rsidR="004B44C0" w:rsidRPr="004B44C0" w:rsidRDefault="004B44C0" w:rsidP="004B44C0">
            <w:pPr>
              <w:widowControl w:val="0"/>
              <w:spacing w:after="0" w:line="240" w:lineRule="auto"/>
              <w:jc w:val="center"/>
              <w:rPr>
                <w:rFonts w:ascii="Times New Roman" w:eastAsia="Times New Roman" w:hAnsi="Times New Roman" w:cs="Times New Roman"/>
                <w:b/>
                <w:bCs/>
                <w:color w:val="000000"/>
                <w:sz w:val="18"/>
                <w:szCs w:val="18"/>
              </w:rPr>
            </w:pPr>
          </w:p>
        </w:tc>
        <w:tc>
          <w:tcPr>
            <w:tcW w:w="1525" w:type="dxa"/>
            <w:tcBorders>
              <w:top w:val="nil"/>
              <w:left w:val="nil"/>
              <w:bottom w:val="single" w:sz="4" w:space="0" w:color="auto"/>
              <w:right w:val="nil"/>
            </w:tcBorders>
            <w:vAlign w:val="bottom"/>
            <w:hideMark/>
          </w:tcPr>
          <w:p w:rsidR="004B44C0" w:rsidRPr="004B44C0" w:rsidRDefault="004B44C0" w:rsidP="004B44C0">
            <w:pPr>
              <w:widowControl w:val="0"/>
              <w:spacing w:after="0" w:line="240" w:lineRule="auto"/>
              <w:jc w:val="center"/>
              <w:rPr>
                <w:rFonts w:ascii="Times New Roman" w:eastAsia="Times New Roman" w:hAnsi="Times New Roman" w:cs="Times New Roman"/>
                <w:b/>
                <w:bCs/>
                <w:color w:val="000000"/>
                <w:sz w:val="18"/>
                <w:szCs w:val="18"/>
              </w:rPr>
            </w:pPr>
            <w:r w:rsidRPr="004B44C0">
              <w:rPr>
                <w:rFonts w:ascii="Times New Roman" w:eastAsia="Times New Roman" w:hAnsi="Times New Roman" w:cs="Times New Roman"/>
                <w:b/>
                <w:bCs/>
                <w:color w:val="000000"/>
                <w:sz w:val="18"/>
                <w:szCs w:val="18"/>
              </w:rPr>
              <w:t>31.12.2023</w:t>
            </w:r>
          </w:p>
        </w:tc>
      </w:tr>
      <w:tr w:rsidR="004B44C0" w:rsidRPr="004B44C0" w:rsidTr="004B44C0">
        <w:trPr>
          <w:trHeight w:val="317"/>
        </w:trPr>
        <w:tc>
          <w:tcPr>
            <w:tcW w:w="3578" w:type="dxa"/>
            <w:tcBorders>
              <w:top w:val="single" w:sz="4" w:space="0" w:color="auto"/>
              <w:left w:val="nil"/>
              <w:bottom w:val="nil"/>
              <w:right w:val="nil"/>
            </w:tcBorders>
            <w:vAlign w:val="center"/>
            <w:hideMark/>
          </w:tcPr>
          <w:p w:rsidR="004B44C0" w:rsidRPr="004B44C0" w:rsidRDefault="004B44C0" w:rsidP="004B44C0">
            <w:pPr>
              <w:widowControl w:val="0"/>
              <w:spacing w:after="0" w:line="240" w:lineRule="auto"/>
              <w:ind w:left="-108" w:right="-256"/>
              <w:rPr>
                <w:rFonts w:ascii="Times New Roman" w:eastAsia="Times New Roman" w:hAnsi="Times New Roman" w:cs="Times New Roman"/>
                <w:color w:val="000000"/>
                <w:sz w:val="18"/>
                <w:szCs w:val="18"/>
              </w:rPr>
            </w:pPr>
            <w:r w:rsidRPr="004B44C0">
              <w:rPr>
                <w:rFonts w:ascii="Times New Roman" w:eastAsia="Times New Roman" w:hAnsi="Times New Roman" w:cs="Times New Roman"/>
                <w:color w:val="000000"/>
                <w:sz w:val="18"/>
                <w:szCs w:val="18"/>
              </w:rPr>
              <w:t>Зміна курсу валют: гривня / долар США</w:t>
            </w:r>
          </w:p>
        </w:tc>
        <w:tc>
          <w:tcPr>
            <w:tcW w:w="283" w:type="dxa"/>
            <w:tcBorders>
              <w:top w:val="nil"/>
              <w:left w:val="nil"/>
              <w:bottom w:val="nil"/>
              <w:right w:val="nil"/>
            </w:tcBorders>
            <w:vAlign w:val="center"/>
          </w:tcPr>
          <w:p w:rsidR="004B44C0" w:rsidRPr="004B44C0" w:rsidRDefault="004B44C0" w:rsidP="004B44C0">
            <w:pPr>
              <w:spacing w:after="0" w:line="240" w:lineRule="auto"/>
              <w:jc w:val="center"/>
              <w:rPr>
                <w:rFonts w:ascii="Times New Roman" w:eastAsia="Times New Roman" w:hAnsi="Times New Roman" w:cs="Times New Roman"/>
                <w:color w:val="000000"/>
                <w:sz w:val="18"/>
                <w:szCs w:val="18"/>
              </w:rPr>
            </w:pPr>
          </w:p>
        </w:tc>
        <w:tc>
          <w:tcPr>
            <w:tcW w:w="2552" w:type="dxa"/>
            <w:tcBorders>
              <w:top w:val="single" w:sz="4" w:space="0" w:color="auto"/>
              <w:left w:val="nil"/>
              <w:bottom w:val="nil"/>
              <w:right w:val="nil"/>
            </w:tcBorders>
            <w:vAlign w:val="center"/>
            <w:hideMark/>
          </w:tcPr>
          <w:p w:rsidR="004B44C0" w:rsidRPr="004B44C0" w:rsidRDefault="004B44C0" w:rsidP="004B44C0">
            <w:pPr>
              <w:spacing w:after="0" w:line="240" w:lineRule="auto"/>
              <w:jc w:val="center"/>
              <w:rPr>
                <w:rFonts w:ascii="Times New Roman" w:eastAsia="Times New Roman" w:hAnsi="Times New Roman" w:cs="Times New Roman"/>
                <w:color w:val="000000"/>
                <w:sz w:val="18"/>
                <w:szCs w:val="18"/>
              </w:rPr>
            </w:pPr>
            <w:r w:rsidRPr="004B44C0">
              <w:rPr>
                <w:rFonts w:ascii="Times New Roman" w:eastAsia="Times New Roman" w:hAnsi="Times New Roman" w:cs="Times New Roman"/>
                <w:color w:val="000000"/>
                <w:sz w:val="18"/>
                <w:szCs w:val="18"/>
              </w:rPr>
              <w:t>+</w:t>
            </w:r>
          </w:p>
        </w:tc>
        <w:tc>
          <w:tcPr>
            <w:tcW w:w="283" w:type="dxa"/>
            <w:tcBorders>
              <w:top w:val="nil"/>
              <w:left w:val="nil"/>
              <w:bottom w:val="nil"/>
              <w:right w:val="nil"/>
            </w:tcBorders>
            <w:vAlign w:val="center"/>
          </w:tcPr>
          <w:p w:rsidR="004B44C0" w:rsidRPr="004B44C0" w:rsidRDefault="004B44C0" w:rsidP="004B44C0">
            <w:pPr>
              <w:spacing w:after="0" w:line="240" w:lineRule="auto"/>
              <w:jc w:val="right"/>
              <w:rPr>
                <w:rFonts w:ascii="Times New Roman" w:eastAsia="Times New Roman" w:hAnsi="Times New Roman" w:cs="Times New Roman"/>
                <w:color w:val="000000"/>
                <w:sz w:val="18"/>
                <w:szCs w:val="18"/>
              </w:rPr>
            </w:pPr>
          </w:p>
        </w:tc>
        <w:tc>
          <w:tcPr>
            <w:tcW w:w="1418" w:type="dxa"/>
            <w:tcBorders>
              <w:top w:val="single" w:sz="4" w:space="0" w:color="auto"/>
              <w:left w:val="nil"/>
              <w:bottom w:val="nil"/>
              <w:right w:val="nil"/>
            </w:tcBorders>
            <w:vAlign w:val="center"/>
            <w:hideMark/>
          </w:tcPr>
          <w:p w:rsidR="004B44C0" w:rsidRPr="004B44C0" w:rsidRDefault="004B44C0" w:rsidP="004B44C0">
            <w:pPr>
              <w:spacing w:after="0" w:line="240" w:lineRule="auto"/>
              <w:jc w:val="right"/>
              <w:rPr>
                <w:rFonts w:ascii="Times New Roman" w:eastAsia="Times New Roman" w:hAnsi="Times New Roman" w:cs="Times New Roman"/>
                <w:color w:val="000000"/>
                <w:sz w:val="18"/>
                <w:szCs w:val="18"/>
              </w:rPr>
            </w:pPr>
            <w:r w:rsidRPr="004B44C0">
              <w:rPr>
                <w:rFonts w:ascii="Times New Roman" w:eastAsia="Times New Roman" w:hAnsi="Times New Roman" w:cs="Times New Roman"/>
                <w:color w:val="000000"/>
                <w:sz w:val="18"/>
                <w:szCs w:val="18"/>
              </w:rPr>
              <w:t>3 093</w:t>
            </w:r>
          </w:p>
        </w:tc>
        <w:tc>
          <w:tcPr>
            <w:tcW w:w="284" w:type="dxa"/>
            <w:tcBorders>
              <w:top w:val="nil"/>
              <w:left w:val="nil"/>
              <w:bottom w:val="nil"/>
              <w:right w:val="nil"/>
            </w:tcBorders>
            <w:vAlign w:val="center"/>
          </w:tcPr>
          <w:p w:rsidR="004B44C0" w:rsidRPr="004B44C0" w:rsidRDefault="004B44C0" w:rsidP="004B44C0">
            <w:pPr>
              <w:spacing w:after="0" w:line="240" w:lineRule="auto"/>
              <w:jc w:val="right"/>
              <w:rPr>
                <w:rFonts w:ascii="Times New Roman" w:eastAsia="Times New Roman" w:hAnsi="Times New Roman" w:cs="Times New Roman"/>
                <w:color w:val="000000"/>
                <w:sz w:val="18"/>
                <w:szCs w:val="18"/>
              </w:rPr>
            </w:pPr>
          </w:p>
        </w:tc>
        <w:tc>
          <w:tcPr>
            <w:tcW w:w="1525" w:type="dxa"/>
            <w:tcBorders>
              <w:top w:val="single" w:sz="4" w:space="0" w:color="auto"/>
              <w:left w:val="nil"/>
              <w:bottom w:val="nil"/>
              <w:right w:val="nil"/>
            </w:tcBorders>
            <w:vAlign w:val="center"/>
            <w:hideMark/>
          </w:tcPr>
          <w:p w:rsidR="004B44C0" w:rsidRPr="004B44C0" w:rsidRDefault="004B44C0" w:rsidP="004B44C0">
            <w:pPr>
              <w:spacing w:after="0" w:line="240" w:lineRule="auto"/>
              <w:jc w:val="right"/>
              <w:rPr>
                <w:rFonts w:ascii="Times New Roman" w:eastAsia="Times New Roman" w:hAnsi="Times New Roman" w:cs="Times New Roman"/>
                <w:color w:val="000000"/>
                <w:sz w:val="18"/>
                <w:szCs w:val="18"/>
              </w:rPr>
            </w:pPr>
            <w:r w:rsidRPr="004B44C0">
              <w:rPr>
                <w:rFonts w:ascii="Times New Roman" w:eastAsia="Times New Roman" w:hAnsi="Times New Roman" w:cs="Times New Roman"/>
                <w:color w:val="000000"/>
                <w:sz w:val="18"/>
                <w:szCs w:val="18"/>
              </w:rPr>
              <w:t>2 972</w:t>
            </w:r>
          </w:p>
        </w:tc>
      </w:tr>
      <w:tr w:rsidR="004B44C0" w:rsidRPr="004B44C0" w:rsidTr="004B44C0">
        <w:trPr>
          <w:trHeight w:val="20"/>
        </w:trPr>
        <w:tc>
          <w:tcPr>
            <w:tcW w:w="3578" w:type="dxa"/>
            <w:tcBorders>
              <w:top w:val="nil"/>
              <w:left w:val="nil"/>
              <w:bottom w:val="nil"/>
              <w:right w:val="nil"/>
            </w:tcBorders>
            <w:vAlign w:val="center"/>
            <w:hideMark/>
          </w:tcPr>
          <w:p w:rsidR="004B44C0" w:rsidRPr="004B44C0" w:rsidRDefault="004B44C0" w:rsidP="004B44C0">
            <w:pPr>
              <w:widowControl w:val="0"/>
              <w:spacing w:after="0" w:line="240" w:lineRule="auto"/>
              <w:ind w:left="-108" w:right="-256"/>
              <w:rPr>
                <w:rFonts w:ascii="Times New Roman" w:eastAsia="Times New Roman" w:hAnsi="Times New Roman" w:cs="Times New Roman"/>
                <w:color w:val="000000"/>
                <w:sz w:val="18"/>
                <w:szCs w:val="18"/>
              </w:rPr>
            </w:pPr>
            <w:r w:rsidRPr="004B44C0">
              <w:rPr>
                <w:rFonts w:ascii="Times New Roman" w:eastAsia="Times New Roman" w:hAnsi="Times New Roman" w:cs="Times New Roman"/>
                <w:color w:val="000000"/>
                <w:sz w:val="18"/>
                <w:szCs w:val="18"/>
              </w:rPr>
              <w:t>Зміна курсу валют: гривня / долар США</w:t>
            </w:r>
          </w:p>
        </w:tc>
        <w:tc>
          <w:tcPr>
            <w:tcW w:w="283" w:type="dxa"/>
            <w:tcBorders>
              <w:top w:val="nil"/>
              <w:left w:val="nil"/>
              <w:bottom w:val="nil"/>
              <w:right w:val="nil"/>
            </w:tcBorders>
            <w:vAlign w:val="center"/>
          </w:tcPr>
          <w:p w:rsidR="004B44C0" w:rsidRPr="004B44C0" w:rsidRDefault="004B44C0" w:rsidP="004B44C0">
            <w:pPr>
              <w:spacing w:after="0" w:line="240" w:lineRule="auto"/>
              <w:jc w:val="center"/>
              <w:rPr>
                <w:rFonts w:ascii="Times New Roman" w:eastAsia="Times New Roman" w:hAnsi="Times New Roman" w:cs="Times New Roman"/>
                <w:color w:val="000000"/>
                <w:sz w:val="18"/>
                <w:szCs w:val="18"/>
              </w:rPr>
            </w:pPr>
          </w:p>
        </w:tc>
        <w:tc>
          <w:tcPr>
            <w:tcW w:w="2552" w:type="dxa"/>
            <w:tcBorders>
              <w:top w:val="nil"/>
              <w:left w:val="nil"/>
              <w:bottom w:val="nil"/>
              <w:right w:val="nil"/>
            </w:tcBorders>
            <w:vAlign w:val="center"/>
            <w:hideMark/>
          </w:tcPr>
          <w:p w:rsidR="004B44C0" w:rsidRPr="004B44C0" w:rsidRDefault="004B44C0" w:rsidP="004B44C0">
            <w:pPr>
              <w:spacing w:after="0" w:line="240" w:lineRule="auto"/>
              <w:jc w:val="center"/>
              <w:rPr>
                <w:rFonts w:ascii="Times New Roman" w:eastAsia="Times New Roman" w:hAnsi="Times New Roman" w:cs="Times New Roman"/>
                <w:color w:val="000000"/>
                <w:sz w:val="18"/>
                <w:szCs w:val="18"/>
              </w:rPr>
            </w:pPr>
            <w:r w:rsidRPr="004B44C0">
              <w:rPr>
                <w:rFonts w:ascii="Times New Roman" w:eastAsia="Times New Roman" w:hAnsi="Times New Roman" w:cs="Times New Roman"/>
                <w:color w:val="000000"/>
                <w:sz w:val="18"/>
                <w:szCs w:val="18"/>
              </w:rPr>
              <w:t>-</w:t>
            </w:r>
          </w:p>
        </w:tc>
        <w:tc>
          <w:tcPr>
            <w:tcW w:w="283" w:type="dxa"/>
            <w:tcBorders>
              <w:top w:val="nil"/>
              <w:left w:val="nil"/>
              <w:bottom w:val="nil"/>
              <w:right w:val="nil"/>
            </w:tcBorders>
            <w:vAlign w:val="center"/>
          </w:tcPr>
          <w:p w:rsidR="004B44C0" w:rsidRPr="004B44C0" w:rsidRDefault="004B44C0" w:rsidP="004B44C0">
            <w:pPr>
              <w:spacing w:after="0" w:line="240" w:lineRule="auto"/>
              <w:jc w:val="right"/>
              <w:rPr>
                <w:rFonts w:ascii="Times New Roman" w:eastAsia="Times New Roman" w:hAnsi="Times New Roman" w:cs="Times New Roman"/>
                <w:color w:val="000000"/>
                <w:sz w:val="18"/>
                <w:szCs w:val="18"/>
              </w:rPr>
            </w:pPr>
          </w:p>
        </w:tc>
        <w:tc>
          <w:tcPr>
            <w:tcW w:w="1418" w:type="dxa"/>
            <w:tcBorders>
              <w:top w:val="nil"/>
              <w:left w:val="nil"/>
              <w:bottom w:val="nil"/>
              <w:right w:val="nil"/>
            </w:tcBorders>
            <w:vAlign w:val="center"/>
            <w:hideMark/>
          </w:tcPr>
          <w:p w:rsidR="004B44C0" w:rsidRPr="004B44C0" w:rsidRDefault="004B44C0" w:rsidP="004B44C0">
            <w:pPr>
              <w:spacing w:after="0" w:line="240" w:lineRule="auto"/>
              <w:jc w:val="right"/>
              <w:rPr>
                <w:rFonts w:ascii="Times New Roman" w:eastAsia="Times New Roman" w:hAnsi="Times New Roman" w:cs="Times New Roman"/>
                <w:color w:val="000000"/>
                <w:sz w:val="18"/>
                <w:szCs w:val="18"/>
              </w:rPr>
            </w:pPr>
            <w:r w:rsidRPr="004B44C0">
              <w:rPr>
                <w:rFonts w:ascii="Times New Roman" w:eastAsia="Times New Roman" w:hAnsi="Times New Roman" w:cs="Times New Roman"/>
                <w:color w:val="000000"/>
                <w:sz w:val="18"/>
                <w:szCs w:val="18"/>
              </w:rPr>
              <w:t>(3 093)</w:t>
            </w:r>
          </w:p>
        </w:tc>
        <w:tc>
          <w:tcPr>
            <w:tcW w:w="284" w:type="dxa"/>
            <w:tcBorders>
              <w:top w:val="nil"/>
              <w:left w:val="nil"/>
              <w:bottom w:val="nil"/>
              <w:right w:val="nil"/>
            </w:tcBorders>
            <w:vAlign w:val="center"/>
          </w:tcPr>
          <w:p w:rsidR="004B44C0" w:rsidRPr="004B44C0" w:rsidRDefault="004B44C0" w:rsidP="004B44C0">
            <w:pPr>
              <w:spacing w:after="0" w:line="240" w:lineRule="auto"/>
              <w:jc w:val="right"/>
              <w:rPr>
                <w:rFonts w:ascii="Times New Roman" w:eastAsia="Times New Roman" w:hAnsi="Times New Roman" w:cs="Times New Roman"/>
                <w:color w:val="000000"/>
                <w:sz w:val="18"/>
                <w:szCs w:val="18"/>
              </w:rPr>
            </w:pPr>
          </w:p>
        </w:tc>
        <w:tc>
          <w:tcPr>
            <w:tcW w:w="1525" w:type="dxa"/>
            <w:tcBorders>
              <w:top w:val="nil"/>
              <w:left w:val="nil"/>
              <w:bottom w:val="nil"/>
              <w:right w:val="nil"/>
            </w:tcBorders>
            <w:vAlign w:val="center"/>
            <w:hideMark/>
          </w:tcPr>
          <w:p w:rsidR="004B44C0" w:rsidRPr="004B44C0" w:rsidRDefault="004B44C0" w:rsidP="004B44C0">
            <w:pPr>
              <w:spacing w:after="0" w:line="240" w:lineRule="auto"/>
              <w:jc w:val="right"/>
              <w:rPr>
                <w:rFonts w:ascii="Times New Roman" w:eastAsia="Times New Roman" w:hAnsi="Times New Roman" w:cs="Times New Roman"/>
                <w:color w:val="000000"/>
                <w:sz w:val="18"/>
                <w:szCs w:val="18"/>
              </w:rPr>
            </w:pPr>
            <w:r w:rsidRPr="004B44C0">
              <w:rPr>
                <w:rFonts w:ascii="Times New Roman" w:eastAsia="Times New Roman" w:hAnsi="Times New Roman" w:cs="Times New Roman"/>
                <w:color w:val="000000"/>
                <w:sz w:val="18"/>
                <w:szCs w:val="18"/>
              </w:rPr>
              <w:t>(2 972)</w:t>
            </w:r>
          </w:p>
        </w:tc>
      </w:tr>
      <w:tr w:rsidR="004B44C0" w:rsidRPr="004B44C0" w:rsidTr="004B44C0">
        <w:trPr>
          <w:trHeight w:val="20"/>
        </w:trPr>
        <w:tc>
          <w:tcPr>
            <w:tcW w:w="3578" w:type="dxa"/>
            <w:tcBorders>
              <w:top w:val="nil"/>
              <w:left w:val="nil"/>
              <w:bottom w:val="nil"/>
              <w:right w:val="nil"/>
            </w:tcBorders>
            <w:vAlign w:val="center"/>
            <w:hideMark/>
          </w:tcPr>
          <w:p w:rsidR="004B44C0" w:rsidRPr="004B44C0" w:rsidRDefault="004B44C0" w:rsidP="004B44C0">
            <w:pPr>
              <w:widowControl w:val="0"/>
              <w:spacing w:after="0" w:line="240" w:lineRule="auto"/>
              <w:ind w:left="-108"/>
              <w:rPr>
                <w:rFonts w:ascii="Times New Roman" w:eastAsia="Times New Roman" w:hAnsi="Times New Roman" w:cs="Times New Roman"/>
                <w:color w:val="000000"/>
                <w:sz w:val="18"/>
                <w:szCs w:val="18"/>
              </w:rPr>
            </w:pPr>
            <w:r w:rsidRPr="004B44C0">
              <w:rPr>
                <w:rFonts w:ascii="Times New Roman" w:eastAsia="Times New Roman" w:hAnsi="Times New Roman" w:cs="Times New Roman"/>
                <w:color w:val="000000"/>
                <w:sz w:val="18"/>
                <w:szCs w:val="18"/>
              </w:rPr>
              <w:t>Зміна курсу валют: гривня / євро</w:t>
            </w:r>
          </w:p>
        </w:tc>
        <w:tc>
          <w:tcPr>
            <w:tcW w:w="283" w:type="dxa"/>
            <w:tcBorders>
              <w:top w:val="nil"/>
              <w:left w:val="nil"/>
              <w:bottom w:val="nil"/>
              <w:right w:val="nil"/>
            </w:tcBorders>
            <w:vAlign w:val="center"/>
          </w:tcPr>
          <w:p w:rsidR="004B44C0" w:rsidRPr="004B44C0" w:rsidRDefault="004B44C0" w:rsidP="004B44C0">
            <w:pPr>
              <w:spacing w:after="0" w:line="240" w:lineRule="auto"/>
              <w:jc w:val="center"/>
              <w:rPr>
                <w:rFonts w:ascii="Times New Roman" w:eastAsia="Times New Roman" w:hAnsi="Times New Roman" w:cs="Times New Roman"/>
                <w:color w:val="000000"/>
                <w:sz w:val="18"/>
                <w:szCs w:val="18"/>
              </w:rPr>
            </w:pPr>
          </w:p>
        </w:tc>
        <w:tc>
          <w:tcPr>
            <w:tcW w:w="2552" w:type="dxa"/>
            <w:tcBorders>
              <w:top w:val="nil"/>
              <w:left w:val="nil"/>
              <w:bottom w:val="nil"/>
              <w:right w:val="nil"/>
            </w:tcBorders>
            <w:vAlign w:val="center"/>
            <w:hideMark/>
          </w:tcPr>
          <w:p w:rsidR="004B44C0" w:rsidRPr="004B44C0" w:rsidRDefault="004B44C0" w:rsidP="004B44C0">
            <w:pPr>
              <w:spacing w:after="0" w:line="240" w:lineRule="auto"/>
              <w:jc w:val="center"/>
              <w:rPr>
                <w:rFonts w:ascii="Times New Roman" w:eastAsia="Times New Roman" w:hAnsi="Times New Roman" w:cs="Times New Roman"/>
                <w:color w:val="000000"/>
                <w:sz w:val="18"/>
                <w:szCs w:val="18"/>
              </w:rPr>
            </w:pPr>
            <w:r w:rsidRPr="004B44C0">
              <w:rPr>
                <w:rFonts w:ascii="Times New Roman" w:eastAsia="Times New Roman" w:hAnsi="Times New Roman" w:cs="Times New Roman"/>
                <w:color w:val="000000"/>
                <w:sz w:val="18"/>
                <w:szCs w:val="18"/>
              </w:rPr>
              <w:t>+</w:t>
            </w:r>
          </w:p>
        </w:tc>
        <w:tc>
          <w:tcPr>
            <w:tcW w:w="283" w:type="dxa"/>
            <w:tcBorders>
              <w:top w:val="nil"/>
              <w:left w:val="nil"/>
              <w:bottom w:val="nil"/>
              <w:right w:val="nil"/>
            </w:tcBorders>
            <w:vAlign w:val="center"/>
          </w:tcPr>
          <w:p w:rsidR="004B44C0" w:rsidRPr="004B44C0" w:rsidRDefault="004B44C0" w:rsidP="004B44C0">
            <w:pPr>
              <w:spacing w:after="0" w:line="240" w:lineRule="auto"/>
              <w:jc w:val="right"/>
              <w:rPr>
                <w:rFonts w:ascii="Times New Roman" w:eastAsia="Times New Roman" w:hAnsi="Times New Roman" w:cs="Times New Roman"/>
                <w:color w:val="000000"/>
                <w:sz w:val="18"/>
                <w:szCs w:val="18"/>
              </w:rPr>
            </w:pPr>
          </w:p>
        </w:tc>
        <w:tc>
          <w:tcPr>
            <w:tcW w:w="1418" w:type="dxa"/>
            <w:tcBorders>
              <w:top w:val="nil"/>
              <w:left w:val="nil"/>
              <w:bottom w:val="nil"/>
              <w:right w:val="nil"/>
            </w:tcBorders>
            <w:vAlign w:val="center"/>
            <w:hideMark/>
          </w:tcPr>
          <w:p w:rsidR="004B44C0" w:rsidRPr="004B44C0" w:rsidRDefault="004B44C0" w:rsidP="004B44C0">
            <w:pPr>
              <w:spacing w:after="0" w:line="240" w:lineRule="auto"/>
              <w:jc w:val="right"/>
              <w:rPr>
                <w:rFonts w:ascii="Times New Roman" w:eastAsia="Times New Roman" w:hAnsi="Times New Roman" w:cs="Times New Roman"/>
                <w:color w:val="000000"/>
                <w:sz w:val="18"/>
                <w:szCs w:val="18"/>
              </w:rPr>
            </w:pPr>
            <w:r w:rsidRPr="004B44C0">
              <w:rPr>
                <w:rFonts w:ascii="Times New Roman" w:eastAsia="Times New Roman" w:hAnsi="Times New Roman" w:cs="Times New Roman"/>
                <w:color w:val="000000"/>
                <w:sz w:val="18"/>
                <w:szCs w:val="18"/>
              </w:rPr>
              <w:t>1 988</w:t>
            </w:r>
          </w:p>
        </w:tc>
        <w:tc>
          <w:tcPr>
            <w:tcW w:w="284" w:type="dxa"/>
            <w:tcBorders>
              <w:top w:val="nil"/>
              <w:left w:val="nil"/>
              <w:bottom w:val="nil"/>
              <w:right w:val="nil"/>
            </w:tcBorders>
            <w:vAlign w:val="center"/>
          </w:tcPr>
          <w:p w:rsidR="004B44C0" w:rsidRPr="004B44C0" w:rsidRDefault="004B44C0" w:rsidP="004B44C0">
            <w:pPr>
              <w:spacing w:after="0" w:line="240" w:lineRule="auto"/>
              <w:jc w:val="right"/>
              <w:rPr>
                <w:rFonts w:ascii="Times New Roman" w:eastAsia="Times New Roman" w:hAnsi="Times New Roman" w:cs="Times New Roman"/>
                <w:color w:val="000000"/>
                <w:sz w:val="18"/>
                <w:szCs w:val="18"/>
              </w:rPr>
            </w:pPr>
          </w:p>
        </w:tc>
        <w:tc>
          <w:tcPr>
            <w:tcW w:w="1525" w:type="dxa"/>
            <w:tcBorders>
              <w:top w:val="nil"/>
              <w:left w:val="nil"/>
              <w:bottom w:val="nil"/>
              <w:right w:val="nil"/>
            </w:tcBorders>
            <w:vAlign w:val="center"/>
            <w:hideMark/>
          </w:tcPr>
          <w:p w:rsidR="004B44C0" w:rsidRPr="004B44C0" w:rsidRDefault="004B44C0" w:rsidP="004B44C0">
            <w:pPr>
              <w:spacing w:after="0" w:line="240" w:lineRule="auto"/>
              <w:jc w:val="right"/>
              <w:rPr>
                <w:rFonts w:ascii="Times New Roman" w:eastAsia="Times New Roman" w:hAnsi="Times New Roman" w:cs="Times New Roman"/>
                <w:color w:val="000000"/>
                <w:sz w:val="18"/>
                <w:szCs w:val="18"/>
              </w:rPr>
            </w:pPr>
            <w:r w:rsidRPr="004B44C0">
              <w:rPr>
                <w:rFonts w:ascii="Times New Roman" w:eastAsia="Times New Roman" w:hAnsi="Times New Roman" w:cs="Times New Roman"/>
                <w:color w:val="000000"/>
                <w:sz w:val="18"/>
                <w:szCs w:val="18"/>
              </w:rPr>
              <w:t>3 421</w:t>
            </w:r>
          </w:p>
        </w:tc>
      </w:tr>
      <w:tr w:rsidR="004B44C0" w:rsidRPr="004B44C0" w:rsidTr="004B44C0">
        <w:trPr>
          <w:trHeight w:val="20"/>
        </w:trPr>
        <w:tc>
          <w:tcPr>
            <w:tcW w:w="3578" w:type="dxa"/>
            <w:tcBorders>
              <w:top w:val="nil"/>
              <w:left w:val="nil"/>
              <w:bottom w:val="nil"/>
              <w:right w:val="nil"/>
            </w:tcBorders>
            <w:vAlign w:val="center"/>
            <w:hideMark/>
          </w:tcPr>
          <w:p w:rsidR="004B44C0" w:rsidRPr="004B44C0" w:rsidRDefault="004B44C0" w:rsidP="004B44C0">
            <w:pPr>
              <w:widowControl w:val="0"/>
              <w:spacing w:after="0" w:line="240" w:lineRule="auto"/>
              <w:ind w:left="-108"/>
              <w:rPr>
                <w:rFonts w:ascii="Times New Roman" w:eastAsia="Times New Roman" w:hAnsi="Times New Roman" w:cs="Times New Roman"/>
                <w:color w:val="000000"/>
                <w:sz w:val="18"/>
                <w:szCs w:val="18"/>
              </w:rPr>
            </w:pPr>
            <w:r w:rsidRPr="004B44C0">
              <w:rPr>
                <w:rFonts w:ascii="Times New Roman" w:eastAsia="Times New Roman" w:hAnsi="Times New Roman" w:cs="Times New Roman"/>
                <w:color w:val="000000"/>
                <w:sz w:val="18"/>
                <w:szCs w:val="18"/>
              </w:rPr>
              <w:t>Зміна курсу валют: гривня / євро</w:t>
            </w:r>
          </w:p>
        </w:tc>
        <w:tc>
          <w:tcPr>
            <w:tcW w:w="283" w:type="dxa"/>
            <w:tcBorders>
              <w:top w:val="nil"/>
              <w:left w:val="nil"/>
              <w:bottom w:val="nil"/>
              <w:right w:val="nil"/>
            </w:tcBorders>
            <w:vAlign w:val="center"/>
          </w:tcPr>
          <w:p w:rsidR="004B44C0" w:rsidRPr="004B44C0" w:rsidRDefault="004B44C0" w:rsidP="004B44C0">
            <w:pPr>
              <w:spacing w:after="0" w:line="240" w:lineRule="auto"/>
              <w:jc w:val="center"/>
              <w:rPr>
                <w:rFonts w:ascii="Times New Roman" w:eastAsia="Times New Roman" w:hAnsi="Times New Roman" w:cs="Times New Roman"/>
                <w:bCs/>
                <w:color w:val="000000"/>
                <w:sz w:val="18"/>
                <w:szCs w:val="18"/>
              </w:rPr>
            </w:pPr>
          </w:p>
        </w:tc>
        <w:tc>
          <w:tcPr>
            <w:tcW w:w="2552" w:type="dxa"/>
            <w:tcBorders>
              <w:top w:val="nil"/>
              <w:left w:val="nil"/>
              <w:bottom w:val="nil"/>
              <w:right w:val="nil"/>
            </w:tcBorders>
            <w:vAlign w:val="center"/>
            <w:hideMark/>
          </w:tcPr>
          <w:p w:rsidR="004B44C0" w:rsidRPr="004B44C0" w:rsidRDefault="004B44C0" w:rsidP="004B44C0">
            <w:pPr>
              <w:spacing w:after="0" w:line="240" w:lineRule="auto"/>
              <w:jc w:val="center"/>
              <w:rPr>
                <w:rFonts w:ascii="Times New Roman" w:eastAsia="Times New Roman" w:hAnsi="Times New Roman" w:cs="Times New Roman"/>
                <w:bCs/>
                <w:color w:val="000000"/>
                <w:sz w:val="18"/>
                <w:szCs w:val="18"/>
              </w:rPr>
            </w:pPr>
            <w:r w:rsidRPr="004B44C0">
              <w:rPr>
                <w:rFonts w:ascii="Times New Roman" w:eastAsia="Times New Roman" w:hAnsi="Times New Roman" w:cs="Times New Roman"/>
                <w:bCs/>
                <w:color w:val="000000"/>
                <w:sz w:val="18"/>
                <w:szCs w:val="18"/>
              </w:rPr>
              <w:t>-</w:t>
            </w:r>
          </w:p>
        </w:tc>
        <w:tc>
          <w:tcPr>
            <w:tcW w:w="283" w:type="dxa"/>
            <w:tcBorders>
              <w:top w:val="nil"/>
              <w:left w:val="nil"/>
              <w:bottom w:val="nil"/>
              <w:right w:val="nil"/>
            </w:tcBorders>
            <w:vAlign w:val="center"/>
          </w:tcPr>
          <w:p w:rsidR="004B44C0" w:rsidRPr="004B44C0" w:rsidRDefault="004B44C0" w:rsidP="004B44C0">
            <w:pPr>
              <w:spacing w:after="0" w:line="240" w:lineRule="auto"/>
              <w:jc w:val="right"/>
              <w:rPr>
                <w:rFonts w:ascii="Times New Roman" w:eastAsia="Times New Roman" w:hAnsi="Times New Roman" w:cs="Times New Roman"/>
                <w:color w:val="000000"/>
                <w:sz w:val="18"/>
                <w:szCs w:val="18"/>
              </w:rPr>
            </w:pPr>
          </w:p>
        </w:tc>
        <w:tc>
          <w:tcPr>
            <w:tcW w:w="1418" w:type="dxa"/>
            <w:tcBorders>
              <w:top w:val="nil"/>
              <w:left w:val="nil"/>
              <w:bottom w:val="nil"/>
              <w:right w:val="nil"/>
            </w:tcBorders>
            <w:vAlign w:val="center"/>
            <w:hideMark/>
          </w:tcPr>
          <w:p w:rsidR="004B44C0" w:rsidRPr="004B44C0" w:rsidRDefault="004B44C0" w:rsidP="004B44C0">
            <w:pPr>
              <w:spacing w:after="0" w:line="240" w:lineRule="auto"/>
              <w:jc w:val="right"/>
              <w:rPr>
                <w:rFonts w:ascii="Times New Roman" w:eastAsia="Times New Roman" w:hAnsi="Times New Roman" w:cs="Times New Roman"/>
                <w:color w:val="000000"/>
                <w:sz w:val="18"/>
                <w:szCs w:val="18"/>
              </w:rPr>
            </w:pPr>
            <w:r w:rsidRPr="004B44C0">
              <w:rPr>
                <w:rFonts w:ascii="Times New Roman" w:eastAsia="Times New Roman" w:hAnsi="Times New Roman" w:cs="Times New Roman"/>
                <w:color w:val="000000"/>
                <w:sz w:val="18"/>
                <w:szCs w:val="18"/>
              </w:rPr>
              <w:t>(1 988)</w:t>
            </w:r>
          </w:p>
        </w:tc>
        <w:tc>
          <w:tcPr>
            <w:tcW w:w="284" w:type="dxa"/>
            <w:tcBorders>
              <w:top w:val="nil"/>
              <w:left w:val="nil"/>
              <w:bottom w:val="nil"/>
              <w:right w:val="nil"/>
            </w:tcBorders>
            <w:vAlign w:val="center"/>
          </w:tcPr>
          <w:p w:rsidR="004B44C0" w:rsidRPr="004B44C0" w:rsidRDefault="004B44C0" w:rsidP="004B44C0">
            <w:pPr>
              <w:spacing w:after="0" w:line="240" w:lineRule="auto"/>
              <w:jc w:val="right"/>
              <w:rPr>
                <w:rFonts w:ascii="Times New Roman" w:eastAsia="Times New Roman" w:hAnsi="Times New Roman" w:cs="Times New Roman"/>
                <w:color w:val="000000"/>
                <w:sz w:val="18"/>
                <w:szCs w:val="18"/>
              </w:rPr>
            </w:pPr>
          </w:p>
        </w:tc>
        <w:tc>
          <w:tcPr>
            <w:tcW w:w="1525" w:type="dxa"/>
            <w:tcBorders>
              <w:top w:val="nil"/>
              <w:left w:val="nil"/>
              <w:bottom w:val="nil"/>
              <w:right w:val="nil"/>
            </w:tcBorders>
            <w:vAlign w:val="center"/>
            <w:hideMark/>
          </w:tcPr>
          <w:p w:rsidR="004B44C0" w:rsidRPr="004B44C0" w:rsidRDefault="004B44C0" w:rsidP="004B44C0">
            <w:pPr>
              <w:spacing w:after="0" w:line="240" w:lineRule="auto"/>
              <w:jc w:val="right"/>
              <w:rPr>
                <w:rFonts w:ascii="Times New Roman" w:eastAsia="Times New Roman" w:hAnsi="Times New Roman" w:cs="Times New Roman"/>
                <w:color w:val="000000"/>
                <w:sz w:val="18"/>
                <w:szCs w:val="18"/>
              </w:rPr>
            </w:pPr>
            <w:r w:rsidRPr="004B44C0">
              <w:rPr>
                <w:rFonts w:ascii="Times New Roman" w:eastAsia="Times New Roman" w:hAnsi="Times New Roman" w:cs="Times New Roman"/>
                <w:color w:val="000000"/>
                <w:sz w:val="18"/>
                <w:szCs w:val="18"/>
              </w:rPr>
              <w:t>(3 421)</w:t>
            </w:r>
          </w:p>
        </w:tc>
      </w:tr>
    </w:tbl>
    <w:p w:rsidR="004B44C0" w:rsidRPr="004B44C0" w:rsidRDefault="004B44C0" w:rsidP="004B44C0">
      <w:pPr>
        <w:widowControl w:val="0"/>
        <w:spacing w:after="0" w:line="240" w:lineRule="auto"/>
        <w:jc w:val="both"/>
        <w:rPr>
          <w:rFonts w:ascii="Times New Roman" w:eastAsia="Times New Roman" w:hAnsi="Times New Roman" w:cs="Times New Roman"/>
          <w:b/>
          <w:bCs/>
          <w:iCs/>
          <w:sz w:val="20"/>
          <w:szCs w:val="20"/>
        </w:rPr>
      </w:pPr>
    </w:p>
    <w:p w:rsidR="004B44C0" w:rsidRPr="004B44C0" w:rsidRDefault="004B44C0" w:rsidP="004B44C0">
      <w:pPr>
        <w:widowControl w:val="0"/>
        <w:spacing w:after="0" w:line="240" w:lineRule="auto"/>
        <w:jc w:val="both"/>
        <w:rPr>
          <w:rFonts w:ascii="Times New Roman" w:eastAsia="Times New Roman" w:hAnsi="Times New Roman" w:cs="Times New Roman"/>
          <w:b/>
          <w:bCs/>
          <w:iCs/>
          <w:sz w:val="20"/>
          <w:szCs w:val="20"/>
        </w:rPr>
      </w:pPr>
    </w:p>
    <w:p w:rsidR="004B44C0" w:rsidRPr="004B44C0" w:rsidRDefault="004B44C0" w:rsidP="004B44C0">
      <w:pPr>
        <w:widowControl w:val="0"/>
        <w:spacing w:after="0" w:line="240" w:lineRule="auto"/>
        <w:jc w:val="both"/>
        <w:rPr>
          <w:rFonts w:ascii="Times New Roman" w:eastAsia="Times New Roman" w:hAnsi="Times New Roman" w:cs="Times New Roman"/>
          <w:sz w:val="20"/>
          <w:szCs w:val="20"/>
        </w:rPr>
      </w:pPr>
      <w:r w:rsidRPr="004B44C0">
        <w:rPr>
          <w:rFonts w:ascii="Times New Roman" w:eastAsia="Times New Roman" w:hAnsi="Times New Roman" w:cs="Times New Roman"/>
          <w:b/>
          <w:bCs/>
          <w:iCs/>
          <w:sz w:val="20"/>
          <w:szCs w:val="20"/>
        </w:rPr>
        <w:t>Управління капіталом -</w:t>
      </w:r>
      <w:r w:rsidRPr="004B44C0">
        <w:rPr>
          <w:rFonts w:ascii="Times New Roman" w:eastAsia="Times New Roman" w:hAnsi="Times New Roman" w:cs="Times New Roman"/>
          <w:b/>
          <w:bCs/>
          <w:i/>
          <w:iCs/>
          <w:sz w:val="20"/>
          <w:szCs w:val="20"/>
        </w:rPr>
        <w:t xml:space="preserve"> </w:t>
      </w:r>
      <w:r w:rsidRPr="004B44C0">
        <w:rPr>
          <w:rFonts w:ascii="Times New Roman" w:eastAsia="Times New Roman" w:hAnsi="Times New Roman" w:cs="Times New Roman"/>
          <w:sz w:val="20"/>
          <w:szCs w:val="20"/>
        </w:rPr>
        <w:t xml:space="preserve">Політика управління капіталом направлена на забезпечення </w:t>
      </w:r>
      <w:r w:rsidRPr="004B44C0">
        <w:rPr>
          <w:rFonts w:ascii="Times New Roman" w:eastAsia="Times New Roman" w:hAnsi="Times New Roman" w:cs="Times New Roman"/>
          <w:bCs/>
          <w:sz w:val="20"/>
          <w:szCs w:val="20"/>
        </w:rPr>
        <w:t xml:space="preserve">i </w:t>
      </w:r>
      <w:r w:rsidRPr="004B44C0">
        <w:rPr>
          <w:rFonts w:ascii="Times New Roman" w:eastAsia="Times New Roman" w:hAnsi="Times New Roman" w:cs="Times New Roman"/>
          <w:sz w:val="20"/>
          <w:szCs w:val="20"/>
        </w:rPr>
        <w:t>підтримання оптимальної структури капіталу для скорочення загальних витрат на капітал, які виникають, та гнучкості у питаннях доступу до ринків капіталу.</w:t>
      </w:r>
    </w:p>
    <w:p w:rsidR="004B44C0" w:rsidRPr="004B44C0" w:rsidRDefault="004B44C0" w:rsidP="004B44C0">
      <w:pPr>
        <w:widowControl w:val="0"/>
        <w:spacing w:after="0" w:line="240" w:lineRule="auto"/>
        <w:jc w:val="both"/>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Товариство розглядає статутний (акціонерний) капітал, надходження від реалізації товарів як основне джерело  фінансування.</w:t>
      </w:r>
    </w:p>
    <w:p w:rsidR="004B44C0" w:rsidRPr="004B44C0" w:rsidRDefault="004B44C0" w:rsidP="004B44C0">
      <w:pPr>
        <w:widowControl w:val="0"/>
        <w:spacing w:after="0" w:line="240" w:lineRule="auto"/>
        <w:jc w:val="both"/>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Політика Товариства стосовно управління капіталом націлена на забезпечення достатньої кредитоспроможності та забезпеченості власними коштами з метою збереження можливості Товариства продовжувати свою діяльність.</w:t>
      </w:r>
    </w:p>
    <w:p w:rsidR="004B44C0" w:rsidRPr="004B44C0" w:rsidRDefault="004B44C0" w:rsidP="004B44C0">
      <w:pPr>
        <w:widowControl w:val="0"/>
        <w:spacing w:after="0" w:line="240" w:lineRule="auto"/>
        <w:jc w:val="both"/>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Політика Товариства стосовно управління капіталом націлена на забезпечення та підтримку оптимальної структури капіталу для зменшення загальних витрат на капітал та гнучкості, необхідних для доступу Товариства до ринків капіталу</w:t>
      </w:r>
    </w:p>
    <w:p w:rsidR="004B44C0" w:rsidRPr="004B44C0" w:rsidRDefault="004B44C0" w:rsidP="004B44C0">
      <w:pPr>
        <w:widowControl w:val="0"/>
        <w:spacing w:after="0" w:line="240" w:lineRule="auto"/>
        <w:jc w:val="both"/>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Керівництво намагається зберегти баланс між більш високою дохідністю, яку можна досягти при вищому рівні позикових коштів, та перевагами і стабільністю, які забезпечує стійка позиція капіталу.</w:t>
      </w:r>
    </w:p>
    <w:p w:rsidR="004B44C0" w:rsidRPr="004B44C0" w:rsidRDefault="004B44C0" w:rsidP="004B44C0">
      <w:pPr>
        <w:widowControl w:val="0"/>
        <w:spacing w:after="0" w:line="240" w:lineRule="auto"/>
        <w:jc w:val="both"/>
        <w:rPr>
          <w:rFonts w:ascii="Times New Roman" w:eastAsia="Times New Roman" w:hAnsi="Times New Roman" w:cs="Times New Roman"/>
          <w:sz w:val="6"/>
          <w:szCs w:val="6"/>
        </w:rPr>
      </w:pPr>
    </w:p>
    <w:p w:rsidR="004B44C0" w:rsidRPr="004B44C0" w:rsidRDefault="004B44C0" w:rsidP="004B44C0">
      <w:pPr>
        <w:widowControl w:val="0"/>
        <w:spacing w:after="0" w:line="240" w:lineRule="auto"/>
        <w:jc w:val="both"/>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Керівництво здійснює регулярний моніторинг структури капіталу i може вносити коригування у політику та цілі управління капіталом з урахуванням змін в операційному середовищі, тенденціях ринку або своєї стратегії розвитку.</w:t>
      </w:r>
    </w:p>
    <w:p w:rsidR="004B44C0" w:rsidRPr="004B44C0" w:rsidRDefault="004B44C0" w:rsidP="004B44C0">
      <w:pPr>
        <w:widowControl w:val="0"/>
        <w:spacing w:after="0" w:line="240" w:lineRule="auto"/>
        <w:jc w:val="both"/>
        <w:rPr>
          <w:rFonts w:ascii="Times New Roman" w:eastAsia="Times New Roman" w:hAnsi="Times New Roman" w:cs="Times New Roman"/>
          <w:sz w:val="20"/>
          <w:szCs w:val="20"/>
        </w:rPr>
      </w:pPr>
    </w:p>
    <w:p w:rsidR="004B44C0" w:rsidRPr="004B44C0" w:rsidRDefault="004B44C0" w:rsidP="004B44C0">
      <w:pPr>
        <w:spacing w:after="0" w:line="240" w:lineRule="auto"/>
        <w:jc w:val="both"/>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Коефіцієнт фінансового важелю на кінець звітного періоду був представлений таким чином:</w:t>
      </w:r>
    </w:p>
    <w:p w:rsidR="004B44C0" w:rsidRPr="004B44C0" w:rsidRDefault="004B44C0" w:rsidP="004B44C0">
      <w:pPr>
        <w:spacing w:after="0" w:line="240" w:lineRule="auto"/>
        <w:jc w:val="both"/>
        <w:rPr>
          <w:rFonts w:ascii="Times New Roman" w:eastAsia="Times New Roman" w:hAnsi="Times New Roman" w:cs="Times New Roman"/>
          <w:sz w:val="20"/>
          <w:szCs w:val="20"/>
        </w:rPr>
      </w:pPr>
    </w:p>
    <w:tbl>
      <w:tblPr>
        <w:tblW w:w="4998" w:type="pct"/>
        <w:tblInd w:w="28" w:type="dxa"/>
        <w:tblCellMar>
          <w:left w:w="28" w:type="dxa"/>
          <w:right w:w="28" w:type="dxa"/>
        </w:tblCellMar>
        <w:tblLook w:val="04A0" w:firstRow="1" w:lastRow="0" w:firstColumn="1" w:lastColumn="0" w:noHBand="0" w:noVBand="1"/>
      </w:tblPr>
      <w:tblGrid>
        <w:gridCol w:w="6313"/>
        <w:gridCol w:w="1728"/>
        <w:gridCol w:w="147"/>
        <w:gridCol w:w="1573"/>
        <w:gridCol w:w="157"/>
      </w:tblGrid>
      <w:tr w:rsidR="004B44C0" w:rsidRPr="004B44C0" w:rsidTr="004B44C0">
        <w:trPr>
          <w:trHeight w:val="88"/>
          <w:tblHeader/>
        </w:trPr>
        <w:tc>
          <w:tcPr>
            <w:tcW w:w="3183" w:type="pct"/>
            <w:hideMark/>
          </w:tcPr>
          <w:p w:rsidR="004B44C0" w:rsidRPr="004B44C0" w:rsidRDefault="004B44C0" w:rsidP="004B44C0">
            <w:pPr>
              <w:spacing w:after="200" w:line="276" w:lineRule="auto"/>
              <w:rPr>
                <w:rFonts w:ascii="Times New Roman" w:eastAsia="Times New Roman" w:hAnsi="Times New Roman" w:cs="Times New Roman"/>
                <w:sz w:val="20"/>
                <w:szCs w:val="20"/>
              </w:rPr>
            </w:pPr>
          </w:p>
        </w:tc>
        <w:tc>
          <w:tcPr>
            <w:tcW w:w="871" w:type="pct"/>
            <w:tcBorders>
              <w:top w:val="nil"/>
              <w:left w:val="nil"/>
              <w:bottom w:val="single" w:sz="4" w:space="0" w:color="auto"/>
              <w:right w:val="nil"/>
            </w:tcBorders>
            <w:hideMark/>
          </w:tcPr>
          <w:p w:rsidR="004B44C0" w:rsidRPr="004B44C0" w:rsidRDefault="004B44C0" w:rsidP="004B44C0">
            <w:pPr>
              <w:spacing w:after="0" w:line="240" w:lineRule="auto"/>
              <w:jc w:val="center"/>
              <w:rPr>
                <w:rFonts w:ascii="Times New Roman" w:eastAsia="Times New Roman" w:hAnsi="Times New Roman" w:cs="Times New Roman"/>
                <w:b/>
                <w:sz w:val="19"/>
                <w:szCs w:val="19"/>
              </w:rPr>
            </w:pPr>
            <w:r w:rsidRPr="004B44C0">
              <w:rPr>
                <w:rFonts w:ascii="Times New Roman" w:eastAsia="Times New Roman" w:hAnsi="Times New Roman" w:cs="Times New Roman"/>
                <w:b/>
                <w:sz w:val="19"/>
                <w:szCs w:val="19"/>
              </w:rPr>
              <w:t>на 31.12.2024</w:t>
            </w:r>
          </w:p>
        </w:tc>
        <w:tc>
          <w:tcPr>
            <w:tcW w:w="74" w:type="pct"/>
          </w:tcPr>
          <w:p w:rsidR="004B44C0" w:rsidRPr="004B44C0" w:rsidRDefault="004B44C0" w:rsidP="004B44C0">
            <w:pPr>
              <w:spacing w:after="0" w:line="240" w:lineRule="auto"/>
              <w:jc w:val="center"/>
              <w:rPr>
                <w:rFonts w:ascii="Times New Roman" w:eastAsia="Times New Roman" w:hAnsi="Times New Roman" w:cs="Times New Roman"/>
                <w:b/>
                <w:sz w:val="19"/>
                <w:szCs w:val="19"/>
              </w:rPr>
            </w:pPr>
          </w:p>
        </w:tc>
        <w:tc>
          <w:tcPr>
            <w:tcW w:w="793" w:type="pct"/>
            <w:tcBorders>
              <w:top w:val="nil"/>
              <w:left w:val="nil"/>
              <w:bottom w:val="single" w:sz="4" w:space="0" w:color="auto"/>
              <w:right w:val="nil"/>
            </w:tcBorders>
            <w:hideMark/>
          </w:tcPr>
          <w:p w:rsidR="004B44C0" w:rsidRPr="004B44C0" w:rsidRDefault="004B44C0" w:rsidP="004B44C0">
            <w:pPr>
              <w:spacing w:after="0" w:line="240" w:lineRule="auto"/>
              <w:jc w:val="center"/>
              <w:rPr>
                <w:rFonts w:ascii="Times New Roman" w:eastAsia="Times New Roman" w:hAnsi="Times New Roman" w:cs="Times New Roman"/>
                <w:b/>
                <w:sz w:val="19"/>
                <w:szCs w:val="19"/>
              </w:rPr>
            </w:pPr>
            <w:r w:rsidRPr="004B44C0">
              <w:rPr>
                <w:rFonts w:ascii="Times New Roman" w:eastAsia="Times New Roman" w:hAnsi="Times New Roman" w:cs="Times New Roman"/>
                <w:b/>
                <w:sz w:val="19"/>
                <w:szCs w:val="19"/>
              </w:rPr>
              <w:t>на 31.12.2023</w:t>
            </w:r>
          </w:p>
        </w:tc>
        <w:tc>
          <w:tcPr>
            <w:tcW w:w="79" w:type="pct"/>
          </w:tcPr>
          <w:p w:rsidR="004B44C0" w:rsidRPr="004B44C0" w:rsidRDefault="004B44C0" w:rsidP="004B44C0">
            <w:pPr>
              <w:spacing w:after="0" w:line="240" w:lineRule="auto"/>
              <w:jc w:val="center"/>
              <w:rPr>
                <w:rFonts w:ascii="Times New Roman" w:eastAsia="Times New Roman" w:hAnsi="Times New Roman" w:cs="Times New Roman"/>
                <w:b/>
                <w:sz w:val="19"/>
                <w:szCs w:val="19"/>
                <w:u w:val="single"/>
              </w:rPr>
            </w:pPr>
          </w:p>
        </w:tc>
      </w:tr>
      <w:tr w:rsidR="004B44C0" w:rsidRPr="004B44C0" w:rsidTr="004B44C0">
        <w:trPr>
          <w:trHeight w:val="134"/>
        </w:trPr>
        <w:tc>
          <w:tcPr>
            <w:tcW w:w="3183" w:type="pct"/>
            <w:hideMark/>
          </w:tcPr>
          <w:p w:rsidR="004B44C0" w:rsidRPr="004B44C0" w:rsidRDefault="004B44C0" w:rsidP="004B44C0">
            <w:pPr>
              <w:spacing w:after="0" w:line="240" w:lineRule="auto"/>
              <w:rPr>
                <w:rFonts w:ascii="Times New Roman" w:eastAsia="Times New Roman" w:hAnsi="Times New Roman" w:cs="Times New Roman"/>
                <w:sz w:val="19"/>
                <w:szCs w:val="19"/>
                <w:lang w:eastAsia="ru-RU"/>
              </w:rPr>
            </w:pPr>
            <w:r w:rsidRPr="004B44C0">
              <w:rPr>
                <w:rFonts w:ascii="Times New Roman" w:eastAsia="Times New Roman" w:hAnsi="Times New Roman" w:cs="Times New Roman"/>
                <w:sz w:val="19"/>
                <w:szCs w:val="19"/>
                <w:lang w:eastAsia="ru-RU"/>
              </w:rPr>
              <w:t>Кредиторська заборгованість за товари, роботи, послуги</w:t>
            </w:r>
          </w:p>
        </w:tc>
        <w:tc>
          <w:tcPr>
            <w:tcW w:w="871" w:type="pct"/>
            <w:tcBorders>
              <w:top w:val="single" w:sz="4" w:space="0" w:color="auto"/>
              <w:left w:val="nil"/>
              <w:bottom w:val="nil"/>
              <w:right w:val="nil"/>
            </w:tcBorders>
            <w:hideMark/>
          </w:tcPr>
          <w:p w:rsidR="004B44C0" w:rsidRPr="004B44C0" w:rsidRDefault="004B44C0" w:rsidP="004B44C0">
            <w:pPr>
              <w:spacing w:after="0" w:line="240" w:lineRule="auto"/>
              <w:jc w:val="right"/>
              <w:rPr>
                <w:rFonts w:ascii="Times New Roman" w:eastAsia="Times New Roman" w:hAnsi="Times New Roman" w:cs="Times New Roman"/>
                <w:sz w:val="19"/>
                <w:szCs w:val="19"/>
              </w:rPr>
            </w:pPr>
            <w:r w:rsidRPr="004B44C0">
              <w:rPr>
                <w:rFonts w:ascii="Times New Roman" w:eastAsia="Times New Roman" w:hAnsi="Times New Roman" w:cs="Times New Roman"/>
                <w:sz w:val="19"/>
                <w:szCs w:val="19"/>
              </w:rPr>
              <w:t>2 365 845</w:t>
            </w:r>
          </w:p>
        </w:tc>
        <w:tc>
          <w:tcPr>
            <w:tcW w:w="74" w:type="pct"/>
          </w:tcPr>
          <w:p w:rsidR="004B44C0" w:rsidRPr="004B44C0" w:rsidRDefault="004B44C0" w:rsidP="004B44C0">
            <w:pPr>
              <w:spacing w:after="0" w:line="240" w:lineRule="auto"/>
              <w:jc w:val="right"/>
              <w:rPr>
                <w:rFonts w:ascii="Times New Roman" w:eastAsia="Times New Roman" w:hAnsi="Times New Roman" w:cs="Times New Roman"/>
                <w:sz w:val="19"/>
                <w:szCs w:val="19"/>
                <w:lang w:eastAsia="ru-RU"/>
              </w:rPr>
            </w:pPr>
          </w:p>
        </w:tc>
        <w:tc>
          <w:tcPr>
            <w:tcW w:w="793" w:type="pct"/>
            <w:tcBorders>
              <w:top w:val="single" w:sz="4" w:space="0" w:color="auto"/>
              <w:left w:val="nil"/>
              <w:bottom w:val="nil"/>
              <w:right w:val="nil"/>
            </w:tcBorders>
            <w:hideMark/>
          </w:tcPr>
          <w:p w:rsidR="004B44C0" w:rsidRPr="004B44C0" w:rsidRDefault="004B44C0" w:rsidP="004B44C0">
            <w:pPr>
              <w:spacing w:after="0" w:line="240" w:lineRule="auto"/>
              <w:jc w:val="right"/>
              <w:rPr>
                <w:rFonts w:ascii="Times New Roman" w:eastAsia="Times New Roman" w:hAnsi="Times New Roman" w:cs="Times New Roman"/>
                <w:sz w:val="19"/>
                <w:szCs w:val="19"/>
              </w:rPr>
            </w:pPr>
            <w:r w:rsidRPr="004B44C0">
              <w:rPr>
                <w:rFonts w:ascii="Times New Roman" w:eastAsia="Times New Roman" w:hAnsi="Times New Roman" w:cs="Times New Roman"/>
                <w:sz w:val="19"/>
                <w:szCs w:val="19"/>
              </w:rPr>
              <w:t>3 086 172</w:t>
            </w:r>
          </w:p>
        </w:tc>
        <w:tc>
          <w:tcPr>
            <w:tcW w:w="79" w:type="pct"/>
          </w:tcPr>
          <w:p w:rsidR="004B44C0" w:rsidRPr="004B44C0" w:rsidRDefault="004B44C0" w:rsidP="004B44C0">
            <w:pPr>
              <w:spacing w:after="0" w:line="240" w:lineRule="auto"/>
              <w:jc w:val="right"/>
              <w:rPr>
                <w:rFonts w:ascii="Times New Roman" w:eastAsia="Times New Roman" w:hAnsi="Times New Roman" w:cs="Times New Roman"/>
                <w:sz w:val="19"/>
                <w:szCs w:val="19"/>
                <w:lang w:eastAsia="ru-RU"/>
              </w:rPr>
            </w:pPr>
          </w:p>
        </w:tc>
      </w:tr>
      <w:tr w:rsidR="004B44C0" w:rsidRPr="004B44C0" w:rsidTr="004B44C0">
        <w:trPr>
          <w:trHeight w:val="60"/>
        </w:trPr>
        <w:tc>
          <w:tcPr>
            <w:tcW w:w="3183" w:type="pct"/>
            <w:hideMark/>
          </w:tcPr>
          <w:p w:rsidR="004B44C0" w:rsidRPr="004B44C0" w:rsidRDefault="004B44C0" w:rsidP="004B44C0">
            <w:pPr>
              <w:spacing w:after="0" w:line="240" w:lineRule="auto"/>
              <w:rPr>
                <w:rFonts w:ascii="Times New Roman" w:eastAsia="Times New Roman" w:hAnsi="Times New Roman" w:cs="Times New Roman"/>
                <w:sz w:val="19"/>
                <w:szCs w:val="19"/>
                <w:lang w:eastAsia="ru-RU"/>
              </w:rPr>
            </w:pPr>
            <w:r w:rsidRPr="004B44C0">
              <w:rPr>
                <w:rFonts w:ascii="Times New Roman" w:eastAsia="Times New Roman" w:hAnsi="Times New Roman" w:cs="Times New Roman"/>
                <w:sz w:val="19"/>
                <w:szCs w:val="19"/>
                <w:lang w:eastAsia="ru-RU"/>
              </w:rPr>
              <w:t>Зобов’язання з оренди</w:t>
            </w:r>
          </w:p>
        </w:tc>
        <w:tc>
          <w:tcPr>
            <w:tcW w:w="871" w:type="pct"/>
            <w:hideMark/>
          </w:tcPr>
          <w:p w:rsidR="004B44C0" w:rsidRPr="004B44C0" w:rsidRDefault="004B44C0" w:rsidP="004B44C0">
            <w:pPr>
              <w:spacing w:after="0" w:line="240" w:lineRule="auto"/>
              <w:jc w:val="right"/>
              <w:rPr>
                <w:rFonts w:ascii="Times New Roman" w:eastAsia="Times New Roman" w:hAnsi="Times New Roman" w:cs="Times New Roman"/>
                <w:sz w:val="19"/>
                <w:szCs w:val="19"/>
              </w:rPr>
            </w:pPr>
            <w:r w:rsidRPr="004B44C0">
              <w:rPr>
                <w:rFonts w:ascii="Times New Roman" w:eastAsia="Times New Roman" w:hAnsi="Times New Roman" w:cs="Times New Roman"/>
                <w:sz w:val="19"/>
                <w:szCs w:val="19"/>
              </w:rPr>
              <w:t>61 903</w:t>
            </w:r>
          </w:p>
        </w:tc>
        <w:tc>
          <w:tcPr>
            <w:tcW w:w="74" w:type="pct"/>
          </w:tcPr>
          <w:p w:rsidR="004B44C0" w:rsidRPr="004B44C0" w:rsidRDefault="004B44C0" w:rsidP="004B44C0">
            <w:pPr>
              <w:spacing w:after="0" w:line="240" w:lineRule="auto"/>
              <w:jc w:val="right"/>
              <w:rPr>
                <w:rFonts w:ascii="Times New Roman" w:eastAsia="Times New Roman" w:hAnsi="Times New Roman" w:cs="Times New Roman"/>
                <w:sz w:val="19"/>
                <w:szCs w:val="19"/>
                <w:lang w:eastAsia="ru-RU"/>
              </w:rPr>
            </w:pPr>
          </w:p>
        </w:tc>
        <w:tc>
          <w:tcPr>
            <w:tcW w:w="793" w:type="pct"/>
            <w:hideMark/>
          </w:tcPr>
          <w:p w:rsidR="004B44C0" w:rsidRPr="004B44C0" w:rsidRDefault="004B44C0" w:rsidP="004B44C0">
            <w:pPr>
              <w:spacing w:after="0" w:line="240" w:lineRule="auto"/>
              <w:jc w:val="right"/>
              <w:rPr>
                <w:rFonts w:ascii="Times New Roman" w:eastAsia="Times New Roman" w:hAnsi="Times New Roman" w:cs="Times New Roman"/>
                <w:sz w:val="19"/>
                <w:szCs w:val="19"/>
              </w:rPr>
            </w:pPr>
            <w:r w:rsidRPr="004B44C0">
              <w:rPr>
                <w:rFonts w:ascii="Times New Roman" w:eastAsia="Times New Roman" w:hAnsi="Times New Roman" w:cs="Times New Roman"/>
                <w:sz w:val="19"/>
                <w:szCs w:val="19"/>
              </w:rPr>
              <w:t>67 481</w:t>
            </w:r>
          </w:p>
        </w:tc>
        <w:tc>
          <w:tcPr>
            <w:tcW w:w="79" w:type="pct"/>
          </w:tcPr>
          <w:p w:rsidR="004B44C0" w:rsidRPr="004B44C0" w:rsidRDefault="004B44C0" w:rsidP="004B44C0">
            <w:pPr>
              <w:spacing w:after="0" w:line="240" w:lineRule="auto"/>
              <w:jc w:val="right"/>
              <w:rPr>
                <w:rFonts w:ascii="Times New Roman" w:eastAsia="Times New Roman" w:hAnsi="Times New Roman" w:cs="Times New Roman"/>
                <w:sz w:val="19"/>
                <w:szCs w:val="19"/>
                <w:lang w:eastAsia="ru-RU"/>
              </w:rPr>
            </w:pPr>
          </w:p>
        </w:tc>
      </w:tr>
      <w:tr w:rsidR="004B44C0" w:rsidRPr="004B44C0" w:rsidTr="004B44C0">
        <w:trPr>
          <w:trHeight w:val="60"/>
        </w:trPr>
        <w:tc>
          <w:tcPr>
            <w:tcW w:w="3183" w:type="pct"/>
            <w:hideMark/>
          </w:tcPr>
          <w:p w:rsidR="004B44C0" w:rsidRPr="004B44C0" w:rsidRDefault="004B44C0" w:rsidP="004B44C0">
            <w:pPr>
              <w:spacing w:after="0" w:line="240" w:lineRule="auto"/>
              <w:rPr>
                <w:rFonts w:ascii="Times New Roman" w:eastAsia="Times New Roman" w:hAnsi="Times New Roman" w:cs="Times New Roman"/>
                <w:sz w:val="19"/>
                <w:szCs w:val="19"/>
                <w:lang w:eastAsia="ru-RU"/>
              </w:rPr>
            </w:pPr>
            <w:r w:rsidRPr="004B44C0">
              <w:rPr>
                <w:rFonts w:ascii="Times New Roman" w:eastAsia="Times New Roman" w:hAnsi="Times New Roman" w:cs="Times New Roman"/>
                <w:sz w:val="19"/>
                <w:szCs w:val="19"/>
                <w:lang w:eastAsia="ru-RU"/>
              </w:rPr>
              <w:t>Інші поточні зобов’язання</w:t>
            </w:r>
          </w:p>
        </w:tc>
        <w:tc>
          <w:tcPr>
            <w:tcW w:w="871" w:type="pct"/>
            <w:hideMark/>
          </w:tcPr>
          <w:p w:rsidR="004B44C0" w:rsidRPr="004B44C0" w:rsidRDefault="004B44C0" w:rsidP="004B44C0">
            <w:pPr>
              <w:spacing w:after="0" w:line="240" w:lineRule="auto"/>
              <w:jc w:val="right"/>
              <w:rPr>
                <w:rFonts w:ascii="Times New Roman" w:eastAsia="Times New Roman" w:hAnsi="Times New Roman" w:cs="Times New Roman"/>
                <w:sz w:val="19"/>
                <w:szCs w:val="19"/>
              </w:rPr>
            </w:pPr>
            <w:r w:rsidRPr="004B44C0">
              <w:rPr>
                <w:rFonts w:ascii="Times New Roman" w:eastAsia="Times New Roman" w:hAnsi="Times New Roman" w:cs="Times New Roman"/>
                <w:sz w:val="19"/>
                <w:szCs w:val="19"/>
              </w:rPr>
              <w:t>97</w:t>
            </w:r>
          </w:p>
        </w:tc>
        <w:tc>
          <w:tcPr>
            <w:tcW w:w="74" w:type="pct"/>
          </w:tcPr>
          <w:p w:rsidR="004B44C0" w:rsidRPr="004B44C0" w:rsidRDefault="004B44C0" w:rsidP="004B44C0">
            <w:pPr>
              <w:spacing w:after="0" w:line="240" w:lineRule="auto"/>
              <w:jc w:val="right"/>
              <w:rPr>
                <w:rFonts w:ascii="Times New Roman" w:eastAsia="Times New Roman" w:hAnsi="Times New Roman" w:cs="Times New Roman"/>
                <w:sz w:val="19"/>
                <w:szCs w:val="19"/>
                <w:lang w:eastAsia="ru-RU"/>
              </w:rPr>
            </w:pPr>
          </w:p>
        </w:tc>
        <w:tc>
          <w:tcPr>
            <w:tcW w:w="793" w:type="pct"/>
            <w:hideMark/>
          </w:tcPr>
          <w:p w:rsidR="004B44C0" w:rsidRPr="004B44C0" w:rsidRDefault="004B44C0" w:rsidP="004B44C0">
            <w:pPr>
              <w:spacing w:after="0" w:line="240" w:lineRule="auto"/>
              <w:jc w:val="right"/>
              <w:rPr>
                <w:rFonts w:ascii="Times New Roman" w:eastAsia="Times New Roman" w:hAnsi="Times New Roman" w:cs="Times New Roman"/>
                <w:sz w:val="19"/>
                <w:szCs w:val="19"/>
              </w:rPr>
            </w:pPr>
            <w:r w:rsidRPr="004B44C0">
              <w:rPr>
                <w:rFonts w:ascii="Times New Roman" w:eastAsia="Times New Roman" w:hAnsi="Times New Roman" w:cs="Times New Roman"/>
                <w:sz w:val="19"/>
                <w:szCs w:val="19"/>
              </w:rPr>
              <w:t>126 927</w:t>
            </w:r>
          </w:p>
        </w:tc>
        <w:tc>
          <w:tcPr>
            <w:tcW w:w="79" w:type="pct"/>
          </w:tcPr>
          <w:p w:rsidR="004B44C0" w:rsidRPr="004B44C0" w:rsidRDefault="004B44C0" w:rsidP="004B44C0">
            <w:pPr>
              <w:spacing w:after="0" w:line="240" w:lineRule="auto"/>
              <w:jc w:val="right"/>
              <w:rPr>
                <w:rFonts w:ascii="Times New Roman" w:eastAsia="Times New Roman" w:hAnsi="Times New Roman" w:cs="Times New Roman"/>
                <w:sz w:val="19"/>
                <w:szCs w:val="19"/>
                <w:lang w:eastAsia="ru-RU"/>
              </w:rPr>
            </w:pPr>
          </w:p>
        </w:tc>
      </w:tr>
      <w:tr w:rsidR="004B44C0" w:rsidRPr="004B44C0" w:rsidTr="004B44C0">
        <w:trPr>
          <w:trHeight w:val="60"/>
        </w:trPr>
        <w:tc>
          <w:tcPr>
            <w:tcW w:w="3183" w:type="pct"/>
            <w:hideMark/>
          </w:tcPr>
          <w:p w:rsidR="004B44C0" w:rsidRPr="004B44C0" w:rsidRDefault="004B44C0" w:rsidP="004B44C0">
            <w:pPr>
              <w:spacing w:after="0" w:line="240" w:lineRule="auto"/>
              <w:rPr>
                <w:rFonts w:ascii="Times New Roman" w:eastAsia="Times New Roman" w:hAnsi="Times New Roman" w:cs="Times New Roman"/>
                <w:sz w:val="19"/>
                <w:szCs w:val="19"/>
                <w:lang w:eastAsia="ru-RU"/>
              </w:rPr>
            </w:pPr>
            <w:r w:rsidRPr="004B44C0">
              <w:rPr>
                <w:rFonts w:ascii="Times New Roman" w:eastAsia="Times New Roman" w:hAnsi="Times New Roman" w:cs="Times New Roman"/>
                <w:sz w:val="19"/>
                <w:szCs w:val="19"/>
                <w:lang w:eastAsia="ru-RU"/>
              </w:rPr>
              <w:t>За вирахуванням: Грошей та їх еквівалентів</w:t>
            </w:r>
          </w:p>
        </w:tc>
        <w:tc>
          <w:tcPr>
            <w:tcW w:w="871" w:type="pct"/>
            <w:hideMark/>
          </w:tcPr>
          <w:p w:rsidR="004B44C0" w:rsidRPr="004B44C0" w:rsidRDefault="004B44C0" w:rsidP="004B44C0">
            <w:pPr>
              <w:spacing w:after="0" w:line="240" w:lineRule="auto"/>
              <w:jc w:val="right"/>
              <w:rPr>
                <w:rFonts w:ascii="Times New Roman" w:eastAsia="Times New Roman" w:hAnsi="Times New Roman" w:cs="Times New Roman"/>
                <w:sz w:val="19"/>
                <w:szCs w:val="19"/>
              </w:rPr>
            </w:pPr>
            <w:r w:rsidRPr="004B44C0">
              <w:rPr>
                <w:rFonts w:ascii="Times New Roman" w:eastAsia="Times New Roman" w:hAnsi="Times New Roman" w:cs="Times New Roman"/>
                <w:sz w:val="19"/>
                <w:szCs w:val="19"/>
              </w:rPr>
              <w:t>(3 640 676)</w:t>
            </w:r>
          </w:p>
        </w:tc>
        <w:tc>
          <w:tcPr>
            <w:tcW w:w="74" w:type="pct"/>
          </w:tcPr>
          <w:p w:rsidR="004B44C0" w:rsidRPr="004B44C0" w:rsidRDefault="004B44C0" w:rsidP="004B44C0">
            <w:pPr>
              <w:spacing w:after="0" w:line="240" w:lineRule="auto"/>
              <w:jc w:val="right"/>
              <w:rPr>
                <w:rFonts w:ascii="Times New Roman" w:eastAsia="Times New Roman" w:hAnsi="Times New Roman" w:cs="Times New Roman"/>
                <w:sz w:val="19"/>
                <w:szCs w:val="19"/>
                <w:lang w:eastAsia="ru-RU"/>
              </w:rPr>
            </w:pPr>
          </w:p>
        </w:tc>
        <w:tc>
          <w:tcPr>
            <w:tcW w:w="793" w:type="pct"/>
            <w:hideMark/>
          </w:tcPr>
          <w:p w:rsidR="004B44C0" w:rsidRPr="004B44C0" w:rsidRDefault="004B44C0" w:rsidP="004B44C0">
            <w:pPr>
              <w:spacing w:after="0" w:line="240" w:lineRule="auto"/>
              <w:jc w:val="right"/>
              <w:rPr>
                <w:rFonts w:ascii="Times New Roman" w:eastAsia="Times New Roman" w:hAnsi="Times New Roman" w:cs="Times New Roman"/>
                <w:sz w:val="19"/>
                <w:szCs w:val="19"/>
              </w:rPr>
            </w:pPr>
            <w:r w:rsidRPr="004B44C0">
              <w:rPr>
                <w:rFonts w:ascii="Times New Roman" w:eastAsia="Times New Roman" w:hAnsi="Times New Roman" w:cs="Times New Roman"/>
                <w:sz w:val="19"/>
                <w:szCs w:val="19"/>
              </w:rPr>
              <w:t>(436 338)</w:t>
            </w:r>
          </w:p>
        </w:tc>
        <w:tc>
          <w:tcPr>
            <w:tcW w:w="79" w:type="pct"/>
          </w:tcPr>
          <w:p w:rsidR="004B44C0" w:rsidRPr="004B44C0" w:rsidRDefault="004B44C0" w:rsidP="004B44C0">
            <w:pPr>
              <w:spacing w:after="0" w:line="240" w:lineRule="auto"/>
              <w:jc w:val="right"/>
              <w:rPr>
                <w:rFonts w:ascii="Times New Roman" w:eastAsia="Times New Roman" w:hAnsi="Times New Roman" w:cs="Times New Roman"/>
                <w:sz w:val="19"/>
                <w:szCs w:val="19"/>
                <w:lang w:eastAsia="ru-RU"/>
              </w:rPr>
            </w:pPr>
          </w:p>
        </w:tc>
      </w:tr>
      <w:tr w:rsidR="004B44C0" w:rsidRPr="004B44C0" w:rsidTr="004B44C0">
        <w:trPr>
          <w:trHeight w:val="60"/>
        </w:trPr>
        <w:tc>
          <w:tcPr>
            <w:tcW w:w="3183" w:type="pct"/>
            <w:hideMark/>
          </w:tcPr>
          <w:p w:rsidR="004B44C0" w:rsidRPr="004B44C0" w:rsidRDefault="004B44C0" w:rsidP="004B44C0">
            <w:pPr>
              <w:spacing w:after="0" w:line="240" w:lineRule="auto"/>
              <w:rPr>
                <w:rFonts w:ascii="Times New Roman" w:eastAsia="Times New Roman" w:hAnsi="Times New Roman" w:cs="Times New Roman"/>
                <w:b/>
                <w:sz w:val="19"/>
                <w:szCs w:val="19"/>
                <w:lang w:eastAsia="ru-RU"/>
              </w:rPr>
            </w:pPr>
            <w:r w:rsidRPr="004B44C0">
              <w:rPr>
                <w:rFonts w:ascii="Times New Roman" w:eastAsia="Times New Roman" w:hAnsi="Times New Roman" w:cs="Times New Roman"/>
                <w:b/>
                <w:sz w:val="19"/>
                <w:szCs w:val="19"/>
                <w:lang w:eastAsia="ru-RU"/>
              </w:rPr>
              <w:t>Чиста заборгованість</w:t>
            </w:r>
          </w:p>
        </w:tc>
        <w:tc>
          <w:tcPr>
            <w:tcW w:w="871" w:type="pct"/>
            <w:hideMark/>
          </w:tcPr>
          <w:p w:rsidR="004B44C0" w:rsidRPr="004B44C0" w:rsidRDefault="004B44C0" w:rsidP="004B44C0">
            <w:pPr>
              <w:spacing w:after="0" w:line="240" w:lineRule="auto"/>
              <w:jc w:val="right"/>
              <w:rPr>
                <w:rFonts w:ascii="Times New Roman" w:eastAsia="Times New Roman" w:hAnsi="Times New Roman" w:cs="Times New Roman"/>
                <w:b/>
                <w:sz w:val="19"/>
                <w:szCs w:val="19"/>
              </w:rPr>
            </w:pPr>
            <w:r w:rsidRPr="004B44C0">
              <w:rPr>
                <w:rFonts w:ascii="Times New Roman" w:eastAsia="Times New Roman" w:hAnsi="Times New Roman" w:cs="Times New Roman"/>
                <w:b/>
                <w:sz w:val="19"/>
                <w:szCs w:val="19"/>
              </w:rPr>
              <w:t>(1 212 831)</w:t>
            </w:r>
          </w:p>
        </w:tc>
        <w:tc>
          <w:tcPr>
            <w:tcW w:w="74" w:type="pct"/>
          </w:tcPr>
          <w:p w:rsidR="004B44C0" w:rsidRPr="004B44C0" w:rsidRDefault="004B44C0" w:rsidP="004B44C0">
            <w:pPr>
              <w:spacing w:after="0" w:line="240" w:lineRule="auto"/>
              <w:jc w:val="right"/>
              <w:rPr>
                <w:rFonts w:ascii="Times New Roman" w:eastAsia="Times New Roman" w:hAnsi="Times New Roman" w:cs="Times New Roman"/>
                <w:b/>
                <w:sz w:val="19"/>
                <w:szCs w:val="19"/>
                <w:lang w:eastAsia="ru-RU"/>
              </w:rPr>
            </w:pPr>
          </w:p>
        </w:tc>
        <w:tc>
          <w:tcPr>
            <w:tcW w:w="793" w:type="pct"/>
            <w:hideMark/>
          </w:tcPr>
          <w:p w:rsidR="004B44C0" w:rsidRPr="004B44C0" w:rsidRDefault="004B44C0" w:rsidP="004B44C0">
            <w:pPr>
              <w:spacing w:after="0" w:line="240" w:lineRule="auto"/>
              <w:jc w:val="right"/>
              <w:rPr>
                <w:rFonts w:ascii="Times New Roman" w:eastAsia="Times New Roman" w:hAnsi="Times New Roman" w:cs="Times New Roman"/>
                <w:b/>
                <w:sz w:val="19"/>
                <w:szCs w:val="19"/>
              </w:rPr>
            </w:pPr>
            <w:r w:rsidRPr="004B44C0">
              <w:rPr>
                <w:rFonts w:ascii="Times New Roman" w:eastAsia="Times New Roman" w:hAnsi="Times New Roman" w:cs="Times New Roman"/>
                <w:b/>
                <w:sz w:val="19"/>
                <w:szCs w:val="19"/>
              </w:rPr>
              <w:t>2 844 242</w:t>
            </w:r>
          </w:p>
        </w:tc>
        <w:tc>
          <w:tcPr>
            <w:tcW w:w="79" w:type="pct"/>
          </w:tcPr>
          <w:p w:rsidR="004B44C0" w:rsidRPr="004B44C0" w:rsidRDefault="004B44C0" w:rsidP="004B44C0">
            <w:pPr>
              <w:spacing w:after="0" w:line="240" w:lineRule="auto"/>
              <w:jc w:val="right"/>
              <w:rPr>
                <w:rFonts w:ascii="Times New Roman" w:eastAsia="Times New Roman" w:hAnsi="Times New Roman" w:cs="Times New Roman"/>
                <w:sz w:val="19"/>
                <w:szCs w:val="19"/>
                <w:lang w:eastAsia="ru-RU"/>
              </w:rPr>
            </w:pPr>
          </w:p>
        </w:tc>
      </w:tr>
      <w:tr w:rsidR="004B44C0" w:rsidRPr="004B44C0" w:rsidTr="004B44C0">
        <w:trPr>
          <w:trHeight w:val="60"/>
        </w:trPr>
        <w:tc>
          <w:tcPr>
            <w:tcW w:w="3183" w:type="pct"/>
            <w:hideMark/>
          </w:tcPr>
          <w:p w:rsidR="004B44C0" w:rsidRPr="004B44C0" w:rsidRDefault="004B44C0" w:rsidP="004B44C0">
            <w:pPr>
              <w:spacing w:after="0" w:line="240" w:lineRule="auto"/>
              <w:rPr>
                <w:rFonts w:ascii="Times New Roman" w:eastAsia="Times New Roman" w:hAnsi="Times New Roman" w:cs="Times New Roman"/>
                <w:sz w:val="19"/>
                <w:szCs w:val="19"/>
                <w:lang w:eastAsia="ru-RU"/>
              </w:rPr>
            </w:pPr>
            <w:r w:rsidRPr="004B44C0">
              <w:rPr>
                <w:rFonts w:ascii="Times New Roman" w:eastAsia="Times New Roman" w:hAnsi="Times New Roman" w:cs="Times New Roman"/>
                <w:sz w:val="19"/>
                <w:szCs w:val="19"/>
                <w:lang w:eastAsia="ru-RU"/>
              </w:rPr>
              <w:t>Всього власний капітал</w:t>
            </w:r>
          </w:p>
        </w:tc>
        <w:tc>
          <w:tcPr>
            <w:tcW w:w="871" w:type="pct"/>
            <w:hideMark/>
          </w:tcPr>
          <w:p w:rsidR="004B44C0" w:rsidRPr="004B44C0" w:rsidRDefault="004B44C0" w:rsidP="004B44C0">
            <w:pPr>
              <w:spacing w:after="0" w:line="240" w:lineRule="auto"/>
              <w:jc w:val="right"/>
              <w:rPr>
                <w:rFonts w:ascii="Times New Roman" w:eastAsia="Times New Roman" w:hAnsi="Times New Roman" w:cs="Times New Roman"/>
                <w:sz w:val="19"/>
                <w:szCs w:val="19"/>
              </w:rPr>
            </w:pPr>
            <w:r w:rsidRPr="004B44C0">
              <w:rPr>
                <w:rFonts w:ascii="Times New Roman" w:eastAsia="Times New Roman" w:hAnsi="Times New Roman" w:cs="Times New Roman"/>
                <w:sz w:val="19"/>
                <w:szCs w:val="19"/>
              </w:rPr>
              <w:t>6 808 159</w:t>
            </w:r>
          </w:p>
        </w:tc>
        <w:tc>
          <w:tcPr>
            <w:tcW w:w="74" w:type="pct"/>
          </w:tcPr>
          <w:p w:rsidR="004B44C0" w:rsidRPr="004B44C0" w:rsidRDefault="004B44C0" w:rsidP="004B44C0">
            <w:pPr>
              <w:spacing w:after="0" w:line="240" w:lineRule="auto"/>
              <w:jc w:val="right"/>
              <w:rPr>
                <w:rFonts w:ascii="Times New Roman" w:eastAsia="Times New Roman" w:hAnsi="Times New Roman" w:cs="Times New Roman"/>
                <w:sz w:val="19"/>
                <w:szCs w:val="19"/>
                <w:lang w:eastAsia="ru-RU"/>
              </w:rPr>
            </w:pPr>
          </w:p>
        </w:tc>
        <w:tc>
          <w:tcPr>
            <w:tcW w:w="793" w:type="pct"/>
            <w:hideMark/>
          </w:tcPr>
          <w:p w:rsidR="004B44C0" w:rsidRPr="004B44C0" w:rsidRDefault="004B44C0" w:rsidP="004B44C0">
            <w:pPr>
              <w:spacing w:after="0" w:line="240" w:lineRule="auto"/>
              <w:jc w:val="right"/>
              <w:rPr>
                <w:rFonts w:ascii="Times New Roman" w:eastAsia="Times New Roman" w:hAnsi="Times New Roman" w:cs="Times New Roman"/>
                <w:b/>
                <w:sz w:val="19"/>
                <w:szCs w:val="19"/>
              </w:rPr>
            </w:pPr>
            <w:r w:rsidRPr="004B44C0">
              <w:rPr>
                <w:rFonts w:ascii="Times New Roman" w:eastAsia="Times New Roman" w:hAnsi="Times New Roman" w:cs="Times New Roman"/>
                <w:sz w:val="19"/>
                <w:szCs w:val="19"/>
              </w:rPr>
              <w:t>4 236 416</w:t>
            </w:r>
          </w:p>
        </w:tc>
        <w:tc>
          <w:tcPr>
            <w:tcW w:w="79" w:type="pct"/>
          </w:tcPr>
          <w:p w:rsidR="004B44C0" w:rsidRPr="004B44C0" w:rsidRDefault="004B44C0" w:rsidP="004B44C0">
            <w:pPr>
              <w:spacing w:after="0" w:line="240" w:lineRule="auto"/>
              <w:jc w:val="right"/>
              <w:rPr>
                <w:rFonts w:ascii="Times New Roman" w:eastAsia="Times New Roman" w:hAnsi="Times New Roman" w:cs="Times New Roman"/>
                <w:sz w:val="19"/>
                <w:szCs w:val="19"/>
                <w:lang w:eastAsia="ru-RU"/>
              </w:rPr>
            </w:pPr>
          </w:p>
        </w:tc>
      </w:tr>
      <w:tr w:rsidR="004B44C0" w:rsidRPr="004B44C0" w:rsidTr="004B44C0">
        <w:trPr>
          <w:trHeight w:val="60"/>
        </w:trPr>
        <w:tc>
          <w:tcPr>
            <w:tcW w:w="3183" w:type="pct"/>
            <w:hideMark/>
          </w:tcPr>
          <w:p w:rsidR="004B44C0" w:rsidRPr="004B44C0" w:rsidRDefault="004B44C0" w:rsidP="004B44C0">
            <w:pPr>
              <w:spacing w:after="0" w:line="240" w:lineRule="auto"/>
              <w:rPr>
                <w:rFonts w:ascii="Times New Roman" w:eastAsia="Times New Roman" w:hAnsi="Times New Roman" w:cs="Times New Roman"/>
                <w:b/>
                <w:sz w:val="19"/>
                <w:szCs w:val="19"/>
                <w:lang w:eastAsia="ru-RU"/>
              </w:rPr>
            </w:pPr>
            <w:r w:rsidRPr="004B44C0">
              <w:rPr>
                <w:rFonts w:ascii="Times New Roman" w:eastAsia="Times New Roman" w:hAnsi="Times New Roman" w:cs="Times New Roman"/>
                <w:b/>
                <w:sz w:val="19"/>
                <w:szCs w:val="19"/>
                <w:lang w:eastAsia="ru-RU"/>
              </w:rPr>
              <w:t>Капітал та чиста заборгованість</w:t>
            </w:r>
          </w:p>
        </w:tc>
        <w:tc>
          <w:tcPr>
            <w:tcW w:w="871" w:type="pct"/>
            <w:tcBorders>
              <w:top w:val="nil"/>
              <w:left w:val="nil"/>
              <w:bottom w:val="single" w:sz="4" w:space="0" w:color="auto"/>
              <w:right w:val="nil"/>
            </w:tcBorders>
            <w:hideMark/>
          </w:tcPr>
          <w:p w:rsidR="004B44C0" w:rsidRPr="004B44C0" w:rsidRDefault="004B44C0" w:rsidP="004B44C0">
            <w:pPr>
              <w:spacing w:after="0" w:line="240" w:lineRule="auto"/>
              <w:jc w:val="right"/>
              <w:rPr>
                <w:rFonts w:ascii="Times New Roman" w:eastAsia="Times New Roman" w:hAnsi="Times New Roman" w:cs="Times New Roman"/>
                <w:b/>
                <w:sz w:val="19"/>
                <w:szCs w:val="19"/>
              </w:rPr>
            </w:pPr>
            <w:r w:rsidRPr="004B44C0">
              <w:rPr>
                <w:rFonts w:ascii="Times New Roman" w:eastAsia="Times New Roman" w:hAnsi="Times New Roman" w:cs="Times New Roman"/>
                <w:b/>
                <w:sz w:val="19"/>
                <w:szCs w:val="19"/>
              </w:rPr>
              <w:t>5 595 328</w:t>
            </w:r>
          </w:p>
        </w:tc>
        <w:tc>
          <w:tcPr>
            <w:tcW w:w="74" w:type="pct"/>
          </w:tcPr>
          <w:p w:rsidR="004B44C0" w:rsidRPr="004B44C0" w:rsidRDefault="004B44C0" w:rsidP="004B44C0">
            <w:pPr>
              <w:spacing w:after="0" w:line="240" w:lineRule="auto"/>
              <w:jc w:val="right"/>
              <w:rPr>
                <w:rFonts w:ascii="Times New Roman" w:eastAsia="Times New Roman" w:hAnsi="Times New Roman" w:cs="Times New Roman"/>
                <w:b/>
                <w:sz w:val="19"/>
                <w:szCs w:val="19"/>
                <w:lang w:eastAsia="ru-RU"/>
              </w:rPr>
            </w:pPr>
          </w:p>
        </w:tc>
        <w:tc>
          <w:tcPr>
            <w:tcW w:w="793" w:type="pct"/>
            <w:tcBorders>
              <w:top w:val="nil"/>
              <w:left w:val="nil"/>
              <w:bottom w:val="single" w:sz="4" w:space="0" w:color="auto"/>
              <w:right w:val="nil"/>
            </w:tcBorders>
            <w:hideMark/>
          </w:tcPr>
          <w:p w:rsidR="004B44C0" w:rsidRPr="004B44C0" w:rsidRDefault="004B44C0" w:rsidP="004B44C0">
            <w:pPr>
              <w:spacing w:after="0" w:line="240" w:lineRule="auto"/>
              <w:jc w:val="right"/>
              <w:rPr>
                <w:rFonts w:ascii="Times New Roman" w:eastAsia="Times New Roman" w:hAnsi="Times New Roman" w:cs="Times New Roman"/>
                <w:b/>
                <w:sz w:val="19"/>
                <w:szCs w:val="19"/>
              </w:rPr>
            </w:pPr>
            <w:r w:rsidRPr="004B44C0">
              <w:rPr>
                <w:rFonts w:ascii="Times New Roman" w:eastAsia="Times New Roman" w:hAnsi="Times New Roman" w:cs="Times New Roman"/>
                <w:b/>
                <w:sz w:val="19"/>
                <w:szCs w:val="19"/>
              </w:rPr>
              <w:t>7 080 658</w:t>
            </w:r>
          </w:p>
        </w:tc>
        <w:tc>
          <w:tcPr>
            <w:tcW w:w="79" w:type="pct"/>
          </w:tcPr>
          <w:p w:rsidR="004B44C0" w:rsidRPr="004B44C0" w:rsidRDefault="004B44C0" w:rsidP="004B44C0">
            <w:pPr>
              <w:spacing w:after="0" w:line="240" w:lineRule="auto"/>
              <w:jc w:val="right"/>
              <w:rPr>
                <w:rFonts w:ascii="Times New Roman" w:eastAsia="Times New Roman" w:hAnsi="Times New Roman" w:cs="Times New Roman"/>
                <w:sz w:val="19"/>
                <w:szCs w:val="19"/>
                <w:u w:val="single"/>
                <w:lang w:eastAsia="ru-RU"/>
              </w:rPr>
            </w:pPr>
          </w:p>
        </w:tc>
      </w:tr>
      <w:tr w:rsidR="004B44C0" w:rsidRPr="004B44C0" w:rsidTr="004B44C0">
        <w:trPr>
          <w:trHeight w:val="60"/>
        </w:trPr>
        <w:tc>
          <w:tcPr>
            <w:tcW w:w="3183" w:type="pct"/>
            <w:hideMark/>
          </w:tcPr>
          <w:p w:rsidR="004B44C0" w:rsidRPr="004B44C0" w:rsidRDefault="004B44C0" w:rsidP="004B44C0">
            <w:pPr>
              <w:spacing w:after="0" w:line="240" w:lineRule="auto"/>
              <w:rPr>
                <w:rFonts w:ascii="Times New Roman" w:eastAsia="Times New Roman" w:hAnsi="Times New Roman" w:cs="Times New Roman"/>
                <w:b/>
                <w:sz w:val="19"/>
                <w:szCs w:val="19"/>
              </w:rPr>
            </w:pPr>
            <w:r w:rsidRPr="004B44C0">
              <w:rPr>
                <w:rFonts w:ascii="Times New Roman" w:eastAsia="Times New Roman" w:hAnsi="Times New Roman" w:cs="Times New Roman"/>
                <w:sz w:val="19"/>
                <w:szCs w:val="19"/>
                <w:lang w:eastAsia="ru-RU"/>
              </w:rPr>
              <w:t>Співвідношення чистої заборгованості до капіталу та чистої заборгованості</w:t>
            </w:r>
          </w:p>
        </w:tc>
        <w:tc>
          <w:tcPr>
            <w:tcW w:w="871" w:type="pct"/>
            <w:tcBorders>
              <w:top w:val="single" w:sz="4" w:space="0" w:color="auto"/>
              <w:left w:val="nil"/>
              <w:bottom w:val="nil"/>
              <w:right w:val="nil"/>
            </w:tcBorders>
            <w:hideMark/>
          </w:tcPr>
          <w:p w:rsidR="004B44C0" w:rsidRPr="004B44C0" w:rsidRDefault="004B44C0" w:rsidP="004B44C0">
            <w:pPr>
              <w:spacing w:after="0" w:line="240" w:lineRule="auto"/>
              <w:jc w:val="right"/>
              <w:rPr>
                <w:rFonts w:ascii="Times New Roman" w:eastAsia="Times New Roman" w:hAnsi="Times New Roman" w:cs="Times New Roman"/>
                <w:b/>
                <w:sz w:val="19"/>
                <w:szCs w:val="19"/>
              </w:rPr>
            </w:pPr>
            <w:r w:rsidRPr="004B44C0">
              <w:rPr>
                <w:rFonts w:ascii="Times New Roman" w:eastAsia="Times New Roman" w:hAnsi="Times New Roman" w:cs="Times New Roman"/>
                <w:b/>
                <w:sz w:val="19"/>
                <w:szCs w:val="19"/>
              </w:rPr>
              <w:t>(0,217)</w:t>
            </w:r>
          </w:p>
        </w:tc>
        <w:tc>
          <w:tcPr>
            <w:tcW w:w="74" w:type="pct"/>
          </w:tcPr>
          <w:p w:rsidR="004B44C0" w:rsidRPr="004B44C0" w:rsidRDefault="004B44C0" w:rsidP="004B44C0">
            <w:pPr>
              <w:spacing w:after="0" w:line="240" w:lineRule="auto"/>
              <w:jc w:val="right"/>
              <w:rPr>
                <w:rFonts w:ascii="Times New Roman" w:eastAsia="Times New Roman" w:hAnsi="Times New Roman" w:cs="Times New Roman"/>
                <w:b/>
                <w:sz w:val="19"/>
                <w:szCs w:val="19"/>
                <w:lang w:eastAsia="ru-RU"/>
              </w:rPr>
            </w:pPr>
          </w:p>
        </w:tc>
        <w:tc>
          <w:tcPr>
            <w:tcW w:w="793" w:type="pct"/>
            <w:tcBorders>
              <w:top w:val="single" w:sz="4" w:space="0" w:color="auto"/>
              <w:left w:val="nil"/>
              <w:bottom w:val="nil"/>
              <w:right w:val="nil"/>
            </w:tcBorders>
            <w:hideMark/>
          </w:tcPr>
          <w:p w:rsidR="004B44C0" w:rsidRPr="004B44C0" w:rsidRDefault="004B44C0" w:rsidP="004B44C0">
            <w:pPr>
              <w:spacing w:after="0" w:line="240" w:lineRule="auto"/>
              <w:jc w:val="right"/>
              <w:rPr>
                <w:rFonts w:ascii="Times New Roman" w:eastAsia="Times New Roman" w:hAnsi="Times New Roman" w:cs="Times New Roman"/>
                <w:b/>
                <w:sz w:val="19"/>
                <w:szCs w:val="19"/>
              </w:rPr>
            </w:pPr>
            <w:r w:rsidRPr="004B44C0">
              <w:rPr>
                <w:rFonts w:ascii="Times New Roman" w:eastAsia="Times New Roman" w:hAnsi="Times New Roman" w:cs="Times New Roman"/>
                <w:b/>
                <w:sz w:val="19"/>
                <w:szCs w:val="19"/>
              </w:rPr>
              <w:t>0,402</w:t>
            </w:r>
          </w:p>
        </w:tc>
        <w:tc>
          <w:tcPr>
            <w:tcW w:w="79" w:type="pct"/>
          </w:tcPr>
          <w:p w:rsidR="004B44C0" w:rsidRPr="004B44C0" w:rsidRDefault="004B44C0" w:rsidP="004B44C0">
            <w:pPr>
              <w:spacing w:after="0" w:line="240" w:lineRule="auto"/>
              <w:jc w:val="right"/>
              <w:rPr>
                <w:rFonts w:ascii="Times New Roman" w:eastAsia="Times New Roman" w:hAnsi="Times New Roman" w:cs="Times New Roman"/>
                <w:b/>
                <w:sz w:val="19"/>
                <w:szCs w:val="19"/>
              </w:rPr>
            </w:pPr>
          </w:p>
        </w:tc>
      </w:tr>
    </w:tbl>
    <w:p w:rsidR="004B44C0" w:rsidRPr="004B44C0" w:rsidRDefault="004B44C0" w:rsidP="004B44C0">
      <w:pPr>
        <w:widowControl w:val="0"/>
        <w:spacing w:after="0" w:line="240" w:lineRule="auto"/>
        <w:jc w:val="both"/>
        <w:rPr>
          <w:rFonts w:ascii="Times New Roman" w:eastAsia="Times New Roman" w:hAnsi="Times New Roman" w:cs="Times New Roman"/>
          <w:b/>
          <w:sz w:val="20"/>
          <w:szCs w:val="20"/>
        </w:rPr>
      </w:pPr>
    </w:p>
    <w:p w:rsidR="004B44C0" w:rsidRPr="004B44C0" w:rsidRDefault="004B44C0" w:rsidP="004B44C0">
      <w:pPr>
        <w:widowControl w:val="0"/>
        <w:spacing w:after="0" w:line="240" w:lineRule="auto"/>
        <w:jc w:val="both"/>
        <w:rPr>
          <w:rFonts w:ascii="Times New Roman" w:eastAsia="Times New Roman" w:hAnsi="Times New Roman" w:cs="Times New Roman"/>
          <w:b/>
          <w:color w:val="FF0000"/>
          <w:sz w:val="20"/>
          <w:szCs w:val="20"/>
        </w:rPr>
      </w:pPr>
    </w:p>
    <w:p w:rsidR="004B44C0" w:rsidRPr="004B44C0" w:rsidRDefault="004B44C0" w:rsidP="004B44C0">
      <w:pPr>
        <w:widowControl w:val="0"/>
        <w:spacing w:after="0" w:line="240" w:lineRule="auto"/>
        <w:jc w:val="both"/>
        <w:rPr>
          <w:rFonts w:ascii="Times New Roman" w:eastAsia="Times New Roman" w:hAnsi="Times New Roman" w:cs="Times New Roman"/>
          <w:b/>
          <w:iCs/>
          <w:sz w:val="20"/>
          <w:szCs w:val="20"/>
        </w:rPr>
      </w:pPr>
      <w:r w:rsidRPr="004B44C0">
        <w:rPr>
          <w:rFonts w:ascii="Times New Roman" w:eastAsia="Times New Roman" w:hAnsi="Times New Roman" w:cs="Times New Roman"/>
          <w:b/>
          <w:iCs/>
          <w:sz w:val="20"/>
          <w:szCs w:val="20"/>
        </w:rPr>
        <w:t xml:space="preserve">Примітка 13. </w:t>
      </w:r>
      <w:bookmarkStart w:id="94" w:name="_Hlk194309637"/>
      <w:r w:rsidRPr="004B44C0">
        <w:rPr>
          <w:rFonts w:ascii="Times New Roman" w:eastAsia="Times New Roman" w:hAnsi="Times New Roman" w:cs="Times New Roman"/>
          <w:b/>
          <w:iCs/>
          <w:sz w:val="20"/>
          <w:szCs w:val="20"/>
        </w:rPr>
        <w:t>Справедлива вартість фінансових інструментів</w:t>
      </w:r>
    </w:p>
    <w:bookmarkEnd w:id="94"/>
    <w:p w:rsidR="004B44C0" w:rsidRPr="004B44C0" w:rsidRDefault="004B44C0" w:rsidP="004B44C0">
      <w:pPr>
        <w:widowControl w:val="0"/>
        <w:spacing w:after="0" w:line="240" w:lineRule="auto"/>
        <w:jc w:val="both"/>
        <w:rPr>
          <w:rFonts w:ascii="Times New Roman" w:eastAsia="Times New Roman" w:hAnsi="Times New Roman" w:cs="Times New Roman"/>
          <w:b/>
          <w:sz w:val="10"/>
          <w:szCs w:val="10"/>
        </w:rPr>
      </w:pPr>
    </w:p>
    <w:p w:rsidR="004B44C0" w:rsidRPr="004B44C0" w:rsidRDefault="004B44C0" w:rsidP="004B44C0">
      <w:pPr>
        <w:widowControl w:val="0"/>
        <w:spacing w:after="0" w:line="240" w:lineRule="auto"/>
        <w:jc w:val="both"/>
        <w:rPr>
          <w:rFonts w:ascii="Times New Roman" w:eastAsia="Times New Roman" w:hAnsi="Times New Roman" w:cs="Times New Roman"/>
          <w:sz w:val="20"/>
          <w:szCs w:val="20"/>
        </w:rPr>
      </w:pPr>
      <w:r w:rsidRPr="004B44C0">
        <w:rPr>
          <w:rFonts w:ascii="Times New Roman" w:eastAsia="Times New Roman" w:hAnsi="Times New Roman" w:cs="Times New Roman"/>
          <w:b/>
          <w:sz w:val="20"/>
          <w:szCs w:val="20"/>
        </w:rPr>
        <w:t xml:space="preserve">Справедлива вартість фінансових інструментів - </w:t>
      </w:r>
      <w:r w:rsidRPr="004B44C0">
        <w:rPr>
          <w:rFonts w:ascii="Times New Roman" w:eastAsia="Times New Roman" w:hAnsi="Times New Roman" w:cs="Times New Roman"/>
          <w:sz w:val="20"/>
          <w:szCs w:val="20"/>
        </w:rPr>
        <w:t>Справедлива вартість визначається як сума, за якою інструмент можна обміняти під час здійснення операції між обізнаними, зацікавленими та незалежними сторонами, за винятком операцій примусового продажу або ліквідації. Вважається, що балансова вартість фінансових активів та зобов'язань із термінами погашення до одного року, за вирахуванням будь-яких очікуваних коригувань, є їх справедливою вартістю. Керівництво вважає, що балансова вартість фінансових активів та зобов’язань, визнаних у фінансовій звітності, приблизно дорівнює їх справедливій вартості.</w:t>
      </w:r>
    </w:p>
    <w:p w:rsidR="004B44C0" w:rsidRPr="004B44C0" w:rsidRDefault="004B44C0" w:rsidP="004B44C0">
      <w:pPr>
        <w:widowControl w:val="0"/>
        <w:shd w:val="clear" w:color="auto" w:fill="FFFFFF"/>
        <w:autoSpaceDE w:val="0"/>
        <w:autoSpaceDN w:val="0"/>
        <w:adjustRightInd w:val="0"/>
        <w:spacing w:after="0" w:line="240" w:lineRule="auto"/>
        <w:jc w:val="both"/>
        <w:textAlignment w:val="baseline"/>
        <w:rPr>
          <w:rFonts w:ascii="Times New Roman" w:eastAsia="Times New Roman" w:hAnsi="Times New Roman" w:cs="Times New Roman"/>
          <w:kern w:val="3"/>
          <w:sz w:val="20"/>
          <w:szCs w:val="20"/>
          <w:lang w:eastAsia="uk-UA"/>
        </w:rPr>
      </w:pPr>
    </w:p>
    <w:p w:rsidR="004B44C0" w:rsidRPr="004B44C0" w:rsidRDefault="004B44C0" w:rsidP="004B44C0">
      <w:pPr>
        <w:widowControl w:val="0"/>
        <w:shd w:val="clear" w:color="auto" w:fill="FFFFFF"/>
        <w:autoSpaceDE w:val="0"/>
        <w:autoSpaceDN w:val="0"/>
        <w:adjustRightInd w:val="0"/>
        <w:spacing w:after="0" w:line="240" w:lineRule="auto"/>
        <w:jc w:val="both"/>
        <w:textAlignment w:val="baseline"/>
        <w:rPr>
          <w:rFonts w:ascii="Times New Roman" w:eastAsia="Times New Roman" w:hAnsi="Times New Roman" w:cs="Times New Roman"/>
          <w:kern w:val="3"/>
          <w:sz w:val="20"/>
          <w:szCs w:val="20"/>
          <w:lang w:val="ru-RU" w:eastAsia="uk-UA"/>
        </w:rPr>
      </w:pPr>
    </w:p>
    <w:p w:rsidR="004B44C0" w:rsidRPr="004B44C0" w:rsidRDefault="004B44C0" w:rsidP="004B44C0">
      <w:pPr>
        <w:widowControl w:val="0"/>
        <w:shd w:val="clear" w:color="auto" w:fill="FFFFFF"/>
        <w:autoSpaceDE w:val="0"/>
        <w:autoSpaceDN w:val="0"/>
        <w:adjustRightInd w:val="0"/>
        <w:spacing w:after="0" w:line="240" w:lineRule="auto"/>
        <w:jc w:val="both"/>
        <w:textAlignment w:val="baseline"/>
        <w:rPr>
          <w:rFonts w:ascii="Times New Roman" w:eastAsia="Times New Roman" w:hAnsi="Times New Roman" w:cs="Times New Roman"/>
          <w:kern w:val="3"/>
          <w:sz w:val="20"/>
          <w:szCs w:val="20"/>
          <w:lang w:val="ru-RU" w:eastAsia="uk-UA"/>
        </w:rPr>
      </w:pPr>
    </w:p>
    <w:p w:rsidR="004B44C0" w:rsidRPr="004B44C0" w:rsidRDefault="004B44C0" w:rsidP="004B44C0">
      <w:pPr>
        <w:widowControl w:val="0"/>
        <w:shd w:val="clear" w:color="auto" w:fill="FFFFFF"/>
        <w:autoSpaceDE w:val="0"/>
        <w:autoSpaceDN w:val="0"/>
        <w:adjustRightInd w:val="0"/>
        <w:spacing w:after="0" w:line="240" w:lineRule="auto"/>
        <w:jc w:val="both"/>
        <w:textAlignment w:val="baseline"/>
        <w:rPr>
          <w:rFonts w:ascii="Times New Roman" w:eastAsia="Times New Roman" w:hAnsi="Times New Roman" w:cs="Times New Roman"/>
          <w:kern w:val="3"/>
          <w:sz w:val="20"/>
          <w:szCs w:val="20"/>
          <w:lang w:val="ru-RU" w:eastAsia="uk-UA"/>
        </w:rPr>
      </w:pPr>
    </w:p>
    <w:p w:rsidR="004B44C0" w:rsidRPr="004B44C0" w:rsidRDefault="004B44C0" w:rsidP="004B44C0">
      <w:pPr>
        <w:widowControl w:val="0"/>
        <w:spacing w:after="0" w:line="240" w:lineRule="auto"/>
        <w:jc w:val="both"/>
        <w:rPr>
          <w:rFonts w:ascii="Times New Roman" w:eastAsia="Calibri" w:hAnsi="Times New Roman" w:cs="Times New Roman"/>
          <w:b/>
          <w:iCs/>
          <w:sz w:val="20"/>
          <w:szCs w:val="20"/>
        </w:rPr>
      </w:pPr>
      <w:r w:rsidRPr="004B44C0">
        <w:rPr>
          <w:rFonts w:ascii="Times New Roman" w:eastAsia="Calibri" w:hAnsi="Times New Roman" w:cs="Times New Roman"/>
          <w:b/>
          <w:iCs/>
          <w:sz w:val="20"/>
          <w:szCs w:val="20"/>
        </w:rPr>
        <w:t>Примітка 14.</w:t>
      </w:r>
      <w:bookmarkStart w:id="95" w:name="_Hlk194309651"/>
      <w:r w:rsidRPr="004B44C0">
        <w:rPr>
          <w:rFonts w:ascii="Times New Roman" w:eastAsia="Calibri" w:hAnsi="Times New Roman" w:cs="Times New Roman"/>
          <w:b/>
          <w:iCs/>
          <w:sz w:val="20"/>
          <w:szCs w:val="20"/>
        </w:rPr>
        <w:t xml:space="preserve"> Події після звітної дати</w:t>
      </w:r>
      <w:bookmarkEnd w:id="95"/>
    </w:p>
    <w:p w:rsidR="004B44C0" w:rsidRPr="004B44C0" w:rsidRDefault="004B44C0" w:rsidP="004B44C0">
      <w:pPr>
        <w:widowControl w:val="0"/>
        <w:spacing w:after="0" w:line="240" w:lineRule="auto"/>
        <w:jc w:val="both"/>
        <w:rPr>
          <w:rFonts w:ascii="Times New Roman" w:eastAsia="Calibri" w:hAnsi="Times New Roman" w:cs="Times New Roman"/>
          <w:b/>
          <w:sz w:val="10"/>
          <w:szCs w:val="10"/>
        </w:rPr>
      </w:pPr>
    </w:p>
    <w:p w:rsidR="004B44C0" w:rsidRPr="004B44C0" w:rsidRDefault="004B44C0" w:rsidP="004B44C0">
      <w:pPr>
        <w:widowControl w:val="0"/>
        <w:spacing w:after="0" w:line="240" w:lineRule="auto"/>
        <w:jc w:val="both"/>
        <w:rPr>
          <w:rFonts w:ascii="Times New Roman" w:eastAsia="Times New Roman" w:hAnsi="Times New Roman" w:cs="Times New Roman"/>
          <w:sz w:val="20"/>
          <w:szCs w:val="20"/>
        </w:rPr>
      </w:pPr>
      <w:r w:rsidRPr="004B44C0">
        <w:rPr>
          <w:rFonts w:ascii="Times New Roman" w:eastAsia="Times New Roman" w:hAnsi="Times New Roman" w:cs="Times New Roman"/>
          <w:sz w:val="20"/>
          <w:szCs w:val="20"/>
        </w:rPr>
        <w:t>Істотні події, які вплинули або можуть вплинути на фінансовий стан, рух грошових коштів або результати діяльності Товариства, що мали місце в період між звітної датою і датою підписання фінансової звітності Товариства за 2024 р, підготовленої відповідно до МСФЗ, відсутні.</w:t>
      </w:r>
    </w:p>
    <w:p w:rsidR="004B44C0" w:rsidRPr="004B44C0" w:rsidRDefault="004B44C0" w:rsidP="004B44C0">
      <w:pPr>
        <w:widowControl w:val="0"/>
        <w:autoSpaceDE w:val="0"/>
        <w:autoSpaceDN w:val="0"/>
        <w:spacing w:after="0" w:line="240" w:lineRule="auto"/>
        <w:ind w:left="101"/>
        <w:rPr>
          <w:rFonts w:ascii="Times New Roman" w:eastAsia="Times New Roman" w:hAnsi="Times New Roman" w:cs="Times New Roman"/>
        </w:rPr>
      </w:pPr>
    </w:p>
    <w:p w:rsidR="004B44C0" w:rsidRPr="004B44C0" w:rsidRDefault="004B44C0" w:rsidP="004B44C0">
      <w:pPr>
        <w:widowControl w:val="0"/>
        <w:spacing w:after="0" w:line="240" w:lineRule="auto"/>
        <w:jc w:val="both"/>
        <w:rPr>
          <w:rFonts w:ascii="Times New Roman" w:eastAsia="Calibri" w:hAnsi="Times New Roman" w:cs="Times New Roman"/>
          <w:sz w:val="20"/>
          <w:szCs w:val="20"/>
        </w:rPr>
      </w:pPr>
      <w:r w:rsidRPr="004B44C0">
        <w:rPr>
          <w:rFonts w:ascii="Times New Roman" w:eastAsia="Calibri" w:hAnsi="Times New Roman" w:cs="Times New Roman"/>
          <w:b/>
          <w:sz w:val="20"/>
          <w:szCs w:val="20"/>
        </w:rPr>
        <w:t>Від імені керівництва товариства</w:t>
      </w:r>
      <w:r w:rsidRPr="004B44C0">
        <w:rPr>
          <w:rFonts w:ascii="Times New Roman" w:eastAsia="Calibri" w:hAnsi="Times New Roman" w:cs="Times New Roman"/>
          <w:sz w:val="20"/>
          <w:szCs w:val="20"/>
        </w:rPr>
        <w:t>:</w:t>
      </w:r>
    </w:p>
    <w:p w:rsidR="004B44C0" w:rsidRPr="004B44C0" w:rsidRDefault="004B44C0" w:rsidP="004B44C0">
      <w:pPr>
        <w:widowControl w:val="0"/>
        <w:spacing w:after="0" w:line="240" w:lineRule="auto"/>
        <w:jc w:val="both"/>
        <w:rPr>
          <w:rFonts w:ascii="Times New Roman" w:eastAsia="Calibri" w:hAnsi="Times New Roman" w:cs="Times New Roman"/>
          <w:b/>
          <w:sz w:val="20"/>
          <w:szCs w:val="20"/>
        </w:rPr>
      </w:pPr>
    </w:p>
    <w:p w:rsidR="004B44C0" w:rsidRPr="004B44C0" w:rsidRDefault="004B44C0" w:rsidP="004B44C0">
      <w:pPr>
        <w:widowControl w:val="0"/>
        <w:spacing w:after="0" w:line="240" w:lineRule="auto"/>
        <w:jc w:val="both"/>
        <w:rPr>
          <w:rFonts w:ascii="Times New Roman" w:eastAsia="Calibri" w:hAnsi="Times New Roman" w:cs="Times New Roman"/>
          <w:b/>
          <w:sz w:val="20"/>
          <w:szCs w:val="20"/>
        </w:rPr>
      </w:pPr>
    </w:p>
    <w:p w:rsidR="004B44C0" w:rsidRPr="004B44C0" w:rsidRDefault="004B44C0" w:rsidP="004B44C0">
      <w:pPr>
        <w:widowControl w:val="0"/>
        <w:spacing w:after="0" w:line="240" w:lineRule="auto"/>
        <w:jc w:val="both"/>
        <w:rPr>
          <w:rFonts w:ascii="Times New Roman" w:eastAsia="Calibri" w:hAnsi="Times New Roman" w:cs="Times New Roman"/>
          <w:b/>
          <w:sz w:val="20"/>
          <w:szCs w:val="20"/>
        </w:rPr>
      </w:pPr>
      <w:r w:rsidRPr="004B44C0">
        <w:rPr>
          <w:rFonts w:ascii="Times New Roman" w:eastAsia="Calibri" w:hAnsi="Times New Roman" w:cs="Times New Roman"/>
          <w:b/>
          <w:sz w:val="20"/>
          <w:szCs w:val="20"/>
        </w:rPr>
        <w:t xml:space="preserve">Генеральний директор                                                </w:t>
      </w:r>
      <w:r w:rsidRPr="004B44C0">
        <w:rPr>
          <w:rFonts w:ascii="Times New Roman" w:eastAsia="Calibri" w:hAnsi="Times New Roman" w:cs="Times New Roman"/>
          <w:b/>
          <w:bCs/>
          <w:sz w:val="20"/>
          <w:szCs w:val="20"/>
          <w:lang w:eastAsia="uk-UA"/>
        </w:rPr>
        <w:t>Шарамок Світлана Вікторівна</w:t>
      </w:r>
    </w:p>
    <w:p w:rsidR="004B44C0" w:rsidRPr="004B44C0" w:rsidRDefault="004B44C0" w:rsidP="004B44C0">
      <w:pPr>
        <w:widowControl w:val="0"/>
        <w:spacing w:after="0" w:line="240" w:lineRule="auto"/>
        <w:jc w:val="both"/>
        <w:rPr>
          <w:rFonts w:ascii="Times New Roman" w:eastAsia="Calibri" w:hAnsi="Times New Roman" w:cs="Times New Roman"/>
          <w:b/>
          <w:sz w:val="20"/>
          <w:szCs w:val="20"/>
        </w:rPr>
      </w:pPr>
    </w:p>
    <w:p w:rsidR="004B44C0" w:rsidRPr="004B44C0" w:rsidRDefault="004B44C0" w:rsidP="004B44C0">
      <w:pPr>
        <w:widowControl w:val="0"/>
        <w:spacing w:after="0" w:line="240" w:lineRule="auto"/>
        <w:jc w:val="both"/>
        <w:rPr>
          <w:rFonts w:ascii="Times New Roman" w:eastAsia="Calibri" w:hAnsi="Times New Roman" w:cs="Times New Roman"/>
          <w:b/>
          <w:sz w:val="20"/>
          <w:szCs w:val="20"/>
        </w:rPr>
      </w:pPr>
    </w:p>
    <w:p w:rsidR="004B44C0" w:rsidRPr="004B44C0" w:rsidRDefault="004B44C0" w:rsidP="004B44C0">
      <w:pPr>
        <w:widowControl w:val="0"/>
        <w:spacing w:after="0" w:line="240" w:lineRule="auto"/>
        <w:jc w:val="both"/>
        <w:rPr>
          <w:rFonts w:ascii="Times New Roman" w:eastAsia="Calibri" w:hAnsi="Times New Roman" w:cs="Times New Roman"/>
          <w:b/>
          <w:sz w:val="20"/>
          <w:szCs w:val="20"/>
        </w:rPr>
      </w:pPr>
    </w:p>
    <w:p w:rsidR="004B44C0" w:rsidRPr="004B44C0" w:rsidRDefault="004B44C0" w:rsidP="004B44C0">
      <w:pPr>
        <w:widowControl w:val="0"/>
        <w:spacing w:after="0" w:line="240" w:lineRule="auto"/>
        <w:jc w:val="both"/>
        <w:rPr>
          <w:rFonts w:ascii="Times New Roman" w:eastAsia="Calibri" w:hAnsi="Times New Roman" w:cs="Times New Roman"/>
          <w:b/>
          <w:sz w:val="20"/>
          <w:szCs w:val="20"/>
        </w:rPr>
      </w:pPr>
      <w:r w:rsidRPr="004B44C0">
        <w:rPr>
          <w:rFonts w:ascii="Times New Roman" w:eastAsia="Calibri" w:hAnsi="Times New Roman" w:cs="Times New Roman"/>
          <w:b/>
          <w:sz w:val="20"/>
          <w:szCs w:val="20"/>
        </w:rPr>
        <w:t>Головний бухгалтер                                                    Шкітельова Наталія Анатоліївна</w:t>
      </w:r>
    </w:p>
    <w:p w:rsidR="004B44C0" w:rsidRPr="00911BC0" w:rsidRDefault="004B44C0" w:rsidP="00911BC0">
      <w:pPr>
        <w:spacing w:after="0" w:line="240" w:lineRule="auto"/>
        <w:jc w:val="center"/>
        <w:rPr>
          <w:rFonts w:ascii="Times New Roman" w:eastAsia="Times New Roman" w:hAnsi="Times New Roman" w:cs="Times New Roman"/>
          <w:b/>
          <w:sz w:val="24"/>
          <w:szCs w:val="24"/>
          <w:lang w:eastAsia="uk-UA"/>
        </w:rPr>
      </w:pPr>
    </w:p>
    <w:sectPr w:rsidR="004B44C0" w:rsidRPr="00911BC0" w:rsidSect="00911BC0">
      <w:pgSz w:w="11906" w:h="16838"/>
      <w:pgMar w:top="363" w:right="567" w:bottom="36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273" w:rsidRDefault="000C2273" w:rsidP="00911BC0">
      <w:pPr>
        <w:spacing w:after="0" w:line="240" w:lineRule="auto"/>
      </w:pPr>
      <w:r>
        <w:separator/>
      </w:r>
    </w:p>
  </w:endnote>
  <w:endnote w:type="continuationSeparator" w:id="0">
    <w:p w:rsidR="000C2273" w:rsidRDefault="000C2273" w:rsidP="00911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Hobo Std">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4C0" w:rsidRDefault="004B44C0" w:rsidP="004B44C0">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B44C0" w:rsidRDefault="004B44C0" w:rsidP="00911BC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4C0" w:rsidRDefault="004B44C0" w:rsidP="004B44C0">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6E44F5">
      <w:rPr>
        <w:rStyle w:val="a8"/>
        <w:noProof/>
      </w:rPr>
      <w:t>22</w:t>
    </w:r>
    <w:r>
      <w:rPr>
        <w:rStyle w:val="a8"/>
      </w:rPr>
      <w:fldChar w:fldCharType="end"/>
    </w:r>
  </w:p>
  <w:p w:rsidR="004B44C0" w:rsidRDefault="004B44C0" w:rsidP="00911BC0">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4C0" w:rsidRDefault="004B44C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273" w:rsidRDefault="000C2273" w:rsidP="00911BC0">
      <w:pPr>
        <w:spacing w:after="0" w:line="240" w:lineRule="auto"/>
      </w:pPr>
      <w:r>
        <w:separator/>
      </w:r>
    </w:p>
  </w:footnote>
  <w:footnote w:type="continuationSeparator" w:id="0">
    <w:p w:rsidR="000C2273" w:rsidRDefault="000C2273" w:rsidP="00911B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4C0" w:rsidRDefault="004B44C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4C0" w:rsidRDefault="004B44C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4C0" w:rsidRDefault="004B44C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313D69"/>
    <w:multiLevelType w:val="hybridMultilevel"/>
    <w:tmpl w:val="2984223C"/>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
    <w:nsid w:val="25AB5858"/>
    <w:multiLevelType w:val="multilevel"/>
    <w:tmpl w:val="A4305BF8"/>
    <w:lvl w:ilvl="0">
      <w:start w:val="1"/>
      <w:numFmt w:val="decimal"/>
      <w:lvlText w:val="%1."/>
      <w:lvlJc w:val="left"/>
      <w:pPr>
        <w:ind w:left="720" w:hanging="360"/>
      </w:pPr>
      <w:rPr>
        <w:rFonts w:ascii="Arial" w:eastAsia="Calibri" w:hAnsi="Arial" w:cs="Arial"/>
        <w:b/>
      </w:rPr>
    </w:lvl>
    <w:lvl w:ilvl="1">
      <w:start w:val="1"/>
      <w:numFmt w:val="decimal"/>
      <w:isLgl/>
      <w:lvlText w:val="%1.%2."/>
      <w:lvlJc w:val="left"/>
      <w:pPr>
        <w:ind w:left="744" w:hanging="384"/>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nsid w:val="270D49EF"/>
    <w:multiLevelType w:val="hybridMultilevel"/>
    <w:tmpl w:val="4E16FEB4"/>
    <w:lvl w:ilvl="0" w:tplc="DCE62698">
      <w:start w:val="28"/>
      <w:numFmt w:val="bullet"/>
      <w:lvlText w:val="-"/>
      <w:lvlJc w:val="left"/>
      <w:pPr>
        <w:ind w:left="720" w:hanging="360"/>
      </w:pPr>
      <w:rPr>
        <w:rFonts w:ascii="Arial" w:eastAsia="Hobo Std" w:hAnsi="Arial"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
    <w:nsid w:val="28964802"/>
    <w:multiLevelType w:val="hybridMultilevel"/>
    <w:tmpl w:val="60D09606"/>
    <w:lvl w:ilvl="0" w:tplc="94900214">
      <w:start w:val="28"/>
      <w:numFmt w:val="bullet"/>
      <w:lvlText w:val="–"/>
      <w:lvlJc w:val="left"/>
      <w:pPr>
        <w:ind w:left="720" w:hanging="360"/>
      </w:pPr>
      <w:rPr>
        <w:rFonts w:ascii="Arial" w:eastAsia="Hobo Std"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884525B"/>
    <w:multiLevelType w:val="hybridMultilevel"/>
    <w:tmpl w:val="8B3AA70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5">
    <w:nsid w:val="41231303"/>
    <w:multiLevelType w:val="hybridMultilevel"/>
    <w:tmpl w:val="27DEC6C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nsid w:val="46416C07"/>
    <w:multiLevelType w:val="hybridMultilevel"/>
    <w:tmpl w:val="49F4A40A"/>
    <w:lvl w:ilvl="0" w:tplc="DCE62698">
      <w:start w:val="28"/>
      <w:numFmt w:val="bullet"/>
      <w:lvlText w:val="-"/>
      <w:lvlJc w:val="left"/>
      <w:pPr>
        <w:ind w:left="720" w:hanging="360"/>
      </w:pPr>
      <w:rPr>
        <w:rFonts w:ascii="Arial" w:eastAsia="Hobo Std" w:hAnsi="Arial"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7">
    <w:nsid w:val="576D350B"/>
    <w:multiLevelType w:val="hybridMultilevel"/>
    <w:tmpl w:val="639821C0"/>
    <w:lvl w:ilvl="0" w:tplc="DCE62698">
      <w:start w:val="28"/>
      <w:numFmt w:val="bullet"/>
      <w:lvlText w:val="-"/>
      <w:lvlJc w:val="left"/>
      <w:pPr>
        <w:ind w:left="1287" w:hanging="360"/>
      </w:pPr>
      <w:rPr>
        <w:rFonts w:ascii="Arial" w:eastAsia="Hobo Std" w:hAnsi="Arial"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8">
    <w:nsid w:val="618F05EC"/>
    <w:multiLevelType w:val="hybridMultilevel"/>
    <w:tmpl w:val="D5B05230"/>
    <w:lvl w:ilvl="0" w:tplc="DCE62698">
      <w:start w:val="28"/>
      <w:numFmt w:val="bullet"/>
      <w:lvlText w:val="-"/>
      <w:lvlJc w:val="left"/>
      <w:pPr>
        <w:ind w:left="720" w:hanging="360"/>
      </w:pPr>
      <w:rPr>
        <w:rFonts w:ascii="Arial" w:eastAsia="Hobo Std" w:hAnsi="Arial"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9">
    <w:nsid w:val="71151326"/>
    <w:multiLevelType w:val="hybridMultilevel"/>
    <w:tmpl w:val="860609F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3"/>
  </w:num>
  <w:num w:numId="2">
    <w:abstractNumId w:val="3"/>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num>
  <w:num w:numId="7">
    <w:abstractNumId w:val="6"/>
  </w:num>
  <w:num w:numId="8">
    <w:abstractNumId w:val="6"/>
  </w:num>
  <w:num w:numId="9">
    <w:abstractNumId w:val="2"/>
  </w:num>
  <w:num w:numId="10">
    <w:abstractNumId w:val="2"/>
  </w:num>
  <w:num w:numId="11">
    <w:abstractNumId w:val="7"/>
  </w:num>
  <w:num w:numId="12">
    <w:abstractNumId w:val="7"/>
  </w:num>
  <w:num w:numId="13">
    <w:abstractNumId w:val="4"/>
  </w:num>
  <w:num w:numId="14">
    <w:abstractNumId w:val="4"/>
  </w:num>
  <w:num w:numId="15">
    <w:abstractNumId w:val="5"/>
  </w:num>
  <w:num w:numId="16">
    <w:abstractNumId w:val="5"/>
  </w:num>
  <w:num w:numId="17">
    <w:abstractNumId w:val="0"/>
  </w:num>
  <w:num w:numId="18">
    <w:abstractNumId w:val="0"/>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BC0"/>
    <w:rsid w:val="000C2273"/>
    <w:rsid w:val="00152637"/>
    <w:rsid w:val="004B44C0"/>
    <w:rsid w:val="006E44F5"/>
    <w:rsid w:val="00911BC0"/>
    <w:rsid w:val="009F05BE"/>
    <w:rsid w:val="00B2206C"/>
    <w:rsid w:val="00C85BE2"/>
    <w:rsid w:val="00E30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F4552E-77BF-44F1-8016-CAC91F939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1">
    <w:name w:val="heading 1"/>
    <w:basedOn w:val="a"/>
    <w:next w:val="a"/>
    <w:link w:val="10"/>
    <w:uiPriority w:val="9"/>
    <w:qFormat/>
    <w:rsid w:val="004B44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4B44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911BC0"/>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4">
    <w:name w:val="heading 4"/>
    <w:basedOn w:val="a"/>
    <w:next w:val="a"/>
    <w:link w:val="40"/>
    <w:uiPriority w:val="9"/>
    <w:semiHidden/>
    <w:unhideWhenUsed/>
    <w:qFormat/>
    <w:rsid w:val="004B44C0"/>
    <w:pPr>
      <w:keepNext/>
      <w:spacing w:before="240" w:after="60" w:line="276"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1B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3"/>
    <w:uiPriority w:val="39"/>
    <w:rsid w:val="00911B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911BC0"/>
    <w:rPr>
      <w:rFonts w:ascii="Times New Roman" w:eastAsia="Times New Roman" w:hAnsi="Times New Roman" w:cs="Times New Roman"/>
      <w:b/>
      <w:bCs/>
      <w:sz w:val="27"/>
      <w:szCs w:val="27"/>
      <w:lang w:val="uk-UA" w:eastAsia="uk-UA"/>
    </w:rPr>
  </w:style>
  <w:style w:type="numbering" w:customStyle="1" w:styleId="12">
    <w:name w:val="Нет списка1"/>
    <w:next w:val="a2"/>
    <w:semiHidden/>
    <w:unhideWhenUsed/>
    <w:rsid w:val="00911BC0"/>
  </w:style>
  <w:style w:type="paragraph" w:styleId="a4">
    <w:name w:val="header"/>
    <w:basedOn w:val="a"/>
    <w:link w:val="a5"/>
    <w:uiPriority w:val="99"/>
    <w:unhideWhenUsed/>
    <w:rsid w:val="00911BC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1BC0"/>
    <w:rPr>
      <w:lang w:val="uk-UA"/>
    </w:rPr>
  </w:style>
  <w:style w:type="paragraph" w:styleId="a6">
    <w:name w:val="footer"/>
    <w:basedOn w:val="a"/>
    <w:link w:val="a7"/>
    <w:uiPriority w:val="99"/>
    <w:unhideWhenUsed/>
    <w:rsid w:val="00911BC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1BC0"/>
    <w:rPr>
      <w:lang w:val="uk-UA"/>
    </w:rPr>
  </w:style>
  <w:style w:type="character" w:styleId="a8">
    <w:name w:val="page number"/>
    <w:basedOn w:val="a0"/>
    <w:uiPriority w:val="99"/>
    <w:semiHidden/>
    <w:unhideWhenUsed/>
    <w:rsid w:val="00911BC0"/>
  </w:style>
  <w:style w:type="paragraph" w:styleId="13">
    <w:name w:val="toc 1"/>
    <w:basedOn w:val="a"/>
    <w:next w:val="a"/>
    <w:autoRedefine/>
    <w:uiPriority w:val="39"/>
    <w:unhideWhenUsed/>
    <w:rsid w:val="00911BC0"/>
    <w:pPr>
      <w:spacing w:after="100"/>
    </w:pPr>
  </w:style>
  <w:style w:type="character" w:styleId="a9">
    <w:name w:val="Hyperlink"/>
    <w:basedOn w:val="a0"/>
    <w:uiPriority w:val="99"/>
    <w:unhideWhenUsed/>
    <w:rsid w:val="00911BC0"/>
    <w:rPr>
      <w:color w:val="0563C1" w:themeColor="hyperlink"/>
      <w:u w:val="single"/>
    </w:rPr>
  </w:style>
  <w:style w:type="character" w:customStyle="1" w:styleId="10">
    <w:name w:val="Заголовок 1 Знак"/>
    <w:basedOn w:val="a0"/>
    <w:link w:val="1"/>
    <w:uiPriority w:val="9"/>
    <w:rsid w:val="004B44C0"/>
    <w:rPr>
      <w:rFonts w:asciiTheme="majorHAnsi" w:eastAsiaTheme="majorEastAsia" w:hAnsiTheme="majorHAnsi" w:cstheme="majorBidi"/>
      <w:color w:val="2E74B5" w:themeColor="accent1" w:themeShade="BF"/>
      <w:sz w:val="32"/>
      <w:szCs w:val="32"/>
      <w:lang w:val="uk-UA"/>
    </w:rPr>
  </w:style>
  <w:style w:type="character" w:customStyle="1" w:styleId="20">
    <w:name w:val="Заголовок 2 Знак"/>
    <w:basedOn w:val="a0"/>
    <w:link w:val="2"/>
    <w:uiPriority w:val="9"/>
    <w:semiHidden/>
    <w:rsid w:val="004B44C0"/>
    <w:rPr>
      <w:rFonts w:asciiTheme="majorHAnsi" w:eastAsiaTheme="majorEastAsia" w:hAnsiTheme="majorHAnsi" w:cstheme="majorBidi"/>
      <w:color w:val="2E74B5" w:themeColor="accent1" w:themeShade="BF"/>
      <w:sz w:val="26"/>
      <w:szCs w:val="26"/>
      <w:lang w:val="uk-UA"/>
    </w:rPr>
  </w:style>
  <w:style w:type="character" w:customStyle="1" w:styleId="40">
    <w:name w:val="Заголовок 4 Знак"/>
    <w:basedOn w:val="a0"/>
    <w:link w:val="4"/>
    <w:uiPriority w:val="9"/>
    <w:semiHidden/>
    <w:rsid w:val="004B44C0"/>
    <w:rPr>
      <w:rFonts w:ascii="Calibri" w:eastAsia="Times New Roman" w:hAnsi="Calibri" w:cs="Times New Roman"/>
      <w:b/>
      <w:bCs/>
      <w:sz w:val="28"/>
      <w:szCs w:val="28"/>
      <w:lang w:val="uk-UA"/>
    </w:rPr>
  </w:style>
  <w:style w:type="numbering" w:customStyle="1" w:styleId="21">
    <w:name w:val="Нет списка2"/>
    <w:next w:val="a2"/>
    <w:uiPriority w:val="99"/>
    <w:semiHidden/>
    <w:unhideWhenUsed/>
    <w:rsid w:val="004B44C0"/>
  </w:style>
  <w:style w:type="character" w:styleId="aa">
    <w:name w:val="FollowedHyperlink"/>
    <w:uiPriority w:val="99"/>
    <w:semiHidden/>
    <w:unhideWhenUsed/>
    <w:rsid w:val="004B44C0"/>
    <w:rPr>
      <w:color w:val="800080"/>
      <w:u w:val="single"/>
    </w:rPr>
  </w:style>
  <w:style w:type="character" w:styleId="ab">
    <w:name w:val="Strong"/>
    <w:uiPriority w:val="99"/>
    <w:qFormat/>
    <w:rsid w:val="004B44C0"/>
    <w:rPr>
      <w:rFonts w:ascii="Times New Roman" w:hAnsi="Times New Roman" w:cs="Times New Roman" w:hint="default"/>
      <w:b/>
      <w:bCs/>
    </w:rPr>
  </w:style>
  <w:style w:type="paragraph" w:styleId="ac">
    <w:name w:val="Normal (Web)"/>
    <w:basedOn w:val="a"/>
    <w:semiHidden/>
    <w:unhideWhenUsed/>
    <w:rsid w:val="004B44C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22">
    <w:name w:val="toc 2"/>
    <w:basedOn w:val="a"/>
    <w:next w:val="a"/>
    <w:autoRedefine/>
    <w:uiPriority w:val="39"/>
    <w:semiHidden/>
    <w:unhideWhenUsed/>
    <w:rsid w:val="004B44C0"/>
    <w:pPr>
      <w:spacing w:after="200" w:line="276" w:lineRule="auto"/>
      <w:ind w:left="220"/>
    </w:pPr>
    <w:rPr>
      <w:rFonts w:ascii="Calibri" w:eastAsia="Calibri" w:hAnsi="Calibri" w:cs="Times New Roman"/>
    </w:rPr>
  </w:style>
  <w:style w:type="paragraph" w:styleId="31">
    <w:name w:val="toc 3"/>
    <w:basedOn w:val="a"/>
    <w:next w:val="a"/>
    <w:autoRedefine/>
    <w:uiPriority w:val="39"/>
    <w:semiHidden/>
    <w:unhideWhenUsed/>
    <w:rsid w:val="004B44C0"/>
    <w:pPr>
      <w:spacing w:after="200" w:line="276" w:lineRule="auto"/>
      <w:ind w:left="440"/>
    </w:pPr>
    <w:rPr>
      <w:rFonts w:ascii="Calibri" w:eastAsia="Calibri" w:hAnsi="Calibri" w:cs="Times New Roman"/>
    </w:rPr>
  </w:style>
  <w:style w:type="paragraph" w:styleId="ad">
    <w:name w:val="footnote text"/>
    <w:basedOn w:val="a"/>
    <w:link w:val="ae"/>
    <w:uiPriority w:val="99"/>
    <w:semiHidden/>
    <w:unhideWhenUsed/>
    <w:rsid w:val="004B44C0"/>
    <w:pPr>
      <w:spacing w:after="200" w:line="276" w:lineRule="auto"/>
    </w:pPr>
    <w:rPr>
      <w:rFonts w:ascii="Calibri" w:eastAsia="Calibri" w:hAnsi="Calibri" w:cs="Times New Roman"/>
      <w:sz w:val="20"/>
      <w:szCs w:val="20"/>
    </w:rPr>
  </w:style>
  <w:style w:type="character" w:customStyle="1" w:styleId="ae">
    <w:name w:val="Текст сноски Знак"/>
    <w:basedOn w:val="a0"/>
    <w:link w:val="ad"/>
    <w:uiPriority w:val="99"/>
    <w:semiHidden/>
    <w:rsid w:val="004B44C0"/>
    <w:rPr>
      <w:rFonts w:ascii="Calibri" w:eastAsia="Calibri" w:hAnsi="Calibri" w:cs="Times New Roman"/>
      <w:sz w:val="20"/>
      <w:szCs w:val="20"/>
      <w:lang w:val="uk-UA"/>
    </w:rPr>
  </w:style>
  <w:style w:type="paragraph" w:styleId="af">
    <w:name w:val="annotation text"/>
    <w:basedOn w:val="a"/>
    <w:link w:val="af0"/>
    <w:uiPriority w:val="99"/>
    <w:semiHidden/>
    <w:unhideWhenUsed/>
    <w:rsid w:val="004B44C0"/>
    <w:pPr>
      <w:spacing w:after="200" w:line="240" w:lineRule="auto"/>
    </w:pPr>
    <w:rPr>
      <w:rFonts w:ascii="Calibri" w:eastAsia="Calibri" w:hAnsi="Calibri" w:cs="Times New Roman"/>
      <w:sz w:val="20"/>
      <w:szCs w:val="20"/>
      <w:lang w:val="en-US"/>
    </w:rPr>
  </w:style>
  <w:style w:type="character" w:customStyle="1" w:styleId="af0">
    <w:name w:val="Текст примечания Знак"/>
    <w:basedOn w:val="a0"/>
    <w:link w:val="af"/>
    <w:uiPriority w:val="99"/>
    <w:semiHidden/>
    <w:rsid w:val="004B44C0"/>
    <w:rPr>
      <w:rFonts w:ascii="Calibri" w:eastAsia="Calibri" w:hAnsi="Calibri" w:cs="Times New Roman"/>
      <w:sz w:val="20"/>
      <w:szCs w:val="20"/>
      <w:lang w:val="en-US"/>
    </w:rPr>
  </w:style>
  <w:style w:type="character" w:customStyle="1" w:styleId="af1">
    <w:name w:val="Основной текст Знак"/>
    <w:aliases w:val="bt Знак2,Body Text x Знак2,Body Text x Знак Знак Знак1,Body Text x Знак Знак2,Body Text x Знак + Arial Знак1,10 pt... Знак1,Body Text Eng Знак1,bt Знак Знак1"/>
    <w:basedOn w:val="a0"/>
    <w:link w:val="af2"/>
    <w:uiPriority w:val="99"/>
    <w:semiHidden/>
    <w:locked/>
    <w:rsid w:val="004B44C0"/>
    <w:rPr>
      <w:rFonts w:ascii="Times New Roman" w:eastAsia="Times New Roman" w:hAnsi="Times New Roman" w:cs="Times New Roman"/>
    </w:rPr>
  </w:style>
  <w:style w:type="paragraph" w:styleId="af2">
    <w:name w:val="Body Text"/>
    <w:aliases w:val="bt,Body Text x,Body Text x Знак Знак,Body Text x Знак,Body Text x Знак + Arial,10 pt...,Body Text Eng,bt Знак"/>
    <w:basedOn w:val="a"/>
    <w:link w:val="af1"/>
    <w:uiPriority w:val="99"/>
    <w:semiHidden/>
    <w:unhideWhenUsed/>
    <w:qFormat/>
    <w:rsid w:val="004B44C0"/>
    <w:pPr>
      <w:widowControl w:val="0"/>
      <w:autoSpaceDE w:val="0"/>
      <w:autoSpaceDN w:val="0"/>
      <w:spacing w:after="0" w:line="240" w:lineRule="auto"/>
      <w:ind w:left="101"/>
    </w:pPr>
    <w:rPr>
      <w:rFonts w:ascii="Times New Roman" w:eastAsia="Times New Roman" w:hAnsi="Times New Roman" w:cs="Times New Roman"/>
      <w:lang w:val="ru-RU"/>
    </w:rPr>
  </w:style>
  <w:style w:type="character" w:customStyle="1" w:styleId="14">
    <w:name w:val="Основной текст Знак1"/>
    <w:aliases w:val="bt Знак1,Body Text x Знак1,Body Text x Знак Знак Знак,Body Text x Знак Знак1,Body Text x Знак + Arial Знак,10 pt... Знак,Body Text Eng Знак,bt Знак Знак"/>
    <w:basedOn w:val="a0"/>
    <w:uiPriority w:val="99"/>
    <w:semiHidden/>
    <w:rsid w:val="004B44C0"/>
    <w:rPr>
      <w:lang w:val="uk-UA"/>
    </w:rPr>
  </w:style>
  <w:style w:type="paragraph" w:styleId="23">
    <w:name w:val="Body Text 2"/>
    <w:basedOn w:val="a"/>
    <w:link w:val="24"/>
    <w:uiPriority w:val="99"/>
    <w:semiHidden/>
    <w:unhideWhenUsed/>
    <w:rsid w:val="004B44C0"/>
    <w:pPr>
      <w:spacing w:after="120" w:line="480" w:lineRule="auto"/>
    </w:pPr>
    <w:rPr>
      <w:rFonts w:ascii="Calibri" w:eastAsia="Calibri" w:hAnsi="Calibri" w:cs="Times New Roman"/>
    </w:rPr>
  </w:style>
  <w:style w:type="character" w:customStyle="1" w:styleId="24">
    <w:name w:val="Основной текст 2 Знак"/>
    <w:basedOn w:val="a0"/>
    <w:link w:val="23"/>
    <w:uiPriority w:val="99"/>
    <w:semiHidden/>
    <w:rsid w:val="004B44C0"/>
    <w:rPr>
      <w:rFonts w:ascii="Calibri" w:eastAsia="Calibri" w:hAnsi="Calibri" w:cs="Times New Roman"/>
      <w:lang w:val="uk-UA"/>
    </w:rPr>
  </w:style>
  <w:style w:type="paragraph" w:styleId="af3">
    <w:name w:val="Document Map"/>
    <w:basedOn w:val="a"/>
    <w:link w:val="af4"/>
    <w:uiPriority w:val="99"/>
    <w:semiHidden/>
    <w:unhideWhenUsed/>
    <w:rsid w:val="004B44C0"/>
    <w:pPr>
      <w:spacing w:after="200" w:line="276" w:lineRule="auto"/>
    </w:pPr>
    <w:rPr>
      <w:rFonts w:ascii="Tahoma" w:eastAsia="Calibri" w:hAnsi="Tahoma" w:cs="Times New Roman"/>
      <w:sz w:val="16"/>
      <w:szCs w:val="16"/>
    </w:rPr>
  </w:style>
  <w:style w:type="character" w:customStyle="1" w:styleId="af4">
    <w:name w:val="Схема документа Знак"/>
    <w:basedOn w:val="a0"/>
    <w:link w:val="af3"/>
    <w:uiPriority w:val="99"/>
    <w:semiHidden/>
    <w:rsid w:val="004B44C0"/>
    <w:rPr>
      <w:rFonts w:ascii="Tahoma" w:eastAsia="Calibri" w:hAnsi="Tahoma" w:cs="Times New Roman"/>
      <w:sz w:val="16"/>
      <w:szCs w:val="16"/>
      <w:lang w:val="uk-UA"/>
    </w:rPr>
  </w:style>
  <w:style w:type="paragraph" w:styleId="af5">
    <w:name w:val="annotation subject"/>
    <w:basedOn w:val="af"/>
    <w:next w:val="af"/>
    <w:link w:val="af6"/>
    <w:uiPriority w:val="99"/>
    <w:semiHidden/>
    <w:unhideWhenUsed/>
    <w:rsid w:val="004B44C0"/>
    <w:pPr>
      <w:spacing w:line="276" w:lineRule="auto"/>
    </w:pPr>
    <w:rPr>
      <w:b/>
      <w:bCs/>
      <w:lang w:val="uk-UA"/>
    </w:rPr>
  </w:style>
  <w:style w:type="character" w:customStyle="1" w:styleId="af6">
    <w:name w:val="Тема примечания Знак"/>
    <w:basedOn w:val="af0"/>
    <w:link w:val="af5"/>
    <w:uiPriority w:val="99"/>
    <w:semiHidden/>
    <w:rsid w:val="004B44C0"/>
    <w:rPr>
      <w:rFonts w:ascii="Calibri" w:eastAsia="Calibri" w:hAnsi="Calibri" w:cs="Times New Roman"/>
      <w:b/>
      <w:bCs/>
      <w:sz w:val="20"/>
      <w:szCs w:val="20"/>
      <w:lang w:val="uk-UA"/>
    </w:rPr>
  </w:style>
  <w:style w:type="paragraph" w:styleId="af7">
    <w:name w:val="Balloon Text"/>
    <w:basedOn w:val="a"/>
    <w:link w:val="af8"/>
    <w:uiPriority w:val="99"/>
    <w:semiHidden/>
    <w:unhideWhenUsed/>
    <w:rsid w:val="004B44C0"/>
    <w:pPr>
      <w:spacing w:after="0" w:line="240" w:lineRule="auto"/>
    </w:pPr>
    <w:rPr>
      <w:rFonts w:ascii="Tahoma" w:eastAsia="Calibri" w:hAnsi="Tahoma" w:cs="Times New Roman"/>
      <w:sz w:val="16"/>
      <w:szCs w:val="16"/>
      <w:lang w:eastAsia="x-none"/>
    </w:rPr>
  </w:style>
  <w:style w:type="character" w:customStyle="1" w:styleId="af8">
    <w:name w:val="Текст выноски Знак"/>
    <w:basedOn w:val="a0"/>
    <w:link w:val="af7"/>
    <w:uiPriority w:val="99"/>
    <w:semiHidden/>
    <w:rsid w:val="004B44C0"/>
    <w:rPr>
      <w:rFonts w:ascii="Tahoma" w:eastAsia="Calibri" w:hAnsi="Tahoma" w:cs="Times New Roman"/>
      <w:sz w:val="16"/>
      <w:szCs w:val="16"/>
      <w:lang w:val="uk-UA" w:eastAsia="x-none"/>
    </w:rPr>
  </w:style>
  <w:style w:type="paragraph" w:styleId="af9">
    <w:name w:val="No Spacing"/>
    <w:uiPriority w:val="1"/>
    <w:qFormat/>
    <w:rsid w:val="004B44C0"/>
    <w:pPr>
      <w:spacing w:after="0" w:line="240" w:lineRule="auto"/>
    </w:pPr>
    <w:rPr>
      <w:rFonts w:ascii="Calibri" w:eastAsia="Calibri" w:hAnsi="Calibri" w:cs="Times New Roman"/>
    </w:rPr>
  </w:style>
  <w:style w:type="paragraph" w:styleId="afa">
    <w:name w:val="Revision"/>
    <w:uiPriority w:val="99"/>
    <w:semiHidden/>
    <w:rsid w:val="004B44C0"/>
    <w:pPr>
      <w:spacing w:after="0" w:line="240" w:lineRule="auto"/>
    </w:pPr>
    <w:rPr>
      <w:rFonts w:ascii="Calibri" w:eastAsia="Calibri" w:hAnsi="Calibri" w:cs="Times New Roman"/>
      <w:lang w:val="uk-UA"/>
    </w:rPr>
  </w:style>
  <w:style w:type="character" w:customStyle="1" w:styleId="afb">
    <w:name w:val="Абзац списка Знак"/>
    <w:link w:val="afc"/>
    <w:uiPriority w:val="99"/>
    <w:locked/>
    <w:rsid w:val="004B44C0"/>
    <w:rPr>
      <w:lang w:val="uk-UA"/>
    </w:rPr>
  </w:style>
  <w:style w:type="paragraph" w:styleId="afc">
    <w:name w:val="List Paragraph"/>
    <w:basedOn w:val="a"/>
    <w:link w:val="afb"/>
    <w:uiPriority w:val="99"/>
    <w:qFormat/>
    <w:rsid w:val="004B44C0"/>
    <w:pPr>
      <w:spacing w:after="200" w:line="276" w:lineRule="auto"/>
      <w:ind w:left="720"/>
      <w:contextualSpacing/>
    </w:pPr>
  </w:style>
  <w:style w:type="paragraph" w:styleId="afd">
    <w:name w:val="TOC Heading"/>
    <w:basedOn w:val="1"/>
    <w:next w:val="a"/>
    <w:uiPriority w:val="39"/>
    <w:semiHidden/>
    <w:unhideWhenUsed/>
    <w:qFormat/>
    <w:rsid w:val="004B44C0"/>
    <w:pPr>
      <w:spacing w:before="480" w:line="276" w:lineRule="auto"/>
      <w:outlineLvl w:val="9"/>
    </w:pPr>
    <w:rPr>
      <w:rFonts w:ascii="Cambria" w:eastAsia="Times New Roman" w:hAnsi="Cambria" w:cs="Times New Roman"/>
      <w:b/>
      <w:bCs/>
      <w:color w:val="365F91"/>
      <w:sz w:val="28"/>
      <w:szCs w:val="28"/>
      <w:lang w:val="ru-RU"/>
    </w:rPr>
  </w:style>
  <w:style w:type="paragraph" w:customStyle="1" w:styleId="afe">
    <w:name w:val="ДинТекстОбыч"/>
    <w:basedOn w:val="a"/>
    <w:rsid w:val="004B44C0"/>
    <w:pPr>
      <w:widowControl w:val="0"/>
      <w:spacing w:after="0" w:line="240" w:lineRule="auto"/>
      <w:ind w:firstLine="567"/>
      <w:jc w:val="both"/>
    </w:pPr>
    <w:rPr>
      <w:rFonts w:ascii="Times New Roman" w:eastAsia="Times New Roman" w:hAnsi="Times New Roman" w:cs="Times New Roman"/>
      <w:color w:val="000000"/>
      <w:szCs w:val="20"/>
      <w:lang w:val="ru-RU" w:eastAsia="ru-RU"/>
    </w:rPr>
  </w:style>
  <w:style w:type="paragraph" w:customStyle="1" w:styleId="aff">
    <w:name w:val="ДинТекстСтар"/>
    <w:basedOn w:val="afe"/>
    <w:rsid w:val="004B44C0"/>
    <w:rPr>
      <w:color w:val="008000"/>
    </w:rPr>
  </w:style>
  <w:style w:type="paragraph" w:customStyle="1" w:styleId="aff0">
    <w:name w:val="ДинТекстНов"/>
    <w:basedOn w:val="afe"/>
    <w:rsid w:val="004B44C0"/>
    <w:rPr>
      <w:color w:val="FF0000"/>
    </w:rPr>
  </w:style>
  <w:style w:type="paragraph" w:customStyle="1" w:styleId="aff1">
    <w:name w:val="ДинРазделОбыч"/>
    <w:basedOn w:val="afe"/>
    <w:autoRedefine/>
    <w:rsid w:val="004B44C0"/>
    <w:pPr>
      <w:ind w:firstLine="0"/>
      <w:jc w:val="center"/>
    </w:pPr>
    <w:rPr>
      <w:b/>
      <w:lang w:val="uk-UA"/>
    </w:rPr>
  </w:style>
  <w:style w:type="paragraph" w:customStyle="1" w:styleId="aff2">
    <w:name w:val="ДинТекстТабл"/>
    <w:basedOn w:val="a"/>
    <w:rsid w:val="004B44C0"/>
    <w:pPr>
      <w:widowControl w:val="0"/>
      <w:spacing w:after="0" w:line="240" w:lineRule="auto"/>
    </w:pPr>
    <w:rPr>
      <w:rFonts w:ascii="Times New Roman" w:eastAsia="Times New Roman" w:hAnsi="Times New Roman" w:cs="Times New Roman"/>
      <w:szCs w:val="20"/>
      <w:lang w:eastAsia="ru-RU"/>
    </w:rPr>
  </w:style>
  <w:style w:type="paragraph" w:customStyle="1" w:styleId="aff3">
    <w:name w:val="ДинЦентрТабл"/>
    <w:basedOn w:val="aff2"/>
    <w:autoRedefine/>
    <w:rsid w:val="004B44C0"/>
    <w:pPr>
      <w:jc w:val="center"/>
    </w:pPr>
  </w:style>
  <w:style w:type="paragraph" w:customStyle="1" w:styleId="Bodycopy">
    <w:name w:val="Body copy"/>
    <w:rsid w:val="004B44C0"/>
    <w:pPr>
      <w:spacing w:before="20" w:after="0" w:line="210" w:lineRule="exact"/>
    </w:pPr>
    <w:rPr>
      <w:rFonts w:ascii="Arial" w:eastAsia="PMingLiU" w:hAnsi="Arial" w:cs="Arial"/>
      <w:color w:val="000000"/>
      <w:sz w:val="17"/>
      <w:szCs w:val="17"/>
      <w:lang w:val="en-US"/>
    </w:rPr>
  </w:style>
  <w:style w:type="paragraph" w:customStyle="1" w:styleId="Default">
    <w:name w:val="Default"/>
    <w:rsid w:val="004B44C0"/>
    <w:pPr>
      <w:autoSpaceDE w:val="0"/>
      <w:autoSpaceDN w:val="0"/>
      <w:adjustRightInd w:val="0"/>
      <w:spacing w:after="0" w:line="240" w:lineRule="auto"/>
    </w:pPr>
    <w:rPr>
      <w:rFonts w:ascii="Arial" w:eastAsia="Calibri" w:hAnsi="Arial" w:cs="Arial"/>
      <w:color w:val="000000"/>
      <w:sz w:val="24"/>
      <w:szCs w:val="24"/>
      <w:lang w:eastAsia="ru-RU"/>
    </w:rPr>
  </w:style>
  <w:style w:type="paragraph" w:customStyle="1" w:styleId="Style39">
    <w:name w:val="Style39"/>
    <w:basedOn w:val="a"/>
    <w:uiPriority w:val="99"/>
    <w:rsid w:val="004B44C0"/>
    <w:pPr>
      <w:widowControl w:val="0"/>
      <w:autoSpaceDE w:val="0"/>
      <w:autoSpaceDN w:val="0"/>
      <w:adjustRightInd w:val="0"/>
      <w:spacing w:after="0" w:line="317" w:lineRule="exact"/>
    </w:pPr>
    <w:rPr>
      <w:rFonts w:ascii="Times New Roman" w:eastAsia="Times New Roman" w:hAnsi="Times New Roman" w:cs="Times New Roman"/>
      <w:sz w:val="24"/>
      <w:szCs w:val="24"/>
      <w:lang w:eastAsia="uk-UA"/>
    </w:rPr>
  </w:style>
  <w:style w:type="paragraph" w:customStyle="1" w:styleId="25">
    <w:name w:val="Без интервала2"/>
    <w:rsid w:val="004B44C0"/>
    <w:pPr>
      <w:spacing w:after="0" w:line="240" w:lineRule="auto"/>
    </w:pPr>
    <w:rPr>
      <w:rFonts w:ascii="Arial" w:eastAsia="Times New Roman" w:hAnsi="Arial" w:cs="Times New Roman"/>
    </w:rPr>
  </w:style>
  <w:style w:type="paragraph" w:customStyle="1" w:styleId="6">
    <w:name w:val="Без интервала6"/>
    <w:rsid w:val="004B44C0"/>
    <w:pPr>
      <w:spacing w:after="0" w:line="240" w:lineRule="auto"/>
    </w:pPr>
    <w:rPr>
      <w:rFonts w:ascii="Arial" w:eastAsia="Times New Roman" w:hAnsi="Arial" w:cs="Times New Roman"/>
    </w:rPr>
  </w:style>
  <w:style w:type="paragraph" w:customStyle="1" w:styleId="CoverPageText">
    <w:name w:val="CoverPage_Text"/>
    <w:basedOn w:val="a"/>
    <w:qFormat/>
    <w:rsid w:val="004B44C0"/>
    <w:pPr>
      <w:spacing w:after="0" w:line="240" w:lineRule="auto"/>
      <w:jc w:val="center"/>
    </w:pPr>
    <w:rPr>
      <w:rFonts w:ascii="Georgia" w:eastAsia="Times New Roman" w:hAnsi="Georgia" w:cs="Arial"/>
      <w:b/>
      <w:sz w:val="32"/>
      <w:szCs w:val="32"/>
      <w:lang w:val="en-US"/>
    </w:rPr>
  </w:style>
  <w:style w:type="paragraph" w:customStyle="1" w:styleId="pf1">
    <w:name w:val="pf1"/>
    <w:basedOn w:val="a"/>
    <w:rsid w:val="004B44C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f0">
    <w:name w:val="pf0"/>
    <w:basedOn w:val="a"/>
    <w:rsid w:val="004B44C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f4">
    <w:name w:val="footnote reference"/>
    <w:uiPriority w:val="99"/>
    <w:semiHidden/>
    <w:unhideWhenUsed/>
    <w:rsid w:val="004B44C0"/>
    <w:rPr>
      <w:vertAlign w:val="superscript"/>
    </w:rPr>
  </w:style>
  <w:style w:type="character" w:styleId="aff5">
    <w:name w:val="annotation reference"/>
    <w:uiPriority w:val="99"/>
    <w:semiHidden/>
    <w:unhideWhenUsed/>
    <w:rsid w:val="004B44C0"/>
    <w:rPr>
      <w:sz w:val="16"/>
      <w:szCs w:val="16"/>
    </w:rPr>
  </w:style>
  <w:style w:type="character" w:customStyle="1" w:styleId="FontStyle59">
    <w:name w:val="Font Style59"/>
    <w:uiPriority w:val="99"/>
    <w:rsid w:val="004B44C0"/>
    <w:rPr>
      <w:rFonts w:ascii="Times New Roman" w:hAnsi="Times New Roman" w:cs="Times New Roman" w:hint="default"/>
      <w:b/>
      <w:bCs/>
      <w:sz w:val="26"/>
      <w:szCs w:val="26"/>
    </w:rPr>
  </w:style>
  <w:style w:type="character" w:customStyle="1" w:styleId="rvts44">
    <w:name w:val="rvts44"/>
    <w:rsid w:val="004B44C0"/>
  </w:style>
  <w:style w:type="character" w:customStyle="1" w:styleId="cf01">
    <w:name w:val="cf01"/>
    <w:rsid w:val="004B44C0"/>
    <w:rPr>
      <w:rFonts w:ascii="Segoe UI" w:hAnsi="Segoe UI" w:cs="Segoe UI" w:hint="default"/>
      <w:sz w:val="18"/>
      <w:szCs w:val="18"/>
    </w:rPr>
  </w:style>
  <w:style w:type="character" w:customStyle="1" w:styleId="cf11">
    <w:name w:val="cf11"/>
    <w:rsid w:val="004B44C0"/>
    <w:rPr>
      <w:rFonts w:ascii="Segoe UI" w:hAnsi="Segoe UI" w:cs="Segoe UI" w:hint="default"/>
      <w:sz w:val="18"/>
      <w:szCs w:val="18"/>
      <w:u w:val="single"/>
    </w:rPr>
  </w:style>
  <w:style w:type="table" w:customStyle="1" w:styleId="26">
    <w:name w:val="Сетка таблицы2"/>
    <w:basedOn w:val="a1"/>
    <w:next w:val="a3"/>
    <w:uiPriority w:val="59"/>
    <w:rsid w:val="004B44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27">
    <w:name w:val="Plain Table 2"/>
    <w:basedOn w:val="a1"/>
    <w:uiPriority w:val="42"/>
    <w:rsid w:val="004B44C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10">
    <w:name w:val="Сетка таблицы11"/>
    <w:basedOn w:val="a1"/>
    <w:uiPriority w:val="59"/>
    <w:rsid w:val="004B44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93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84</Pages>
  <Words>35157</Words>
  <Characters>200395</Characters>
  <Application>Microsoft Office Word</Application>
  <DocSecurity>0</DocSecurity>
  <Lines>1669</Lines>
  <Paragraphs>470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2025-04-10T14:25:00Z</dcterms:created>
  <dcterms:modified xsi:type="dcterms:W3CDTF">2025-04-14T13:40:00Z</dcterms:modified>
</cp:coreProperties>
</file>