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CA" w:rsidRPr="00C446CA" w:rsidRDefault="00C446CA" w:rsidP="00C446CA">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eastAsia="uk-UA"/>
        </w:rPr>
      </w:pPr>
      <w:r w:rsidRPr="00C446CA">
        <w:rPr>
          <w:rFonts w:ascii="Times New Roman" w:eastAsia="Times New Roman" w:hAnsi="Times New Roman" w:cs="Times New Roman"/>
          <w:color w:val="000000"/>
          <w:sz w:val="18"/>
          <w:szCs w:val="18"/>
          <w:lang w:eastAsia="uk-UA"/>
        </w:rPr>
        <w:t>Додаток 10</w:t>
      </w:r>
      <w:r w:rsidRPr="00C446CA">
        <w:rPr>
          <w:rFonts w:ascii="Times New Roman" w:eastAsia="Times New Roman" w:hAnsi="Times New Roman" w:cs="Times New Roman"/>
          <w:color w:val="000000"/>
          <w:sz w:val="18"/>
          <w:szCs w:val="18"/>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C446CA">
        <w:rPr>
          <w:rFonts w:ascii="Times New Roman" w:eastAsia="Times New Roman" w:hAnsi="Times New Roman" w:cs="Times New Roman"/>
          <w:color w:val="000000"/>
          <w:sz w:val="18"/>
          <w:szCs w:val="18"/>
          <w:lang w:val="ru-RU" w:eastAsia="uk-UA"/>
        </w:rPr>
        <w:t xml:space="preserve"> </w:t>
      </w:r>
      <w:r w:rsidRPr="00C446CA">
        <w:rPr>
          <w:rFonts w:ascii="Times New Roman" w:eastAsia="Times New Roman" w:hAnsi="Times New Roman" w:cs="Times New Roman"/>
          <w:color w:val="000000"/>
          <w:sz w:val="18"/>
          <w:szCs w:val="18"/>
          <w:lang w:eastAsia="uk-UA"/>
        </w:rPr>
        <w:t>(пункт 58)</w:t>
      </w:r>
    </w:p>
    <w:p w:rsidR="00C446CA" w:rsidRPr="00C446CA" w:rsidRDefault="00C446CA" w:rsidP="00C446CA">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p>
    <w:p w:rsidR="00C446CA" w:rsidRPr="00C446CA" w:rsidRDefault="00C446CA" w:rsidP="00C446CA">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r w:rsidRPr="00C446CA">
        <w:rPr>
          <w:rFonts w:ascii="Times New Roman" w:eastAsia="Times New Roman" w:hAnsi="Times New Roman" w:cs="Times New Roman"/>
          <w:b/>
          <w:bCs/>
          <w:color w:val="000000"/>
          <w:sz w:val="28"/>
          <w:szCs w:val="28"/>
          <w:lang w:eastAsia="uk-UA"/>
        </w:rPr>
        <w:t>Титульний аркуш</w:t>
      </w:r>
    </w:p>
    <w:tbl>
      <w:tblPr>
        <w:tblW w:w="5000" w:type="pct"/>
        <w:tblLook w:val="0000" w:firstRow="0" w:lastRow="0" w:firstColumn="0" w:lastColumn="0" w:noHBand="0" w:noVBand="0"/>
      </w:tblPr>
      <w:tblGrid>
        <w:gridCol w:w="4093"/>
        <w:gridCol w:w="5828"/>
      </w:tblGrid>
      <w:tr w:rsidR="00C446CA" w:rsidRPr="00C446CA" w:rsidTr="002E24E2">
        <w:trPr>
          <w:trHeight w:val="60"/>
        </w:trPr>
        <w:tc>
          <w:tcPr>
            <w:tcW w:w="2063" w:type="pct"/>
            <w:shd w:val="clear" w:color="auto" w:fill="auto"/>
          </w:tcPr>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sidRPr="00C446CA">
              <w:rPr>
                <w:rFonts w:ascii="Times New Roman" w:eastAsia="Times New Roman" w:hAnsi="Times New Roman" w:cs="Times New Roman"/>
                <w:color w:val="000000"/>
                <w:sz w:val="24"/>
                <w:szCs w:val="24"/>
                <w:u w:val="single"/>
                <w:lang w:val="ru-RU" w:eastAsia="uk-UA"/>
              </w:rPr>
              <w:t xml:space="preserve"> </w:t>
            </w:r>
          </w:p>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30.07.2025</w:t>
            </w:r>
          </w:p>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(дата реєстрації особою</w:t>
            </w:r>
          </w:p>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електронного документа)</w:t>
            </w:r>
          </w:p>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 497/07-25</w:t>
            </w:r>
          </w:p>
          <w:p w:rsidR="00C446CA" w:rsidRPr="00C446CA" w:rsidRDefault="00C446CA" w:rsidP="00C446CA">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(вихідний реєстраційний номер електронного документа)</w:t>
            </w:r>
          </w:p>
        </w:tc>
        <w:tc>
          <w:tcPr>
            <w:tcW w:w="2937" w:type="pct"/>
            <w:shd w:val="clear" w:color="auto" w:fill="auto"/>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eastAsia="uk-UA"/>
              </w:rPr>
            </w:pPr>
          </w:p>
        </w:tc>
      </w:tr>
    </w:tbl>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eastAsia="uk-UA"/>
        </w:rPr>
      </w:pPr>
    </w:p>
    <w:p w:rsidR="00C446CA" w:rsidRPr="00C446CA" w:rsidRDefault="00C446CA" w:rsidP="00C446CA">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C446CA">
        <w:rPr>
          <w:rFonts w:ascii="Times New Roman" w:eastAsia="Times New Roman" w:hAnsi="Times New Roman" w:cs="Times New Roman"/>
          <w:color w:val="000000"/>
          <w:sz w:val="24"/>
          <w:szCs w:val="24"/>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C446CA" w:rsidRPr="00C446CA" w:rsidRDefault="00C446CA" w:rsidP="00C446CA">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2993"/>
        <w:gridCol w:w="3936"/>
        <w:gridCol w:w="2992"/>
      </w:tblGrid>
      <w:tr w:rsidR="00C446CA" w:rsidRPr="00C446CA" w:rsidTr="002E24E2">
        <w:trPr>
          <w:trHeight w:val="60"/>
        </w:trPr>
        <w:tc>
          <w:tcPr>
            <w:tcW w:w="1667" w:type="pct"/>
            <w:shd w:val="clear" w:color="auto" w:fill="auto"/>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eastAsia="uk-UA"/>
              </w:rPr>
            </w:pPr>
            <w:r w:rsidRPr="00C446CA">
              <w:rPr>
                <w:rFonts w:ascii="HeliosCond" w:eastAsia="Times New Roman" w:hAnsi="HeliosCond" w:cs="HeliosCond"/>
                <w:color w:val="000000"/>
                <w:spacing w:val="-2"/>
                <w:sz w:val="24"/>
                <w:szCs w:val="24"/>
                <w:u w:val="single"/>
                <w:lang w:val="en-US" w:eastAsia="uk-UA"/>
              </w:rPr>
              <w:t>Корпоративний секретар</w:t>
            </w:r>
            <w:r w:rsidRPr="00C446CA">
              <w:rPr>
                <w:rFonts w:ascii="Times New Roman" w:eastAsia="Times New Roman" w:hAnsi="Times New Roman" w:cs="Times New Roman"/>
                <w:color w:val="000000"/>
                <w:spacing w:val="-2"/>
                <w:sz w:val="24"/>
                <w:szCs w:val="24"/>
                <w:lang w:eastAsia="uk-UA"/>
              </w:rPr>
              <w:t xml:space="preserve"> </w:t>
            </w:r>
          </w:p>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eastAsia="uk-UA"/>
              </w:rPr>
            </w:pPr>
            <w:r w:rsidRPr="00C446CA">
              <w:rPr>
                <w:rFonts w:ascii="Times New Roman" w:eastAsia="Times New Roman" w:hAnsi="Times New Roman" w:cs="Times New Roman"/>
                <w:color w:val="000000"/>
                <w:spacing w:val="-2"/>
                <w:sz w:val="18"/>
                <w:szCs w:val="20"/>
                <w:lang w:eastAsia="uk-UA"/>
              </w:rPr>
              <w:t>(посада)</w:t>
            </w:r>
          </w:p>
        </w:tc>
        <w:tc>
          <w:tcPr>
            <w:tcW w:w="1667" w:type="pct"/>
            <w:shd w:val="clear" w:color="auto" w:fill="auto"/>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C446CA">
              <w:rPr>
                <w:rFonts w:ascii="Times New Roman" w:eastAsia="Times New Roman" w:hAnsi="Times New Roman" w:cs="Times New Roman"/>
                <w:color w:val="000000"/>
                <w:sz w:val="24"/>
                <w:szCs w:val="24"/>
                <w:lang w:eastAsia="uk-UA"/>
              </w:rPr>
              <w:t>_______________________________</w:t>
            </w:r>
          </w:p>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eastAsia="uk-UA"/>
              </w:rPr>
            </w:pPr>
            <w:r w:rsidRPr="00C446CA">
              <w:rPr>
                <w:rFonts w:ascii="Times New Roman" w:eastAsia="Times New Roman" w:hAnsi="Times New Roman" w:cs="Times New Roman"/>
                <w:color w:val="000000"/>
                <w:sz w:val="18"/>
                <w:szCs w:val="18"/>
                <w:lang w:eastAsia="uk-UA"/>
              </w:rPr>
              <w:t xml:space="preserve">(місце для накладання електронного підпису </w:t>
            </w:r>
            <w:r w:rsidRPr="00C446CA">
              <w:rPr>
                <w:rFonts w:ascii="Times New Roman" w:eastAsia="Times New Roman" w:hAnsi="Times New Roman" w:cs="Times New Roman"/>
                <w:color w:val="000000"/>
                <w:sz w:val="18"/>
                <w:szCs w:val="18"/>
                <w:lang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C446CA">
              <w:rPr>
                <w:rFonts w:ascii="Times New Roman" w:eastAsia="Times New Roman" w:hAnsi="Times New Roman" w:cs="Times New Roman"/>
                <w:color w:val="000000"/>
                <w:sz w:val="24"/>
                <w:szCs w:val="24"/>
                <w:u w:val="single"/>
                <w:lang w:val="ru-RU" w:eastAsia="uk-UA"/>
              </w:rPr>
              <w:t>Ярошенко Наталія Юріївна</w:t>
            </w:r>
            <w:r w:rsidRPr="00C446CA">
              <w:rPr>
                <w:rFonts w:ascii="Times New Roman" w:eastAsia="Times New Roman" w:hAnsi="Times New Roman" w:cs="Times New Roman"/>
                <w:color w:val="000000"/>
                <w:sz w:val="24"/>
                <w:szCs w:val="24"/>
                <w:u w:val="single"/>
                <w:lang w:eastAsia="uk-UA"/>
              </w:rPr>
              <w:t xml:space="preserve"> </w:t>
            </w:r>
          </w:p>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18"/>
                <w:szCs w:val="20"/>
                <w:lang w:eastAsia="uk-UA"/>
              </w:rPr>
              <w:t xml:space="preserve">(прізвище та ініціали керівника </w:t>
            </w:r>
            <w:r w:rsidRPr="00C446CA">
              <w:rPr>
                <w:rFonts w:ascii="Times New Roman" w:eastAsia="Times New Roman" w:hAnsi="Times New Roman" w:cs="Times New Roman"/>
                <w:color w:val="000000"/>
                <w:sz w:val="18"/>
                <w:szCs w:val="20"/>
                <w:lang w:eastAsia="uk-UA"/>
              </w:rPr>
              <w:br/>
              <w:t>або уповноваженої особи)</w:t>
            </w:r>
          </w:p>
        </w:tc>
      </w:tr>
    </w:tbl>
    <w:p w:rsidR="00C446CA" w:rsidRPr="00C446CA" w:rsidRDefault="00C446CA" w:rsidP="00C446CA">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C446CA" w:rsidRPr="00C446CA" w:rsidRDefault="00C446CA" w:rsidP="00C446CA">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r w:rsidRPr="00C446CA">
        <w:rPr>
          <w:rFonts w:ascii="Times New Roman" w:eastAsia="Times New Roman" w:hAnsi="Times New Roman" w:cs="Times New Roman"/>
          <w:b/>
          <w:bCs/>
          <w:color w:val="000000"/>
          <w:sz w:val="24"/>
          <w:szCs w:val="24"/>
          <w:lang w:eastAsia="uk-UA"/>
        </w:rPr>
        <w:t>Проміжний звіт</w:t>
      </w:r>
      <w:r w:rsidRPr="00C446CA">
        <w:rPr>
          <w:rFonts w:ascii="Pragmatica-Bold" w:eastAsia="Times New Roman" w:hAnsi="Pragmatica-Bold" w:cs="Pragmatica-Bold"/>
          <w:b/>
          <w:bCs/>
          <w:color w:val="000000"/>
          <w:w w:val="90"/>
          <w:sz w:val="20"/>
          <w:szCs w:val="20"/>
          <w:lang w:eastAsia="uk-UA"/>
        </w:rPr>
        <w:t xml:space="preserve"> </w:t>
      </w:r>
      <w:r w:rsidRPr="00C446CA">
        <w:rPr>
          <w:rFonts w:ascii="Times New Roman" w:eastAsia="Times New Roman" w:hAnsi="Times New Roman" w:cs="Times New Roman"/>
          <w:b/>
          <w:bCs/>
          <w:color w:val="000000"/>
          <w:sz w:val="24"/>
          <w:szCs w:val="24"/>
          <w:lang w:val="ru-RU" w:eastAsia="uk-UA"/>
        </w:rPr>
        <w:t>Приватне акц</w:t>
      </w:r>
      <w:r w:rsidRPr="00C446CA">
        <w:rPr>
          <w:rFonts w:ascii="Times New Roman" w:eastAsia="Times New Roman" w:hAnsi="Times New Roman" w:cs="Times New Roman"/>
          <w:b/>
          <w:bCs/>
          <w:color w:val="000000"/>
          <w:sz w:val="24"/>
          <w:szCs w:val="24"/>
          <w:lang w:val="en-US" w:eastAsia="uk-UA"/>
        </w:rPr>
        <w:t>i</w:t>
      </w:r>
      <w:r w:rsidRPr="00C446CA">
        <w:rPr>
          <w:rFonts w:ascii="Times New Roman" w:eastAsia="Times New Roman" w:hAnsi="Times New Roman" w:cs="Times New Roman"/>
          <w:b/>
          <w:bCs/>
          <w:color w:val="000000"/>
          <w:sz w:val="24"/>
          <w:szCs w:val="24"/>
          <w:lang w:val="ru-RU" w:eastAsia="uk-UA"/>
        </w:rPr>
        <w:t>онерне товариство "Джей Т</w:t>
      </w:r>
      <w:r w:rsidRPr="00C446CA">
        <w:rPr>
          <w:rFonts w:ascii="Times New Roman" w:eastAsia="Times New Roman" w:hAnsi="Times New Roman" w:cs="Times New Roman"/>
          <w:b/>
          <w:bCs/>
          <w:color w:val="000000"/>
          <w:sz w:val="24"/>
          <w:szCs w:val="24"/>
          <w:lang w:val="en-US" w:eastAsia="uk-UA"/>
        </w:rPr>
        <w:t>i</w:t>
      </w:r>
      <w:r w:rsidRPr="00C446CA">
        <w:rPr>
          <w:rFonts w:ascii="Times New Roman" w:eastAsia="Times New Roman" w:hAnsi="Times New Roman" w:cs="Times New Roman"/>
          <w:b/>
          <w:bCs/>
          <w:color w:val="000000"/>
          <w:sz w:val="24"/>
          <w:szCs w:val="24"/>
          <w:lang w:val="ru-RU" w:eastAsia="uk-UA"/>
        </w:rPr>
        <w:t xml:space="preserve"> </w:t>
      </w:r>
      <w:r w:rsidRPr="00C446CA">
        <w:rPr>
          <w:rFonts w:ascii="Times New Roman" w:eastAsia="Times New Roman" w:hAnsi="Times New Roman" w:cs="Times New Roman"/>
          <w:b/>
          <w:bCs/>
          <w:color w:val="000000"/>
          <w:sz w:val="24"/>
          <w:szCs w:val="24"/>
          <w:lang w:val="en-US" w:eastAsia="uk-UA"/>
        </w:rPr>
        <w:t>I</w:t>
      </w:r>
      <w:r w:rsidRPr="00C446CA">
        <w:rPr>
          <w:rFonts w:ascii="Times New Roman" w:eastAsia="Times New Roman" w:hAnsi="Times New Roman" w:cs="Times New Roman"/>
          <w:b/>
          <w:bCs/>
          <w:color w:val="000000"/>
          <w:sz w:val="24"/>
          <w:szCs w:val="24"/>
          <w:lang w:val="ru-RU" w:eastAsia="uk-UA"/>
        </w:rPr>
        <w:t>нтернешнл Компан</w:t>
      </w:r>
      <w:r w:rsidRPr="00C446CA">
        <w:rPr>
          <w:rFonts w:ascii="Times New Roman" w:eastAsia="Times New Roman" w:hAnsi="Times New Roman" w:cs="Times New Roman"/>
          <w:b/>
          <w:bCs/>
          <w:color w:val="000000"/>
          <w:sz w:val="24"/>
          <w:szCs w:val="24"/>
          <w:lang w:val="en-US" w:eastAsia="uk-UA"/>
        </w:rPr>
        <w:t>i</w:t>
      </w:r>
      <w:r w:rsidRPr="00C446CA">
        <w:rPr>
          <w:rFonts w:ascii="Times New Roman" w:eastAsia="Times New Roman" w:hAnsi="Times New Roman" w:cs="Times New Roman"/>
          <w:b/>
          <w:bCs/>
          <w:color w:val="000000"/>
          <w:sz w:val="24"/>
          <w:szCs w:val="24"/>
          <w:lang w:val="ru-RU" w:eastAsia="uk-UA"/>
        </w:rPr>
        <w:t xml:space="preserve"> Україна" ( ідентифікаційний код : 19345204 )</w:t>
      </w:r>
      <w:r w:rsidRPr="00C446CA">
        <w:rPr>
          <w:rFonts w:ascii="Times New Roman" w:eastAsia="Times New Roman" w:hAnsi="Times New Roman" w:cs="Times New Roman"/>
          <w:b/>
          <w:bCs/>
          <w:color w:val="000000"/>
          <w:sz w:val="24"/>
          <w:szCs w:val="24"/>
          <w:lang w:eastAsia="uk-UA"/>
        </w:rPr>
        <w:t xml:space="preserve"> за </w:t>
      </w:r>
      <w:r w:rsidRPr="00C446CA">
        <w:rPr>
          <w:rFonts w:ascii="Times New Roman" w:eastAsia="Times New Roman" w:hAnsi="Times New Roman" w:cs="Times New Roman"/>
          <w:b/>
          <w:color w:val="000000"/>
          <w:sz w:val="24"/>
          <w:szCs w:val="24"/>
          <w:lang w:val="ru-RU" w:eastAsia="uk-UA"/>
        </w:rPr>
        <w:t>1 кв</w:t>
      </w:r>
      <w:r w:rsidRPr="00C446CA">
        <w:rPr>
          <w:rFonts w:ascii="Times New Roman" w:eastAsia="Times New Roman" w:hAnsi="Times New Roman" w:cs="Times New Roman"/>
          <w:b/>
          <w:color w:val="000000"/>
          <w:sz w:val="24"/>
          <w:szCs w:val="24"/>
          <w:lang w:val="en-US" w:eastAsia="uk-UA"/>
        </w:rPr>
        <w:t>a</w:t>
      </w:r>
      <w:r w:rsidRPr="00C446CA">
        <w:rPr>
          <w:rFonts w:ascii="Times New Roman" w:eastAsia="Times New Roman" w:hAnsi="Times New Roman" w:cs="Times New Roman"/>
          <w:b/>
          <w:color w:val="000000"/>
          <w:sz w:val="24"/>
          <w:szCs w:val="24"/>
          <w:lang w:val="ru-RU" w:eastAsia="uk-UA"/>
        </w:rPr>
        <w:t>ртал 2025</w:t>
      </w:r>
      <w:r w:rsidRPr="00C446CA">
        <w:rPr>
          <w:rFonts w:ascii="Times New Roman" w:eastAsia="Times New Roman" w:hAnsi="Times New Roman" w:cs="Times New Roman"/>
          <w:b/>
          <w:bCs/>
          <w:color w:val="000000"/>
          <w:sz w:val="24"/>
          <w:szCs w:val="24"/>
          <w:lang w:eastAsia="uk-UA"/>
        </w:rPr>
        <w:t xml:space="preserve"> року</w:t>
      </w:r>
    </w:p>
    <w:p w:rsidR="00C446CA" w:rsidRPr="00C446CA" w:rsidRDefault="00C446CA" w:rsidP="00C446CA">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C446CA" w:rsidRPr="00C446CA" w:rsidRDefault="00C446CA" w:rsidP="00C446CA">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C446CA">
        <w:rPr>
          <w:rFonts w:ascii="Times New Roman" w:eastAsia="Times New Roman" w:hAnsi="Times New Roman" w:cs="Times New Roman"/>
          <w:color w:val="000000"/>
          <w:sz w:val="24"/>
          <w:szCs w:val="24"/>
          <w:lang w:eastAsia="uk-UA"/>
        </w:rPr>
        <w:t>Рішення про затвердження проміжного звіту:</w:t>
      </w:r>
      <w:r w:rsidRPr="00C446CA">
        <w:rPr>
          <w:rFonts w:ascii="Pragmatica-Book" w:eastAsia="Times New Roman" w:hAnsi="Pragmatica-Book" w:cs="Pragmatica-Book"/>
          <w:color w:val="000000"/>
          <w:w w:val="90"/>
          <w:sz w:val="20"/>
          <w:szCs w:val="20"/>
          <w:lang w:val="ru-RU" w:eastAsia="uk-UA"/>
        </w:rPr>
        <w:t xml:space="preserve"> </w:t>
      </w:r>
      <w:r w:rsidRPr="00C446CA">
        <w:rPr>
          <w:rFonts w:ascii="Times New Roman" w:eastAsia="Times New Roman" w:hAnsi="Times New Roman" w:cs="Times New Roman"/>
          <w:color w:val="000000"/>
          <w:sz w:val="24"/>
          <w:szCs w:val="24"/>
          <w:lang w:val="ru-RU" w:eastAsia="uk-UA"/>
        </w:rPr>
        <w:t xml:space="preserve"> </w:t>
      </w:r>
    </w:p>
    <w:p w:rsidR="00C446CA" w:rsidRPr="00C446CA" w:rsidRDefault="00C446CA" w:rsidP="00C446CA">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C446CA">
        <w:rPr>
          <w:rFonts w:ascii="Times New Roman" w:eastAsia="Times New Roman" w:hAnsi="Times New Roman" w:cs="Times New Roman"/>
          <w:color w:val="000000"/>
          <w:sz w:val="24"/>
          <w:szCs w:val="24"/>
          <w:lang w:eastAsia="uk-UA"/>
        </w:rPr>
        <w:t xml:space="preserve">Особа, яка здійснює діяльність з оприлюднення регульованої інформації: </w:t>
      </w:r>
      <w:r w:rsidRPr="00C446CA">
        <w:rPr>
          <w:rFonts w:ascii="Times New Roman" w:eastAsia="Times New Roman" w:hAnsi="Times New Roman" w:cs="Times New Roman"/>
          <w:color w:val="000000"/>
          <w:sz w:val="24"/>
          <w:szCs w:val="24"/>
          <w:lang w:eastAsia="uk-UA"/>
        </w:rPr>
        <w:tab/>
      </w:r>
    </w:p>
    <w:p w:rsidR="00C446CA" w:rsidRPr="00C446CA" w:rsidRDefault="00C446CA" w:rsidP="00C446CA">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ru-RU" w:eastAsia="uk-UA"/>
        </w:rPr>
      </w:pPr>
      <w:r w:rsidRPr="00C446CA">
        <w:rPr>
          <w:rFonts w:ascii="Times New Roman" w:eastAsia="Times New Roman" w:hAnsi="Times New Roman" w:cs="Times New Roman"/>
          <w:color w:val="000000"/>
          <w:sz w:val="24"/>
          <w:szCs w:val="24"/>
          <w:lang w:val="ru-RU" w:eastAsia="uk-UA"/>
        </w:rPr>
        <w:t xml:space="preserve">Державна установа "Агентство з розвитку </w:t>
      </w:r>
      <w:r w:rsidRPr="00C446CA">
        <w:rPr>
          <w:rFonts w:ascii="Times New Roman" w:eastAsia="Times New Roman" w:hAnsi="Times New Roman" w:cs="Times New Roman"/>
          <w:color w:val="000000"/>
          <w:sz w:val="24"/>
          <w:szCs w:val="24"/>
          <w:lang w:val="en-US" w:eastAsia="uk-UA"/>
        </w:rPr>
        <w:t>i</w:t>
      </w:r>
      <w:r w:rsidRPr="00C446CA">
        <w:rPr>
          <w:rFonts w:ascii="Times New Roman" w:eastAsia="Times New Roman" w:hAnsi="Times New Roman" w:cs="Times New Roman"/>
          <w:color w:val="000000"/>
          <w:sz w:val="24"/>
          <w:szCs w:val="24"/>
          <w:lang w:val="ru-RU" w:eastAsia="uk-UA"/>
        </w:rPr>
        <w:t xml:space="preserve">нфраструктури фондового ринку України" 21676262 Україна </w:t>
      </w:r>
      <w:r w:rsidRPr="00C446CA">
        <w:rPr>
          <w:rFonts w:ascii="Times New Roman" w:eastAsia="Times New Roman" w:hAnsi="Times New Roman" w:cs="Times New Roman"/>
          <w:color w:val="000000"/>
          <w:sz w:val="24"/>
          <w:szCs w:val="24"/>
          <w:lang w:val="en-US" w:eastAsia="uk-UA"/>
        </w:rPr>
        <w:t>DR</w:t>
      </w:r>
      <w:r w:rsidRPr="00C446CA">
        <w:rPr>
          <w:rFonts w:ascii="Times New Roman" w:eastAsia="Times New Roman" w:hAnsi="Times New Roman" w:cs="Times New Roman"/>
          <w:color w:val="000000"/>
          <w:sz w:val="24"/>
          <w:szCs w:val="24"/>
          <w:lang w:val="ru-RU" w:eastAsia="uk-UA"/>
        </w:rPr>
        <w:t>/00001/</w:t>
      </w:r>
      <w:r w:rsidRPr="00C446CA">
        <w:rPr>
          <w:rFonts w:ascii="Times New Roman" w:eastAsia="Times New Roman" w:hAnsi="Times New Roman" w:cs="Times New Roman"/>
          <w:color w:val="000000"/>
          <w:sz w:val="24"/>
          <w:szCs w:val="24"/>
          <w:lang w:val="en-US" w:eastAsia="uk-UA"/>
        </w:rPr>
        <w:t>APA</w:t>
      </w:r>
    </w:p>
    <w:p w:rsidR="00C446CA" w:rsidRPr="00C446CA" w:rsidRDefault="00C446CA" w:rsidP="00C446CA">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C446CA">
        <w:rPr>
          <w:rFonts w:ascii="Times New Roman" w:eastAsia="Times New Roman" w:hAnsi="Times New Roman" w:cs="Times New Roman"/>
          <w:color w:val="000000"/>
          <w:sz w:val="24"/>
          <w:szCs w:val="24"/>
          <w:lang w:eastAsia="uk-UA"/>
        </w:rPr>
        <w:t xml:space="preserve">Особа, яка здійснює подання звітності та/або звітних даних до Національної комісії з цінних паперів та фондового ринку: </w:t>
      </w:r>
    </w:p>
    <w:p w:rsidR="00C446CA" w:rsidRPr="00C446CA" w:rsidRDefault="00C446CA" w:rsidP="00C446CA">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ru-RU" w:eastAsia="uk-UA"/>
        </w:rPr>
      </w:pPr>
      <w:r w:rsidRPr="00C446CA">
        <w:rPr>
          <w:rFonts w:ascii="Times New Roman" w:eastAsia="Times New Roman" w:hAnsi="Times New Roman" w:cs="Times New Roman"/>
          <w:color w:val="000000"/>
          <w:sz w:val="24"/>
          <w:szCs w:val="24"/>
          <w:lang w:val="ru-RU" w:eastAsia="uk-UA"/>
        </w:rPr>
        <w:t xml:space="preserve">Державна установа "Агентство з розвитку </w:t>
      </w:r>
      <w:r w:rsidRPr="00C446CA">
        <w:rPr>
          <w:rFonts w:ascii="Times New Roman" w:eastAsia="Times New Roman" w:hAnsi="Times New Roman" w:cs="Times New Roman"/>
          <w:color w:val="000000"/>
          <w:sz w:val="24"/>
          <w:szCs w:val="24"/>
          <w:lang w:val="en-US" w:eastAsia="uk-UA"/>
        </w:rPr>
        <w:t>i</w:t>
      </w:r>
      <w:r w:rsidRPr="00C446CA">
        <w:rPr>
          <w:rFonts w:ascii="Times New Roman" w:eastAsia="Times New Roman" w:hAnsi="Times New Roman" w:cs="Times New Roman"/>
          <w:color w:val="000000"/>
          <w:sz w:val="24"/>
          <w:szCs w:val="24"/>
          <w:lang w:val="ru-RU" w:eastAsia="uk-UA"/>
        </w:rPr>
        <w:t xml:space="preserve">нфраструктури фондового ринку України" 21676262 Україна </w:t>
      </w:r>
      <w:r w:rsidRPr="00C446CA">
        <w:rPr>
          <w:rFonts w:ascii="Times New Roman" w:eastAsia="Times New Roman" w:hAnsi="Times New Roman" w:cs="Times New Roman"/>
          <w:color w:val="000000"/>
          <w:sz w:val="24"/>
          <w:szCs w:val="24"/>
          <w:lang w:val="en-US" w:eastAsia="uk-UA"/>
        </w:rPr>
        <w:t>DR</w:t>
      </w:r>
      <w:r w:rsidRPr="00C446CA">
        <w:rPr>
          <w:rFonts w:ascii="Times New Roman" w:eastAsia="Times New Roman" w:hAnsi="Times New Roman" w:cs="Times New Roman"/>
          <w:color w:val="000000"/>
          <w:sz w:val="24"/>
          <w:szCs w:val="24"/>
          <w:lang w:val="ru-RU" w:eastAsia="uk-UA"/>
        </w:rPr>
        <w:t>/00002/</w:t>
      </w:r>
      <w:r w:rsidRPr="00C446CA">
        <w:rPr>
          <w:rFonts w:ascii="Times New Roman" w:eastAsia="Times New Roman" w:hAnsi="Times New Roman" w:cs="Times New Roman"/>
          <w:color w:val="000000"/>
          <w:sz w:val="24"/>
          <w:szCs w:val="24"/>
          <w:lang w:val="en-US" w:eastAsia="uk-UA"/>
        </w:rPr>
        <w:t>ARM</w:t>
      </w:r>
    </w:p>
    <w:p w:rsidR="00C446CA" w:rsidRPr="00C446CA" w:rsidRDefault="00C446CA" w:rsidP="00C446CA">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p w:rsidR="00C446CA" w:rsidRPr="00C446CA" w:rsidRDefault="00C446CA" w:rsidP="00C446CA">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p w:rsidR="00C446CA" w:rsidRPr="00C446CA" w:rsidRDefault="00C446CA" w:rsidP="00C446CA">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C446CA">
        <w:rPr>
          <w:rFonts w:ascii="Times New Roman" w:eastAsia="Times New Roman" w:hAnsi="Times New Roman" w:cs="Times New Roman"/>
          <w:color w:val="000000"/>
          <w:sz w:val="24"/>
          <w:szCs w:val="24"/>
          <w:lang w:eastAsia="uk-UA"/>
        </w:rPr>
        <w:t>Дані про дату та місце оприлюднення проміжної інформації:</w:t>
      </w:r>
    </w:p>
    <w:p w:rsidR="00C446CA" w:rsidRPr="00C446CA" w:rsidRDefault="00C446CA" w:rsidP="00C446CA">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3444"/>
        <w:gridCol w:w="4282"/>
        <w:gridCol w:w="2195"/>
      </w:tblGrid>
      <w:tr w:rsidR="00C446CA" w:rsidRPr="00C446CA" w:rsidTr="002E24E2">
        <w:trPr>
          <w:trHeight w:val="60"/>
        </w:trPr>
        <w:tc>
          <w:tcPr>
            <w:tcW w:w="1736" w:type="pct"/>
            <w:shd w:val="clear" w:color="auto" w:fill="auto"/>
          </w:tcPr>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eastAsia="uk-UA"/>
              </w:rPr>
            </w:pPr>
            <w:r w:rsidRPr="00C446CA">
              <w:rPr>
                <w:rFonts w:ascii="Times New Roman" w:eastAsia="Times New Roman" w:hAnsi="Times New Roman" w:cs="Times New Roman"/>
                <w:color w:val="000000"/>
                <w:sz w:val="24"/>
                <w:szCs w:val="24"/>
                <w:lang w:eastAsia="uk-UA"/>
              </w:rPr>
              <w:t>Проміжну інформацію розміщено на власному вебсайті емітента</w:t>
            </w:r>
          </w:p>
        </w:tc>
        <w:tc>
          <w:tcPr>
            <w:tcW w:w="2158" w:type="pct"/>
            <w:shd w:val="clear" w:color="auto" w:fill="auto"/>
          </w:tcPr>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C446CA">
              <w:rPr>
                <w:rFonts w:ascii="Times New Roman" w:eastAsia="Times New Roman" w:hAnsi="Times New Roman" w:cs="Times New Roman"/>
                <w:color w:val="000000"/>
                <w:sz w:val="24"/>
                <w:szCs w:val="24"/>
                <w:u w:val="single"/>
                <w:lang w:val="en-US" w:eastAsia="uk-UA"/>
              </w:rPr>
              <w:t>http</w:t>
            </w:r>
            <w:r w:rsidRPr="00C446CA">
              <w:rPr>
                <w:rFonts w:ascii="Times New Roman" w:eastAsia="Times New Roman" w:hAnsi="Times New Roman" w:cs="Times New Roman"/>
                <w:color w:val="000000"/>
                <w:sz w:val="24"/>
                <w:szCs w:val="24"/>
                <w:u w:val="single"/>
                <w:lang w:val="ru-RU" w:eastAsia="uk-UA"/>
              </w:rPr>
              <w:t>://</w:t>
            </w:r>
            <w:r w:rsidRPr="00C446CA">
              <w:rPr>
                <w:rFonts w:ascii="Times New Roman" w:eastAsia="Times New Roman" w:hAnsi="Times New Roman" w:cs="Times New Roman"/>
                <w:color w:val="000000"/>
                <w:sz w:val="24"/>
                <w:szCs w:val="24"/>
                <w:u w:val="single"/>
                <w:lang w:val="en-US" w:eastAsia="uk-UA"/>
              </w:rPr>
              <w:t>jti</w:t>
            </w:r>
            <w:r w:rsidRPr="00C446CA">
              <w:rPr>
                <w:rFonts w:ascii="Times New Roman" w:eastAsia="Times New Roman" w:hAnsi="Times New Roman" w:cs="Times New Roman"/>
                <w:color w:val="000000"/>
                <w:sz w:val="24"/>
                <w:szCs w:val="24"/>
                <w:u w:val="single"/>
                <w:lang w:val="ru-RU" w:eastAsia="uk-UA"/>
              </w:rPr>
              <w:t>.</w:t>
            </w:r>
            <w:r w:rsidRPr="00C446CA">
              <w:rPr>
                <w:rFonts w:ascii="Times New Roman" w:eastAsia="Times New Roman" w:hAnsi="Times New Roman" w:cs="Times New Roman"/>
                <w:color w:val="000000"/>
                <w:sz w:val="24"/>
                <w:szCs w:val="24"/>
                <w:u w:val="single"/>
                <w:lang w:val="en-US" w:eastAsia="uk-UA"/>
              </w:rPr>
              <w:t>pat</w:t>
            </w:r>
            <w:r w:rsidRPr="00C446CA">
              <w:rPr>
                <w:rFonts w:ascii="Times New Roman" w:eastAsia="Times New Roman" w:hAnsi="Times New Roman" w:cs="Times New Roman"/>
                <w:color w:val="000000"/>
                <w:sz w:val="24"/>
                <w:szCs w:val="24"/>
                <w:u w:val="single"/>
                <w:lang w:val="ru-RU" w:eastAsia="uk-UA"/>
              </w:rPr>
              <w:t>.</w:t>
            </w:r>
            <w:r w:rsidRPr="00C446CA">
              <w:rPr>
                <w:rFonts w:ascii="Times New Roman" w:eastAsia="Times New Roman" w:hAnsi="Times New Roman" w:cs="Times New Roman"/>
                <w:color w:val="000000"/>
                <w:sz w:val="24"/>
                <w:szCs w:val="24"/>
                <w:u w:val="single"/>
                <w:lang w:val="en-US" w:eastAsia="uk-UA"/>
              </w:rPr>
              <w:t>ua</w:t>
            </w:r>
            <w:r w:rsidRPr="00C446CA">
              <w:rPr>
                <w:rFonts w:ascii="Times New Roman" w:eastAsia="Times New Roman" w:hAnsi="Times New Roman" w:cs="Times New Roman"/>
                <w:color w:val="000000"/>
                <w:sz w:val="24"/>
                <w:szCs w:val="24"/>
                <w:u w:val="single"/>
                <w:lang w:eastAsia="uk-UA"/>
              </w:rPr>
              <w:t xml:space="preserve"> </w:t>
            </w:r>
          </w:p>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(URL-адреса вебсайту)</w:t>
            </w:r>
          </w:p>
        </w:tc>
        <w:tc>
          <w:tcPr>
            <w:tcW w:w="1106" w:type="pct"/>
            <w:shd w:val="clear" w:color="auto" w:fill="auto"/>
          </w:tcPr>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C446CA">
              <w:rPr>
                <w:rFonts w:ascii="Times New Roman" w:eastAsia="Times New Roman" w:hAnsi="Times New Roman" w:cs="Times New Roman"/>
                <w:color w:val="000000"/>
                <w:sz w:val="24"/>
                <w:szCs w:val="24"/>
                <w:u w:val="single"/>
                <w:lang w:eastAsia="uk-UA"/>
              </w:rPr>
              <w:t xml:space="preserve">30.07.2025  </w:t>
            </w:r>
          </w:p>
          <w:p w:rsidR="00C446CA" w:rsidRPr="00C446CA" w:rsidRDefault="00C446CA" w:rsidP="00C446CA">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(дата)</w:t>
            </w:r>
          </w:p>
        </w:tc>
      </w:tr>
    </w:tbl>
    <w:p w:rsidR="00C446CA" w:rsidRPr="00C446CA" w:rsidRDefault="00C446CA" w:rsidP="00C446CA">
      <w:pPr>
        <w:rPr>
          <w:rFonts w:ascii="Calibri" w:eastAsia="Times New Roman" w:hAnsi="Calibri" w:cs="Times New Roman"/>
          <w:lang w:eastAsia="uk-UA"/>
        </w:rPr>
        <w:sectPr w:rsidR="00C446CA" w:rsidRPr="00C446CA" w:rsidSect="00210899">
          <w:headerReference w:type="even" r:id="rId5"/>
          <w:headerReference w:type="default" r:id="rId6"/>
          <w:footerReference w:type="even" r:id="rId7"/>
          <w:footerReference w:type="default" r:id="rId8"/>
          <w:headerReference w:type="first" r:id="rId9"/>
          <w:footerReference w:type="first" r:id="rId10"/>
          <w:pgSz w:w="11906" w:h="16838"/>
          <w:pgMar w:top="340" w:right="567" w:bottom="340" w:left="1418" w:header="709" w:footer="709" w:gutter="0"/>
          <w:cols w:space="708"/>
          <w:docGrid w:linePitch="360"/>
        </w:sectPr>
      </w:pPr>
    </w:p>
    <w:p w:rsidR="00C446CA" w:rsidRPr="00C446CA" w:rsidRDefault="00C446CA" w:rsidP="00C446CA">
      <w:pPr>
        <w:rPr>
          <w:rFonts w:ascii="Calibri" w:eastAsia="Times New Roman" w:hAnsi="Calibri" w:cs="Times New Roman"/>
          <w:lang w:eastAsia="uk-UA"/>
        </w:rPr>
      </w:pPr>
    </w:p>
    <w:p w:rsidR="00C446CA" w:rsidRPr="00C446CA" w:rsidRDefault="00C446CA" w:rsidP="00C446CA">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eastAsia="uk-UA"/>
        </w:rPr>
      </w:pPr>
      <w:r w:rsidRPr="00C446CA">
        <w:rPr>
          <w:rFonts w:ascii="Times New Roman" w:eastAsia="Times New Roman" w:hAnsi="Times New Roman" w:cs="Times New Roman"/>
          <w:b/>
          <w:bCs/>
          <w:color w:val="000000"/>
          <w:sz w:val="24"/>
          <w:szCs w:val="24"/>
          <w:lang w:eastAsia="uk-UA"/>
        </w:rPr>
        <w:t>Пояснення щодо розкриття інформації</w:t>
      </w:r>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я щодо ус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х випуск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в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в, за якими надається забезпечення (якщо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чний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т подається особою, яка надає забезпечення (незалежно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д того, чи є особа ем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тентом)" не розкрита особою у складі проміжного звіту через те, що проміжний звіт подає емітент.</w:t>
      </w:r>
    </w:p>
    <w:p w:rsidR="00C446CA" w:rsidRPr="00C446CA" w:rsidRDefault="00C446CA" w:rsidP="00C446CA">
      <w:pPr>
        <w:spacing w:after="0" w:line="240" w:lineRule="auto"/>
        <w:jc w:val="both"/>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я щодо вс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х ос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б,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 на дають забезпечення за його зобов'язаннями (якщо за зобов'язаннями ем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тента надаються забезпечення)" не розкрита особою у складі проміжного звіту через те, що проміжний звіт подає емітент.</w:t>
      </w:r>
    </w:p>
    <w:p w:rsidR="00C446CA" w:rsidRPr="00C446CA" w:rsidRDefault="00C446CA" w:rsidP="00C446CA">
      <w:pPr>
        <w:spacing w:after="0" w:line="240" w:lineRule="auto"/>
        <w:jc w:val="both"/>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я про рейтингове агентство"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rsidR="00C446CA" w:rsidRPr="00C446CA" w:rsidRDefault="00C446CA" w:rsidP="00C446CA">
      <w:pPr>
        <w:spacing w:after="0" w:line="240" w:lineRule="auto"/>
        <w:jc w:val="both"/>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я про судов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 справи" не розкрита особою у складі проміжного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rsidR="00C446CA" w:rsidRPr="00C446CA" w:rsidRDefault="00C446CA" w:rsidP="00C446CA">
      <w:pPr>
        <w:spacing w:after="0" w:line="240" w:lineRule="auto"/>
        <w:jc w:val="both"/>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я про штрафн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 санкц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ї щодо особи" не розкрита особою у складі проміжного звіту через те, що протягом звітного періоду особа не мала штрафних санкцій в розмірі,  який перевищує 1000 грн.</w:t>
      </w:r>
    </w:p>
    <w:p w:rsidR="00C446CA" w:rsidRPr="00C446CA" w:rsidRDefault="00C446CA" w:rsidP="00C446CA">
      <w:pPr>
        <w:spacing w:after="0" w:line="240" w:lineRule="auto"/>
        <w:jc w:val="both"/>
        <w:rPr>
          <w:rFonts w:ascii="Times New Roman" w:eastAsia="Times New Roman" w:hAnsi="Times New Roman" w:cs="Times New Roman"/>
          <w:sz w:val="20"/>
          <w:szCs w:val="20"/>
          <w:lang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основн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засоби (за залишковою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стю)" не розкрита особою у складі проміжного звіту через те, що на кінець звітного періоду особа не мала основних засобів.</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зобов'язання та забезпечення особи" не розкрита особою у складі проміжного звіту через те, що на кінець звітного періоду особа не мала зобов'язань та забезпечень.</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зобов'язання та забезпечення ем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тента. Кредити банку у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не розкрита особою у складі проміжного звіту через те, що на кінець звітного періоду особа не мала кредитів.</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 у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за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гац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ями (за кожним власним випуском)" не розкрита особою у складі проміжного звіту через те, що на кінець звітного періоду особа не мала зобов'язань за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 (облігаціями).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 у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потечними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нними паперами (за кожним власним випуском)" не розкрита особою у складі проміжного звіту через те, що на кінець звітного періоду особа не мала зобов'язань за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потечними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 за сертиф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катами ФОН (за кожним власним випуском)" не розкрита особою у складі проміжного звіту через те, що на кінець звітного періоду особа не мала зобов'язаннь за сертиф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катами ФОН.</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 за векселями (всього)" не розкрита особою у складі проміжного звіту через те, що на кінець звітного періоду особа не мала зобов'язаннь за векселями.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 у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ншими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 (у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 пох</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дними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нними паперами) (за кожним видом)" не розкрита особою у складі проміжного звіту через те, що на кінець звітного періоду особа не мала зобов'язаннь за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ншими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 (у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 пох</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дними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нними паперами у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за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нансовими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нвестиц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ями в корпоративн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права (за кожним видом)" не розкрита особою у складі проміжного звіту через те, що на кінець звітного періоду особа не мала зобов'язаннь за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нансовими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нвестиц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ями в корпоративн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права.</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зобов'язання та забезпечення особи. Податков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зобов`язання" не розкрита особою у складі проміжного звіту через те, що на кінець звітного періоду особа не мала податкових зобов'язаннь.</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зобов'язання та забезпечення особи.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нансова допомога на зворотн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основ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не розкрита особою у складі проміжного звіту через те, що на кінець звітного періоду особа не мала зобов'язаннь по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нансовій допомозі на зворотн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основ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я про зобов'язання та забезпечення особи.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зобов'язання та забезпечення" не розкрита особою у складі проміжного звіту через те, що на кінець звітного періоду особа </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не мала зобов'язаннь  з інших зобов'язаннь та забезпеченнь.</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обсяги виробництва та реал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основних вид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lastRenderedPageBreak/>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реал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зованої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домост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 участь в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нших юридичних особах" не розкрита особою у складі проміжного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докремлен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дрозд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 не розкрита особою у складі проміжного звіту через те, що на кінець звітного періоду особа не мала відокремилених підрозділів.</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щодо наявност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обмежень за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ями" не розкрита особою у складі проміжного звіту через те, що на кінець звітного періоду особа не мала обмежень за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ями.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гац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не розкрита особою у складі проміжного звіту через те, що на кінець звітного періоду особа не мала зареєстрованих випусків облігацій.</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я про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папери" не розкрита особою у складі проміжного звіту через те, що на кінець звітного періоду особа не мала зареєстрованих випусків інших цінних паперів.</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деривативн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папери" не розкрита особою у складі проміжного звіту через те, що на кінець звітного періоду особа не мала зареєстрованих випусків деривативних цінних паперів.</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забезпечення випуску боргових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не розкрита особою у складі проміжного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 про стан об'єкта нерухомост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(у раз</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ем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льових корпоративних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гац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виконання зобов'язань за якими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йснюється шляхом об'єкта (частини об'єкта) житлового буд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вництва)" не розкрита особою у складі проміжного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йснюється шляхом об'єкта (частини об'єкта) житлового буд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вництва.</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придбання власних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протягом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тного 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оду" не розкрита особою у складі проміжного звіту через те, що протягом звітний період особа не мала випадків придбання власних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наявн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у власност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особи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(кр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м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такої особи" не розкрита особою у складі проміжного звіту через те, що на кінець звітного періоду у працівників особи не має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(кр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м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такої особи.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наявн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у власност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особи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(кр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м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такої особи: Усього" не розкрита особою у складі проміжного звіту через те, що на кінець звітного періоду у працівників особи не має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(кр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м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такої особи.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наявн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у власност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особи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у розм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понад 0,1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дсотка розм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ру статутного кап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талу" не розкрита особою у складі проміжного звіту через те, що на кінець звітного періоду особа не мала у власност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особи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у розм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понад 0,1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дсотка розм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ру статутного кап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талу.</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наявн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у власност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особи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у розм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понад 0,1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дсотка розм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ру статутного кап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талу: Усього" не розкрита особою у складі проміжного звіту через те, що на кінець звітного періоду особа не мала у власност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особи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у розм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понад 0,1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дсотка розм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ру статутного кап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талу.</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будь-як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обмеження щодо 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гу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особи, в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необх</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отримання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д особи або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нших власник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згоди на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дчуження таких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не розкрита особою у складі проміжного звіту через те, що на кінець звітного періоду особа не мала будь-яких обмеженнь щодо 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гу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особи, в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необх</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отримання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д особи або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нших власник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згоди на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дчуження таких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про загальну 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голосуючих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та 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голосуючих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права голосу за якими обмежено, а також 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голосуючих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особ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не розкрита особою у складі проміжного звіту через те, що на кінець звітного періоду особа не мала загальної 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лькості голосуючих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та 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лькості голосуючих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права голосу за якими обмежено, а також 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лькості голосуючих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особ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"Довідка щодо відомостей про звіт щодо огляду проміжної фінансової звітності за звітний період" не розкрита особою у складі проміжного звіту через те, що  особа не здійснювала аудит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нансової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тний період.</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домост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 прийняття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lastRenderedPageBreak/>
        <w:t>Складова змісту проміжної інформації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домост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 вчинення значних правочин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домост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 вчинення правочин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щодо вчинення яких є за</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нтересован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"Проміжна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нансова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поручителя (страховика/гаранта), що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 забезпечення випуску боргових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нних папер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не розкрита особою у складі проміжного звіту через те, що на кінець звітного періоду особа не є поручителем (страховиком/гарантом).</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Складова змісту проміжної інформації "Проміжна фінансова звітність емітента, яка надається у складі проміжної інформації " не розкрита особою у складі проміжного звіту через те, що емітент не подає проміжну фінансову звітність у складі звіту.</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sidRPr="00C446CA">
        <w:rPr>
          <w:rFonts w:ascii="Times New Roman" w:eastAsia="Times New Roman" w:hAnsi="Times New Roman" w:cs="Times New Roman"/>
          <w:b/>
          <w:color w:val="000000"/>
          <w:sz w:val="24"/>
          <w:szCs w:val="24"/>
          <w:lang w:eastAsia="uk-UA"/>
        </w:rPr>
        <w:t>Зміст</w:t>
      </w:r>
      <w:r w:rsidRPr="00C446CA">
        <w:rPr>
          <w:rFonts w:ascii="Times New Roman" w:eastAsia="Times New Roman" w:hAnsi="Times New Roman" w:cs="Times New Roman"/>
          <w:b/>
          <w:color w:val="000000"/>
          <w:sz w:val="24"/>
          <w:szCs w:val="24"/>
          <w:vertAlign w:val="superscript"/>
          <w:lang w:eastAsia="uk-UA"/>
        </w:rPr>
        <w:t xml:space="preserve"> </w:t>
      </w:r>
      <w:r w:rsidRPr="00C446CA">
        <w:rPr>
          <w:rFonts w:ascii="Times New Roman" w:eastAsia="Times New Roman" w:hAnsi="Times New Roman" w:cs="Times New Roman"/>
          <w:b/>
          <w:color w:val="000000"/>
          <w:sz w:val="24"/>
          <w:szCs w:val="24"/>
          <w:lang w:eastAsia="uk-UA"/>
        </w:rPr>
        <w:t>до проміжного звіту</w:t>
      </w:r>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C446CA" w:rsidRPr="00C446CA" w:rsidRDefault="00C446CA" w:rsidP="00C446CA">
      <w:pPr>
        <w:tabs>
          <w:tab w:val="right" w:leader="dot" w:pos="9912"/>
        </w:tabs>
        <w:spacing w:after="100"/>
        <w:rPr>
          <w:noProof/>
        </w:rPr>
      </w:pPr>
      <w:r w:rsidRPr="00C446CA">
        <w:rPr>
          <w:rFonts w:ascii="Times New Roman" w:eastAsia="Times New Roman" w:hAnsi="Times New Roman" w:cs="Times New Roman"/>
          <w:sz w:val="20"/>
          <w:szCs w:val="20"/>
          <w:lang w:val="en-US" w:eastAsia="uk-UA"/>
        </w:rPr>
        <w:fldChar w:fldCharType="begin"/>
      </w:r>
      <w:r w:rsidRPr="00C446CA">
        <w:rPr>
          <w:rFonts w:ascii="Times New Roman" w:eastAsia="Times New Roman" w:hAnsi="Times New Roman" w:cs="Times New Roman"/>
          <w:sz w:val="20"/>
          <w:szCs w:val="20"/>
          <w:lang w:val="en-US" w:eastAsia="uk-UA"/>
        </w:rPr>
        <w:instrText xml:space="preserve"> TOC \o "1-9" \h \z \u </w:instrText>
      </w:r>
      <w:r w:rsidRPr="00C446CA">
        <w:rPr>
          <w:rFonts w:ascii="Times New Roman" w:eastAsia="Times New Roman" w:hAnsi="Times New Roman" w:cs="Times New Roman"/>
          <w:sz w:val="20"/>
          <w:szCs w:val="20"/>
          <w:lang w:val="en-US" w:eastAsia="uk-UA"/>
        </w:rPr>
        <w:fldChar w:fldCharType="separate"/>
      </w:r>
      <w:hyperlink w:anchor="_Toc201494829" w:history="1">
        <w:r w:rsidRPr="00C446CA">
          <w:rPr>
            <w:rFonts w:ascii="Times New Roman" w:eastAsia="Times New Roman" w:hAnsi="Times New Roman" w:cs="Times New Roman"/>
            <w:b/>
            <w:bCs/>
            <w:noProof/>
            <w:color w:val="0563C1" w:themeColor="hyperlink"/>
            <w:kern w:val="28"/>
            <w:u w:val="single"/>
            <w:lang w:eastAsia="uk-UA"/>
          </w:rPr>
          <w:t>I. Загальна інформація</w:t>
        </w:r>
        <w:r w:rsidRPr="00C446CA">
          <w:rPr>
            <w:noProof/>
            <w:webHidden/>
          </w:rPr>
          <w:tab/>
        </w:r>
        <w:r w:rsidRPr="00C446CA">
          <w:rPr>
            <w:noProof/>
            <w:webHidden/>
          </w:rPr>
          <w:fldChar w:fldCharType="begin"/>
        </w:r>
        <w:r w:rsidRPr="00C446CA">
          <w:rPr>
            <w:noProof/>
            <w:webHidden/>
          </w:rPr>
          <w:instrText xml:space="preserve"> PAGEREF _Toc201494829 \h </w:instrText>
        </w:r>
        <w:r w:rsidRPr="00C446CA">
          <w:rPr>
            <w:noProof/>
            <w:webHidden/>
          </w:rPr>
        </w:r>
        <w:r w:rsidRPr="00C446CA">
          <w:rPr>
            <w:noProof/>
            <w:webHidden/>
          </w:rPr>
          <w:fldChar w:fldCharType="separate"/>
        </w:r>
        <w:r w:rsidRPr="00C446CA">
          <w:rPr>
            <w:noProof/>
            <w:webHidden/>
          </w:rPr>
          <w:t>4</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30" w:history="1">
        <w:r w:rsidRPr="00C446CA">
          <w:rPr>
            <w:rFonts w:ascii="Times New Roman" w:eastAsia="Times New Roman" w:hAnsi="Times New Roman" w:cs="Times New Roman"/>
            <w:b/>
            <w:bCs/>
            <w:noProof/>
            <w:color w:val="0563C1" w:themeColor="hyperlink"/>
            <w:kern w:val="28"/>
            <w:u w:val="single"/>
            <w:lang w:eastAsia="uk-UA"/>
          </w:rPr>
          <w:t>1. Ідентифікаційні дані та загальна інформація</w:t>
        </w:r>
        <w:r w:rsidRPr="00C446CA">
          <w:rPr>
            <w:noProof/>
            <w:webHidden/>
          </w:rPr>
          <w:tab/>
        </w:r>
        <w:r w:rsidRPr="00C446CA">
          <w:rPr>
            <w:noProof/>
            <w:webHidden/>
          </w:rPr>
          <w:fldChar w:fldCharType="begin"/>
        </w:r>
        <w:r w:rsidRPr="00C446CA">
          <w:rPr>
            <w:noProof/>
            <w:webHidden/>
          </w:rPr>
          <w:instrText xml:space="preserve"> PAGEREF _Toc201494830 \h </w:instrText>
        </w:r>
        <w:r w:rsidRPr="00C446CA">
          <w:rPr>
            <w:noProof/>
            <w:webHidden/>
          </w:rPr>
        </w:r>
        <w:r w:rsidRPr="00C446CA">
          <w:rPr>
            <w:noProof/>
            <w:webHidden/>
          </w:rPr>
          <w:fldChar w:fldCharType="separate"/>
        </w:r>
        <w:r w:rsidRPr="00C446CA">
          <w:rPr>
            <w:noProof/>
            <w:webHidden/>
          </w:rPr>
          <w:t>4</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31" w:history="1">
        <w:r w:rsidRPr="00C446CA">
          <w:rPr>
            <w:rFonts w:ascii="Times New Roman" w:eastAsia="Times New Roman" w:hAnsi="Times New Roman" w:cs="Times New Roman"/>
            <w:b/>
            <w:bCs/>
            <w:noProof/>
            <w:color w:val="0563C1" w:themeColor="hyperlink"/>
            <w:kern w:val="28"/>
            <w:u w:val="single"/>
            <w:lang w:eastAsia="uk-UA"/>
          </w:rPr>
          <w:t>2. Органи управління та посадові особи. Організаційна структура</w:t>
        </w:r>
        <w:r w:rsidRPr="00C446CA">
          <w:rPr>
            <w:noProof/>
            <w:webHidden/>
          </w:rPr>
          <w:tab/>
        </w:r>
        <w:r w:rsidRPr="00C446CA">
          <w:rPr>
            <w:noProof/>
            <w:webHidden/>
          </w:rPr>
          <w:fldChar w:fldCharType="begin"/>
        </w:r>
        <w:r w:rsidRPr="00C446CA">
          <w:rPr>
            <w:noProof/>
            <w:webHidden/>
          </w:rPr>
          <w:instrText xml:space="preserve"> PAGEREF _Toc201494831 \h </w:instrText>
        </w:r>
        <w:r w:rsidRPr="00C446CA">
          <w:rPr>
            <w:noProof/>
            <w:webHidden/>
          </w:rPr>
        </w:r>
        <w:r w:rsidRPr="00C446CA">
          <w:rPr>
            <w:noProof/>
            <w:webHidden/>
          </w:rPr>
          <w:fldChar w:fldCharType="separate"/>
        </w:r>
        <w:r w:rsidRPr="00C446CA">
          <w:rPr>
            <w:noProof/>
            <w:webHidden/>
          </w:rPr>
          <w:t>6</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32" w:history="1">
        <w:r w:rsidRPr="00C446CA">
          <w:rPr>
            <w:rFonts w:ascii="Times New Roman" w:eastAsia="Times New Roman" w:hAnsi="Times New Roman" w:cs="Times New Roman"/>
            <w:b/>
            <w:bCs/>
            <w:noProof/>
            <w:color w:val="0563C1" w:themeColor="hyperlink"/>
            <w:kern w:val="28"/>
            <w:u w:val="single"/>
            <w:lang w:val="ru-RU" w:eastAsia="uk-UA"/>
          </w:rPr>
          <w:t xml:space="preserve">3. </w:t>
        </w:r>
        <w:r w:rsidRPr="00C446CA">
          <w:rPr>
            <w:rFonts w:ascii="Times New Roman" w:eastAsia="Times New Roman" w:hAnsi="Times New Roman" w:cs="Times New Roman"/>
            <w:b/>
            <w:bCs/>
            <w:noProof/>
            <w:color w:val="0563C1" w:themeColor="hyperlink"/>
            <w:kern w:val="28"/>
            <w:u w:val="single"/>
            <w:lang w:eastAsia="uk-UA"/>
          </w:rPr>
          <w:t>Структура власності</w:t>
        </w:r>
        <w:r w:rsidRPr="00C446CA">
          <w:rPr>
            <w:noProof/>
            <w:webHidden/>
          </w:rPr>
          <w:tab/>
        </w:r>
        <w:r w:rsidRPr="00C446CA">
          <w:rPr>
            <w:noProof/>
            <w:webHidden/>
          </w:rPr>
          <w:fldChar w:fldCharType="begin"/>
        </w:r>
        <w:r w:rsidRPr="00C446CA">
          <w:rPr>
            <w:noProof/>
            <w:webHidden/>
          </w:rPr>
          <w:instrText xml:space="preserve"> PAGEREF _Toc201494832 \h </w:instrText>
        </w:r>
        <w:r w:rsidRPr="00C446CA">
          <w:rPr>
            <w:noProof/>
            <w:webHidden/>
          </w:rPr>
        </w:r>
        <w:r w:rsidRPr="00C446CA">
          <w:rPr>
            <w:noProof/>
            <w:webHidden/>
          </w:rPr>
          <w:fldChar w:fldCharType="separate"/>
        </w:r>
        <w:r w:rsidRPr="00C446CA">
          <w:rPr>
            <w:noProof/>
            <w:webHidden/>
          </w:rPr>
          <w:t>9</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33" w:history="1">
        <w:r w:rsidRPr="00C446CA">
          <w:rPr>
            <w:rFonts w:ascii="Times New Roman" w:eastAsia="Times New Roman" w:hAnsi="Times New Roman" w:cs="Times New Roman"/>
            <w:b/>
            <w:bCs/>
            <w:noProof/>
            <w:color w:val="0563C1" w:themeColor="hyperlink"/>
            <w:kern w:val="28"/>
            <w:u w:val="single"/>
            <w:lang w:val="ru-RU" w:eastAsia="uk-UA"/>
          </w:rPr>
          <w:t xml:space="preserve">4. </w:t>
        </w:r>
        <w:r w:rsidRPr="00C446CA">
          <w:rPr>
            <w:rFonts w:ascii="Times New Roman" w:eastAsia="Times New Roman" w:hAnsi="Times New Roman" w:cs="Times New Roman"/>
            <w:b/>
            <w:bCs/>
            <w:noProof/>
            <w:color w:val="0563C1" w:themeColor="hyperlink"/>
            <w:kern w:val="28"/>
            <w:u w:val="single"/>
            <w:lang w:eastAsia="uk-UA"/>
          </w:rPr>
          <w:t>Опис господарської та фінансової діяльності</w:t>
        </w:r>
        <w:r w:rsidRPr="00C446CA">
          <w:rPr>
            <w:noProof/>
            <w:webHidden/>
          </w:rPr>
          <w:tab/>
        </w:r>
        <w:r w:rsidRPr="00C446CA">
          <w:rPr>
            <w:noProof/>
            <w:webHidden/>
          </w:rPr>
          <w:fldChar w:fldCharType="begin"/>
        </w:r>
        <w:r w:rsidRPr="00C446CA">
          <w:rPr>
            <w:noProof/>
            <w:webHidden/>
          </w:rPr>
          <w:instrText xml:space="preserve"> PAGEREF _Toc201494833 \h </w:instrText>
        </w:r>
        <w:r w:rsidRPr="00C446CA">
          <w:rPr>
            <w:noProof/>
            <w:webHidden/>
          </w:rPr>
        </w:r>
        <w:r w:rsidRPr="00C446CA">
          <w:rPr>
            <w:noProof/>
            <w:webHidden/>
          </w:rPr>
          <w:fldChar w:fldCharType="separate"/>
        </w:r>
        <w:r w:rsidRPr="00C446CA">
          <w:rPr>
            <w:noProof/>
            <w:webHidden/>
          </w:rPr>
          <w:t>9</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34" w:history="1">
        <w:r w:rsidRPr="00C446CA">
          <w:rPr>
            <w:rFonts w:ascii="Times New Roman" w:eastAsia="Times New Roman" w:hAnsi="Times New Roman" w:cs="Times New Roman"/>
            <w:b/>
            <w:bCs/>
            <w:noProof/>
            <w:color w:val="0563C1" w:themeColor="hyperlink"/>
            <w:kern w:val="28"/>
            <w:u w:val="single"/>
            <w:lang w:eastAsia="uk-UA"/>
          </w:rPr>
          <w:t>II. Інформація щодо капіталу та цінних паперів</w:t>
        </w:r>
        <w:r w:rsidRPr="00C446CA">
          <w:rPr>
            <w:noProof/>
            <w:webHidden/>
          </w:rPr>
          <w:tab/>
        </w:r>
        <w:r w:rsidRPr="00C446CA">
          <w:rPr>
            <w:noProof/>
            <w:webHidden/>
          </w:rPr>
          <w:fldChar w:fldCharType="begin"/>
        </w:r>
        <w:r w:rsidRPr="00C446CA">
          <w:rPr>
            <w:noProof/>
            <w:webHidden/>
          </w:rPr>
          <w:instrText xml:space="preserve"> PAGEREF _Toc201494834 \h </w:instrText>
        </w:r>
        <w:r w:rsidRPr="00C446CA">
          <w:rPr>
            <w:noProof/>
            <w:webHidden/>
          </w:rPr>
        </w:r>
        <w:r w:rsidRPr="00C446CA">
          <w:rPr>
            <w:noProof/>
            <w:webHidden/>
          </w:rPr>
          <w:fldChar w:fldCharType="separate"/>
        </w:r>
        <w:r w:rsidRPr="00C446CA">
          <w:rPr>
            <w:noProof/>
            <w:webHidden/>
          </w:rPr>
          <w:t>18</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35" w:history="1">
        <w:r w:rsidRPr="00C446CA">
          <w:rPr>
            <w:rFonts w:ascii="Times New Roman" w:eastAsia="Times New Roman" w:hAnsi="Times New Roman" w:cs="Times New Roman"/>
            <w:b/>
            <w:bCs/>
            <w:noProof/>
            <w:color w:val="0563C1" w:themeColor="hyperlink"/>
            <w:kern w:val="28"/>
            <w:u w:val="single"/>
            <w:lang w:val="en-US" w:eastAsia="uk-UA"/>
          </w:rPr>
          <w:t>1</w:t>
        </w:r>
        <w:r w:rsidRPr="00C446CA">
          <w:rPr>
            <w:rFonts w:ascii="Times New Roman" w:eastAsia="Times New Roman" w:hAnsi="Times New Roman" w:cs="Times New Roman"/>
            <w:b/>
            <w:bCs/>
            <w:noProof/>
            <w:color w:val="0563C1" w:themeColor="hyperlink"/>
            <w:kern w:val="28"/>
            <w:u w:val="single"/>
            <w:lang w:eastAsia="uk-UA"/>
          </w:rPr>
          <w:t>. Цінні папери</w:t>
        </w:r>
        <w:r w:rsidRPr="00C446CA">
          <w:rPr>
            <w:noProof/>
            <w:webHidden/>
          </w:rPr>
          <w:tab/>
        </w:r>
        <w:r w:rsidRPr="00C446CA">
          <w:rPr>
            <w:noProof/>
            <w:webHidden/>
          </w:rPr>
          <w:fldChar w:fldCharType="begin"/>
        </w:r>
        <w:r w:rsidRPr="00C446CA">
          <w:rPr>
            <w:noProof/>
            <w:webHidden/>
          </w:rPr>
          <w:instrText xml:space="preserve"> PAGEREF _Toc201494835 \h </w:instrText>
        </w:r>
        <w:r w:rsidRPr="00C446CA">
          <w:rPr>
            <w:noProof/>
            <w:webHidden/>
          </w:rPr>
        </w:r>
        <w:r w:rsidRPr="00C446CA">
          <w:rPr>
            <w:noProof/>
            <w:webHidden/>
          </w:rPr>
          <w:fldChar w:fldCharType="separate"/>
        </w:r>
        <w:r w:rsidRPr="00C446CA">
          <w:rPr>
            <w:noProof/>
            <w:webHidden/>
          </w:rPr>
          <w:t>18</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36" w:history="1">
        <w:r w:rsidRPr="00C446CA">
          <w:rPr>
            <w:rFonts w:ascii="Times New Roman" w:eastAsia="Times New Roman" w:hAnsi="Times New Roman" w:cs="Times New Roman"/>
            <w:b/>
            <w:bCs/>
            <w:noProof/>
            <w:color w:val="0563C1" w:themeColor="hyperlink"/>
            <w:kern w:val="28"/>
            <w:u w:val="single"/>
            <w:lang w:val="en-US" w:eastAsia="uk-UA"/>
          </w:rPr>
          <w:t xml:space="preserve">III. </w:t>
        </w:r>
        <w:r w:rsidRPr="00C446CA">
          <w:rPr>
            <w:rFonts w:ascii="Times New Roman" w:eastAsia="Times New Roman" w:hAnsi="Times New Roman" w:cs="Times New Roman"/>
            <w:b/>
            <w:bCs/>
            <w:noProof/>
            <w:color w:val="0563C1" w:themeColor="hyperlink"/>
            <w:kern w:val="28"/>
            <w:u w:val="single"/>
            <w:lang w:eastAsia="uk-UA"/>
          </w:rPr>
          <w:t>Фінансова інформація</w:t>
        </w:r>
        <w:r w:rsidRPr="00C446CA">
          <w:rPr>
            <w:noProof/>
            <w:webHidden/>
          </w:rPr>
          <w:tab/>
        </w:r>
        <w:r w:rsidRPr="00C446CA">
          <w:rPr>
            <w:noProof/>
            <w:webHidden/>
          </w:rPr>
          <w:fldChar w:fldCharType="begin"/>
        </w:r>
        <w:r w:rsidRPr="00C446CA">
          <w:rPr>
            <w:noProof/>
            <w:webHidden/>
          </w:rPr>
          <w:instrText xml:space="preserve"> PAGEREF _Toc201494836 \h </w:instrText>
        </w:r>
        <w:r w:rsidRPr="00C446CA">
          <w:rPr>
            <w:noProof/>
            <w:webHidden/>
          </w:rPr>
        </w:r>
        <w:r w:rsidRPr="00C446CA">
          <w:rPr>
            <w:noProof/>
            <w:webHidden/>
          </w:rPr>
          <w:fldChar w:fldCharType="separate"/>
        </w:r>
        <w:r w:rsidRPr="00C446CA">
          <w:rPr>
            <w:noProof/>
            <w:webHidden/>
          </w:rPr>
          <w:t>19</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37" w:history="1">
        <w:r w:rsidRPr="00C446CA">
          <w:rPr>
            <w:rFonts w:ascii="Times New Roman" w:eastAsia="Times New Roman" w:hAnsi="Times New Roman" w:cs="Times New Roman"/>
            <w:b/>
            <w:bCs/>
            <w:noProof/>
            <w:color w:val="0563C1" w:themeColor="hyperlink"/>
            <w:kern w:val="28"/>
            <w:u w:val="single"/>
            <w:lang w:val="en-US" w:eastAsia="uk-UA"/>
          </w:rPr>
          <w:t>3. Твердження щодо проміжної інформації</w:t>
        </w:r>
        <w:r w:rsidRPr="00C446CA">
          <w:rPr>
            <w:noProof/>
            <w:webHidden/>
          </w:rPr>
          <w:tab/>
        </w:r>
        <w:r w:rsidRPr="00C446CA">
          <w:rPr>
            <w:noProof/>
            <w:webHidden/>
          </w:rPr>
          <w:fldChar w:fldCharType="begin"/>
        </w:r>
        <w:r w:rsidRPr="00C446CA">
          <w:rPr>
            <w:noProof/>
            <w:webHidden/>
          </w:rPr>
          <w:instrText xml:space="preserve"> PAGEREF _Toc201494837 \h </w:instrText>
        </w:r>
        <w:r w:rsidRPr="00C446CA">
          <w:rPr>
            <w:noProof/>
            <w:webHidden/>
          </w:rPr>
        </w:r>
        <w:r w:rsidRPr="00C446CA">
          <w:rPr>
            <w:noProof/>
            <w:webHidden/>
          </w:rPr>
          <w:fldChar w:fldCharType="separate"/>
        </w:r>
        <w:r w:rsidRPr="00C446CA">
          <w:rPr>
            <w:noProof/>
            <w:webHidden/>
          </w:rPr>
          <w:t>19</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38" w:history="1">
        <w:r w:rsidRPr="00C446CA">
          <w:rPr>
            <w:rFonts w:ascii="Times New Roman" w:eastAsia="Times New Roman" w:hAnsi="Times New Roman" w:cs="Times New Roman"/>
            <w:b/>
            <w:bCs/>
            <w:noProof/>
            <w:color w:val="0563C1" w:themeColor="hyperlink"/>
            <w:kern w:val="28"/>
            <w:u w:val="single"/>
            <w:lang w:val="ru-RU" w:eastAsia="uk-UA"/>
          </w:rPr>
          <w:t>4</w:t>
        </w:r>
        <w:r w:rsidRPr="00C446CA">
          <w:rPr>
            <w:rFonts w:ascii="Times New Roman" w:eastAsia="Times New Roman" w:hAnsi="Times New Roman" w:cs="Times New Roman"/>
            <w:b/>
            <w:bCs/>
            <w:noProof/>
            <w:color w:val="0563C1" w:themeColor="hyperlink"/>
            <w:kern w:val="28"/>
            <w:u w:val="single"/>
            <w:lang w:eastAsia="uk-UA"/>
          </w:rPr>
          <w:t>. Значні правочини та правочини із заінтересованістю</w:t>
        </w:r>
        <w:r w:rsidRPr="00C446CA">
          <w:rPr>
            <w:noProof/>
            <w:webHidden/>
          </w:rPr>
          <w:tab/>
        </w:r>
        <w:r w:rsidRPr="00C446CA">
          <w:rPr>
            <w:noProof/>
            <w:webHidden/>
          </w:rPr>
          <w:fldChar w:fldCharType="begin"/>
        </w:r>
        <w:r w:rsidRPr="00C446CA">
          <w:rPr>
            <w:noProof/>
            <w:webHidden/>
          </w:rPr>
          <w:instrText xml:space="preserve"> PAGEREF _Toc201494838 \h </w:instrText>
        </w:r>
        <w:r w:rsidRPr="00C446CA">
          <w:rPr>
            <w:noProof/>
            <w:webHidden/>
          </w:rPr>
        </w:r>
        <w:r w:rsidRPr="00C446CA">
          <w:rPr>
            <w:noProof/>
            <w:webHidden/>
          </w:rPr>
          <w:fldChar w:fldCharType="separate"/>
        </w:r>
        <w:r w:rsidRPr="00C446CA">
          <w:rPr>
            <w:noProof/>
            <w:webHidden/>
          </w:rPr>
          <w:t>20</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39" w:history="1">
        <w:r w:rsidRPr="00C446CA">
          <w:rPr>
            <w:rFonts w:ascii="Times New Roman" w:eastAsia="Times New Roman" w:hAnsi="Times New Roman" w:cs="Times New Roman"/>
            <w:b/>
            <w:bCs/>
            <w:noProof/>
            <w:color w:val="0563C1" w:themeColor="hyperlink"/>
            <w:kern w:val="28"/>
            <w:u w:val="single"/>
            <w:lang w:eastAsia="uk-UA"/>
          </w:rPr>
          <w:t>IV. Нефінансова інформація</w:t>
        </w:r>
        <w:r w:rsidRPr="00C446CA">
          <w:rPr>
            <w:noProof/>
            <w:webHidden/>
          </w:rPr>
          <w:tab/>
        </w:r>
        <w:r w:rsidRPr="00C446CA">
          <w:rPr>
            <w:noProof/>
            <w:webHidden/>
          </w:rPr>
          <w:fldChar w:fldCharType="begin"/>
        </w:r>
        <w:r w:rsidRPr="00C446CA">
          <w:rPr>
            <w:noProof/>
            <w:webHidden/>
          </w:rPr>
          <w:instrText xml:space="preserve"> PAGEREF _Toc201494839 \h </w:instrText>
        </w:r>
        <w:r w:rsidRPr="00C446CA">
          <w:rPr>
            <w:noProof/>
            <w:webHidden/>
          </w:rPr>
        </w:r>
        <w:r w:rsidRPr="00C446CA">
          <w:rPr>
            <w:noProof/>
            <w:webHidden/>
          </w:rPr>
          <w:fldChar w:fldCharType="separate"/>
        </w:r>
        <w:r w:rsidRPr="00C446CA">
          <w:rPr>
            <w:noProof/>
            <w:webHidden/>
          </w:rPr>
          <w:t>21</w:t>
        </w:r>
        <w:r w:rsidRPr="00C446CA">
          <w:rPr>
            <w:noProof/>
            <w:webHidden/>
          </w:rPr>
          <w:fldChar w:fldCharType="end"/>
        </w:r>
      </w:hyperlink>
    </w:p>
    <w:p w:rsidR="00C446CA" w:rsidRPr="00C446CA" w:rsidRDefault="00C446CA" w:rsidP="00C446CA">
      <w:pPr>
        <w:tabs>
          <w:tab w:val="right" w:leader="dot" w:pos="9912"/>
        </w:tabs>
        <w:spacing w:after="100"/>
        <w:rPr>
          <w:noProof/>
        </w:rPr>
      </w:pPr>
      <w:hyperlink w:anchor="_Toc201494840" w:history="1">
        <w:r w:rsidRPr="00C446CA">
          <w:rPr>
            <w:rFonts w:ascii="Times New Roman" w:eastAsia="Times New Roman" w:hAnsi="Times New Roman" w:cs="Times New Roman"/>
            <w:b/>
            <w:bCs/>
            <w:noProof/>
            <w:color w:val="0563C1" w:themeColor="hyperlink"/>
            <w:kern w:val="28"/>
            <w:u w:val="single"/>
            <w:lang w:eastAsia="uk-UA"/>
          </w:rPr>
          <w:t>1. Звіт керівництва (звіт про управління)</w:t>
        </w:r>
        <w:r w:rsidRPr="00C446CA">
          <w:rPr>
            <w:noProof/>
            <w:webHidden/>
          </w:rPr>
          <w:tab/>
        </w:r>
        <w:r w:rsidRPr="00C446CA">
          <w:rPr>
            <w:noProof/>
            <w:webHidden/>
          </w:rPr>
          <w:fldChar w:fldCharType="begin"/>
        </w:r>
        <w:r w:rsidRPr="00C446CA">
          <w:rPr>
            <w:noProof/>
            <w:webHidden/>
          </w:rPr>
          <w:instrText xml:space="preserve"> PAGEREF _Toc201494840 \h </w:instrText>
        </w:r>
        <w:r w:rsidRPr="00C446CA">
          <w:rPr>
            <w:noProof/>
            <w:webHidden/>
          </w:rPr>
        </w:r>
        <w:r w:rsidRPr="00C446CA">
          <w:rPr>
            <w:noProof/>
            <w:webHidden/>
          </w:rPr>
          <w:fldChar w:fldCharType="separate"/>
        </w:r>
        <w:r w:rsidRPr="00C446CA">
          <w:rPr>
            <w:noProof/>
            <w:webHidden/>
          </w:rPr>
          <w:t>21</w:t>
        </w:r>
        <w:r w:rsidRPr="00C446CA">
          <w:rPr>
            <w:noProof/>
            <w:webHidden/>
          </w:rPr>
          <w:fldChar w:fldCharType="end"/>
        </w:r>
      </w:hyperlink>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r w:rsidRPr="00C446CA">
        <w:rPr>
          <w:rFonts w:ascii="Times New Roman" w:eastAsia="Times New Roman" w:hAnsi="Times New Roman" w:cs="Times New Roman"/>
          <w:sz w:val="20"/>
          <w:szCs w:val="20"/>
          <w:lang w:val="en-US" w:eastAsia="uk-UA"/>
        </w:rPr>
        <w:fldChar w:fldCharType="end"/>
      </w:r>
    </w:p>
    <w:p w:rsidR="00C446CA" w:rsidRPr="00C446CA" w:rsidRDefault="00C446CA" w:rsidP="00C446CA">
      <w:pPr>
        <w:spacing w:before="240" w:after="60" w:line="240" w:lineRule="auto"/>
        <w:jc w:val="center"/>
        <w:outlineLvl w:val="0"/>
        <w:rPr>
          <w:rFonts w:ascii="Times New Roman" w:eastAsia="Times New Roman" w:hAnsi="Times New Roman" w:cs="Times New Roman"/>
          <w:b/>
          <w:bCs/>
          <w:kern w:val="28"/>
          <w:sz w:val="28"/>
          <w:szCs w:val="28"/>
          <w:lang w:eastAsia="uk-UA"/>
        </w:rPr>
      </w:pPr>
      <w:bookmarkStart w:id="0" w:name="_Toc201494829"/>
      <w:r w:rsidRPr="00C446CA">
        <w:rPr>
          <w:rFonts w:ascii="Times New Roman" w:eastAsia="Times New Roman" w:hAnsi="Times New Roman" w:cs="Times New Roman"/>
          <w:b/>
          <w:bCs/>
          <w:kern w:val="28"/>
          <w:sz w:val="28"/>
          <w:szCs w:val="28"/>
          <w:lang w:eastAsia="uk-UA"/>
        </w:rPr>
        <w:t>I. Загальна інформація</w:t>
      </w:r>
      <w:bookmarkEnd w:id="0"/>
    </w:p>
    <w:p w:rsidR="00C446CA" w:rsidRPr="00C446CA" w:rsidRDefault="00C446CA" w:rsidP="00C446CA">
      <w:pPr>
        <w:spacing w:after="60" w:line="240" w:lineRule="auto"/>
        <w:jc w:val="center"/>
        <w:outlineLvl w:val="0"/>
        <w:rPr>
          <w:rFonts w:ascii="Times New Roman" w:eastAsia="Times New Roman" w:hAnsi="Times New Roman" w:cs="Times New Roman"/>
          <w:b/>
          <w:bCs/>
          <w:kern w:val="28"/>
          <w:sz w:val="26"/>
          <w:szCs w:val="26"/>
          <w:lang w:eastAsia="uk-UA"/>
        </w:rPr>
      </w:pPr>
      <w:bookmarkStart w:id="1" w:name="_Toc201494830"/>
      <w:r w:rsidRPr="00C446CA">
        <w:rPr>
          <w:rFonts w:ascii="Times New Roman" w:eastAsia="Times New Roman" w:hAnsi="Times New Roman" w:cs="Times New Roman"/>
          <w:b/>
          <w:bCs/>
          <w:kern w:val="28"/>
          <w:sz w:val="26"/>
          <w:szCs w:val="26"/>
          <w:lang w:eastAsia="uk-UA"/>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C446CA" w:rsidRPr="00C446CA" w:rsidTr="002E24E2">
        <w:trPr>
          <w:trHeight w:val="397"/>
        </w:trPr>
        <w:tc>
          <w:tcPr>
            <w:tcW w:w="533" w:type="dxa"/>
            <w:tcBorders>
              <w:top w:val="single" w:sz="6" w:space="0" w:color="auto"/>
            </w:tcBorders>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1</w:t>
            </w:r>
          </w:p>
        </w:tc>
        <w:tc>
          <w:tcPr>
            <w:tcW w:w="4384" w:type="dxa"/>
            <w:tcBorders>
              <w:top w:val="single" w:sz="6" w:space="0" w:color="auto"/>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Повне найменування</w:t>
            </w:r>
          </w:p>
        </w:tc>
        <w:tc>
          <w:tcPr>
            <w:tcW w:w="5017" w:type="dxa"/>
            <w:gridSpan w:val="3"/>
            <w:tcBorders>
              <w:top w:val="single" w:sz="6" w:space="0" w:color="auto"/>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val="ru-RU" w:eastAsia="uk-UA"/>
              </w:rPr>
              <w:t xml:space="preserve"> Приватне акц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онерне товариство "Джей 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нтернешнл Компан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Україна"</w:t>
            </w:r>
          </w:p>
        </w:tc>
      </w:tr>
      <w:tr w:rsidR="00C446CA" w:rsidRPr="00C446CA" w:rsidTr="002E24E2">
        <w:trPr>
          <w:trHeight w:val="397"/>
        </w:trPr>
        <w:tc>
          <w:tcPr>
            <w:tcW w:w="533" w:type="dxa"/>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2</w:t>
            </w:r>
          </w:p>
        </w:tc>
        <w:tc>
          <w:tcPr>
            <w:tcW w:w="4384" w:type="dxa"/>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val="ru-RU" w:eastAsia="uk-UA"/>
              </w:rPr>
              <w:t>Скорочене найменування (за наявності).</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xml:space="preserve"> </w:t>
            </w:r>
            <w:r w:rsidRPr="00C446CA">
              <w:rPr>
                <w:rFonts w:ascii="Times New Roman" w:eastAsia="Times New Roman" w:hAnsi="Times New Roman" w:cs="Times New Roman"/>
                <w:sz w:val="20"/>
                <w:szCs w:val="20"/>
                <w:lang w:val="ru-RU" w:eastAsia="uk-UA"/>
              </w:rPr>
              <w:t>АТ  "ДЖЕЙ 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НТЕРНЕШНЛ КОМПАН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УКРАЇНА"</w:t>
            </w:r>
          </w:p>
        </w:tc>
      </w:tr>
      <w:tr w:rsidR="00C446CA" w:rsidRPr="00C446CA" w:rsidTr="002E24E2">
        <w:trPr>
          <w:trHeight w:val="397"/>
        </w:trPr>
        <w:tc>
          <w:tcPr>
            <w:tcW w:w="533" w:type="dxa"/>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3</w:t>
            </w:r>
          </w:p>
        </w:tc>
        <w:tc>
          <w:tcPr>
            <w:tcW w:w="4384" w:type="dxa"/>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Ідентифікаційний код юридичної особи</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xml:space="preserve"> 19345204</w:t>
            </w:r>
          </w:p>
        </w:tc>
      </w:tr>
      <w:tr w:rsidR="00C446CA" w:rsidRPr="00C446CA" w:rsidTr="002E24E2">
        <w:trPr>
          <w:trHeight w:val="397"/>
        </w:trPr>
        <w:tc>
          <w:tcPr>
            <w:tcW w:w="533" w:type="dxa"/>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4</w:t>
            </w:r>
          </w:p>
        </w:tc>
        <w:tc>
          <w:tcPr>
            <w:tcW w:w="4384" w:type="dxa"/>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Дата державної реєстрації</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xml:space="preserve"> </w:t>
            </w:r>
            <w:r w:rsidRPr="00C446CA">
              <w:rPr>
                <w:rFonts w:ascii="Times New Roman" w:eastAsia="Times New Roman" w:hAnsi="Times New Roman" w:cs="Times New Roman"/>
                <w:sz w:val="20"/>
                <w:szCs w:val="20"/>
                <w:lang w:val="en-US" w:eastAsia="uk-UA"/>
              </w:rPr>
              <w:t>14.03.1995</w:t>
            </w:r>
          </w:p>
        </w:tc>
      </w:tr>
      <w:tr w:rsidR="00C446CA" w:rsidRPr="00C446CA" w:rsidTr="002E24E2">
        <w:trPr>
          <w:trHeight w:val="397"/>
        </w:trPr>
        <w:tc>
          <w:tcPr>
            <w:tcW w:w="533" w:type="dxa"/>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5</w:t>
            </w:r>
          </w:p>
        </w:tc>
        <w:tc>
          <w:tcPr>
            <w:tcW w:w="4384" w:type="dxa"/>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Місцезнаходження</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04070 УКРАЇНА  UA80000000000719633                                                                                  Мiсто Київ                                                                                     вул. Спаська, 30а</w:t>
            </w:r>
          </w:p>
        </w:tc>
      </w:tr>
      <w:tr w:rsidR="00C446CA" w:rsidRPr="00C446CA" w:rsidTr="002E24E2">
        <w:trPr>
          <w:trHeight w:val="397"/>
        </w:trPr>
        <w:tc>
          <w:tcPr>
            <w:tcW w:w="533" w:type="dxa"/>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6</w:t>
            </w:r>
          </w:p>
        </w:tc>
        <w:tc>
          <w:tcPr>
            <w:tcW w:w="4384" w:type="dxa"/>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Адреса для листування</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УКРАЇНА, 04070, UA80000000000719633, Мiсто Київ, вул. Спаська, 30а</w:t>
            </w:r>
          </w:p>
        </w:tc>
      </w:tr>
      <w:tr w:rsidR="00C446CA" w:rsidRPr="00C446CA" w:rsidTr="002E24E2">
        <w:trPr>
          <w:gridAfter w:val="1"/>
          <w:wAfter w:w="10" w:type="dxa"/>
          <w:trHeight w:val="195"/>
        </w:trPr>
        <w:tc>
          <w:tcPr>
            <w:tcW w:w="533" w:type="dxa"/>
            <w:vMerge w:val="restart"/>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7</w:t>
            </w:r>
          </w:p>
        </w:tc>
        <w:tc>
          <w:tcPr>
            <w:tcW w:w="4384" w:type="dxa"/>
            <w:vMerge w:val="restart"/>
            <w:tcBorders>
              <w:right w:val="single" w:sz="6" w:space="0" w:color="auto"/>
            </w:tcBorders>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X</w:t>
            </w:r>
          </w:p>
        </w:tc>
        <w:tc>
          <w:tcPr>
            <w:tcW w:w="4538" w:type="dxa"/>
            <w:tcBorders>
              <w:left w:val="nil"/>
              <w:bottom w:val="nil"/>
              <w:right w:val="single" w:sz="6" w:space="0" w:color="auto"/>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Емітент</w:t>
            </w:r>
          </w:p>
        </w:tc>
      </w:tr>
      <w:tr w:rsidR="00C446CA" w:rsidRPr="00C446CA" w:rsidTr="002E24E2">
        <w:trPr>
          <w:gridAfter w:val="1"/>
          <w:wAfter w:w="10" w:type="dxa"/>
          <w:trHeight w:val="195"/>
        </w:trPr>
        <w:tc>
          <w:tcPr>
            <w:tcW w:w="533" w:type="dxa"/>
            <w:vMerge/>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tcBorders>
              <w:right w:val="single" w:sz="6" w:space="0" w:color="auto"/>
            </w:tcBorders>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left w:val="single" w:sz="6" w:space="0" w:color="auto"/>
              <w:right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 xml:space="preserve"> </w:t>
            </w:r>
          </w:p>
        </w:tc>
        <w:tc>
          <w:tcPr>
            <w:tcW w:w="4538" w:type="dxa"/>
            <w:tcBorders>
              <w:top w:val="nil"/>
              <w:left w:val="nil"/>
              <w:right w:val="single" w:sz="6" w:space="0" w:color="auto"/>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Особа, яка надає забезпечення</w:t>
            </w:r>
          </w:p>
        </w:tc>
      </w:tr>
      <w:tr w:rsidR="00C446CA" w:rsidRPr="00C446CA" w:rsidTr="002E24E2">
        <w:trPr>
          <w:trHeight w:val="240"/>
        </w:trPr>
        <w:tc>
          <w:tcPr>
            <w:tcW w:w="533" w:type="dxa"/>
            <w:vMerge w:val="restart"/>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8</w:t>
            </w:r>
          </w:p>
        </w:tc>
        <w:tc>
          <w:tcPr>
            <w:tcW w:w="4384" w:type="dxa"/>
            <w:vMerge w:val="restart"/>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Так</w:t>
            </w:r>
          </w:p>
        </w:tc>
      </w:tr>
      <w:tr w:rsidR="00C446CA" w:rsidRPr="00C446CA" w:rsidTr="002E24E2">
        <w:trPr>
          <w:trHeight w:val="240"/>
        </w:trPr>
        <w:tc>
          <w:tcPr>
            <w:tcW w:w="533" w:type="dxa"/>
            <w:vMerge/>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single" w:sz="6" w:space="0" w:color="auto"/>
              <w:right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Ні</w:t>
            </w:r>
          </w:p>
        </w:tc>
      </w:tr>
      <w:tr w:rsidR="00C446CA" w:rsidRPr="00C446CA" w:rsidTr="002E24E2">
        <w:trPr>
          <w:trHeight w:val="99"/>
        </w:trPr>
        <w:tc>
          <w:tcPr>
            <w:tcW w:w="533" w:type="dxa"/>
            <w:vMerge w:val="restart"/>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9</w:t>
            </w:r>
          </w:p>
        </w:tc>
        <w:tc>
          <w:tcPr>
            <w:tcW w:w="4384" w:type="dxa"/>
            <w:vMerge w:val="restart"/>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 xml:space="preserve">Категорія підприємства </w:t>
            </w:r>
          </w:p>
        </w:tc>
        <w:tc>
          <w:tcPr>
            <w:tcW w:w="469" w:type="dxa"/>
            <w:tcBorders>
              <w:bottom w:val="nil"/>
              <w:right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Велике</w:t>
            </w:r>
          </w:p>
        </w:tc>
      </w:tr>
      <w:tr w:rsidR="00C446CA" w:rsidRPr="00C446CA" w:rsidTr="002E24E2">
        <w:trPr>
          <w:trHeight w:val="97"/>
        </w:trPr>
        <w:tc>
          <w:tcPr>
            <w:tcW w:w="533" w:type="dxa"/>
            <w:vMerge/>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Середнє</w:t>
            </w:r>
          </w:p>
        </w:tc>
      </w:tr>
      <w:tr w:rsidR="00C446CA" w:rsidRPr="00C446CA" w:rsidTr="002E24E2">
        <w:trPr>
          <w:trHeight w:val="97"/>
        </w:trPr>
        <w:tc>
          <w:tcPr>
            <w:tcW w:w="533" w:type="dxa"/>
            <w:vMerge/>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Мале</w:t>
            </w:r>
          </w:p>
        </w:tc>
      </w:tr>
      <w:tr w:rsidR="00C446CA" w:rsidRPr="00C446CA" w:rsidTr="002E24E2">
        <w:trPr>
          <w:trHeight w:val="97"/>
        </w:trPr>
        <w:tc>
          <w:tcPr>
            <w:tcW w:w="533" w:type="dxa"/>
            <w:vMerge/>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C446CA" w:rsidRPr="00C446CA" w:rsidRDefault="00C446CA" w:rsidP="00C446CA">
            <w:pPr>
              <w:spacing w:after="0" w:line="240" w:lineRule="auto"/>
              <w:ind w:left="-140" w:firstLine="140"/>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Мікро</w:t>
            </w:r>
          </w:p>
        </w:tc>
      </w:tr>
      <w:tr w:rsidR="00C446CA" w:rsidRPr="00C446CA" w:rsidTr="002E24E2">
        <w:trPr>
          <w:trHeight w:val="397"/>
        </w:trPr>
        <w:tc>
          <w:tcPr>
            <w:tcW w:w="533" w:type="dxa"/>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10</w:t>
            </w:r>
          </w:p>
        </w:tc>
        <w:tc>
          <w:tcPr>
            <w:tcW w:w="4384" w:type="dxa"/>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Адреса електронної пошти для офіційного каналу зв’язку</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r w:rsidRPr="00C446CA">
              <w:rPr>
                <w:rFonts w:ascii="Times New Roman" w:eastAsia="Times New Roman" w:hAnsi="Times New Roman" w:cs="Times New Roman"/>
                <w:sz w:val="20"/>
                <w:szCs w:val="20"/>
                <w:lang w:val="en-US" w:eastAsia="uk-UA"/>
              </w:rPr>
              <w:t>reception.kyiv@jti.com</w:t>
            </w:r>
          </w:p>
        </w:tc>
      </w:tr>
      <w:tr w:rsidR="00C446CA" w:rsidRPr="00C446CA" w:rsidTr="002E24E2">
        <w:trPr>
          <w:trHeight w:val="397"/>
        </w:trPr>
        <w:tc>
          <w:tcPr>
            <w:tcW w:w="533" w:type="dxa"/>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11</w:t>
            </w:r>
          </w:p>
        </w:tc>
        <w:tc>
          <w:tcPr>
            <w:tcW w:w="4384" w:type="dxa"/>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Адреса вебсайту</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r w:rsidRPr="00C446CA">
              <w:rPr>
                <w:rFonts w:ascii="Times New Roman" w:eastAsia="Times New Roman" w:hAnsi="Times New Roman" w:cs="Times New Roman"/>
                <w:sz w:val="20"/>
                <w:szCs w:val="20"/>
                <w:lang w:val="en-US" w:eastAsia="uk-UA"/>
              </w:rPr>
              <w:t>http://jti.pat.ua</w:t>
            </w:r>
          </w:p>
        </w:tc>
      </w:tr>
      <w:tr w:rsidR="00C446CA" w:rsidRPr="00C446CA" w:rsidTr="002E24E2">
        <w:trPr>
          <w:trHeight w:val="397"/>
        </w:trPr>
        <w:tc>
          <w:tcPr>
            <w:tcW w:w="533" w:type="dxa"/>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12</w:t>
            </w:r>
          </w:p>
        </w:tc>
        <w:tc>
          <w:tcPr>
            <w:tcW w:w="4384" w:type="dxa"/>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 xml:space="preserve">Номер телефону </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r w:rsidRPr="00C446CA">
              <w:rPr>
                <w:rFonts w:ascii="Times New Roman" w:eastAsia="Times New Roman" w:hAnsi="Times New Roman" w:cs="Times New Roman"/>
                <w:sz w:val="20"/>
                <w:szCs w:val="20"/>
                <w:lang w:val="en-US" w:eastAsia="uk-UA"/>
              </w:rPr>
              <w:t>044-490-78-00</w:t>
            </w:r>
          </w:p>
        </w:tc>
      </w:tr>
      <w:tr w:rsidR="00C446CA" w:rsidRPr="00C446CA" w:rsidTr="002E24E2">
        <w:trPr>
          <w:trHeight w:val="397"/>
        </w:trPr>
        <w:tc>
          <w:tcPr>
            <w:tcW w:w="533" w:type="dxa"/>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13</w:t>
            </w:r>
          </w:p>
        </w:tc>
        <w:tc>
          <w:tcPr>
            <w:tcW w:w="4384" w:type="dxa"/>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Статутний капітал (грн.)</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xml:space="preserve"> </w:t>
            </w:r>
            <w:r w:rsidRPr="00C446CA">
              <w:rPr>
                <w:rFonts w:ascii="Times New Roman" w:eastAsia="Times New Roman" w:hAnsi="Times New Roman" w:cs="Times New Roman"/>
                <w:sz w:val="20"/>
                <w:szCs w:val="20"/>
                <w:lang w:val="en-US" w:eastAsia="uk-UA"/>
              </w:rPr>
              <w:t>10610856.19</w:t>
            </w:r>
          </w:p>
        </w:tc>
      </w:tr>
      <w:tr w:rsidR="00C446CA" w:rsidRPr="00C446CA" w:rsidTr="002E24E2">
        <w:trPr>
          <w:trHeight w:val="397"/>
        </w:trPr>
        <w:tc>
          <w:tcPr>
            <w:tcW w:w="533" w:type="dxa"/>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14</w:t>
            </w:r>
          </w:p>
        </w:tc>
        <w:tc>
          <w:tcPr>
            <w:tcW w:w="4384" w:type="dxa"/>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Відсоток акцій у статутному капіталі, що належать державі</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r w:rsidRPr="00C446CA">
              <w:rPr>
                <w:rFonts w:ascii="Times New Roman" w:eastAsia="Times New Roman" w:hAnsi="Times New Roman" w:cs="Times New Roman"/>
                <w:sz w:val="20"/>
                <w:szCs w:val="20"/>
                <w:lang w:val="ru-RU" w:eastAsia="uk-UA"/>
              </w:rPr>
              <w:t>0.000</w:t>
            </w:r>
          </w:p>
        </w:tc>
      </w:tr>
      <w:tr w:rsidR="00C446CA" w:rsidRPr="00C446CA" w:rsidTr="002E24E2">
        <w:trPr>
          <w:trHeight w:val="397"/>
        </w:trPr>
        <w:tc>
          <w:tcPr>
            <w:tcW w:w="533" w:type="dxa"/>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15</w:t>
            </w:r>
          </w:p>
        </w:tc>
        <w:tc>
          <w:tcPr>
            <w:tcW w:w="4384" w:type="dxa"/>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0.000</w:t>
            </w:r>
          </w:p>
        </w:tc>
      </w:tr>
      <w:tr w:rsidR="00C446CA" w:rsidRPr="00C446CA" w:rsidTr="002E24E2">
        <w:trPr>
          <w:trHeight w:val="397"/>
        </w:trPr>
        <w:tc>
          <w:tcPr>
            <w:tcW w:w="533" w:type="dxa"/>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16</w:t>
            </w:r>
          </w:p>
        </w:tc>
        <w:tc>
          <w:tcPr>
            <w:tcW w:w="4384" w:type="dxa"/>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Середня кількість працівників (осіб)</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r w:rsidRPr="00C446CA">
              <w:rPr>
                <w:rFonts w:ascii="Times New Roman" w:eastAsia="Times New Roman" w:hAnsi="Times New Roman" w:cs="Times New Roman"/>
                <w:sz w:val="20"/>
                <w:szCs w:val="20"/>
                <w:lang w:val="ru-RU" w:eastAsia="uk-UA"/>
              </w:rPr>
              <w:t>342</w:t>
            </w:r>
          </w:p>
        </w:tc>
      </w:tr>
      <w:tr w:rsidR="00C446CA" w:rsidRPr="00C446CA" w:rsidTr="002E24E2">
        <w:trPr>
          <w:trHeight w:val="397"/>
        </w:trPr>
        <w:tc>
          <w:tcPr>
            <w:tcW w:w="533" w:type="dxa"/>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17</w:t>
            </w:r>
          </w:p>
        </w:tc>
        <w:tc>
          <w:tcPr>
            <w:tcW w:w="4384" w:type="dxa"/>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r w:rsidRPr="00C446CA">
              <w:rPr>
                <w:rFonts w:ascii="Times New Roman" w:eastAsia="Times New Roman" w:hAnsi="Times New Roman" w:cs="Times New Roman"/>
                <w:sz w:val="20"/>
                <w:szCs w:val="20"/>
                <w:lang w:val="en-US" w:eastAsia="uk-UA"/>
              </w:rPr>
              <w:t>103390</w:t>
            </w:r>
          </w:p>
        </w:tc>
      </w:tr>
      <w:tr w:rsidR="00C446CA" w:rsidRPr="00C446CA" w:rsidTr="002E24E2">
        <w:trPr>
          <w:trHeight w:val="397"/>
        </w:trPr>
        <w:tc>
          <w:tcPr>
            <w:tcW w:w="533" w:type="dxa"/>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18</w:t>
            </w:r>
          </w:p>
        </w:tc>
        <w:tc>
          <w:tcPr>
            <w:tcW w:w="4384" w:type="dxa"/>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 xml:space="preserve">46.35  </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ОПТОВА ТОРГ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ВЛЯ ТЮТЮНОВИМИ ВИРОБАМИ</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 xml:space="preserve">46.17  </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ПОСЕРЕДНИК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У ТОРГ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ПРОДУКТАМИ ХАРЧУВАННЯ, НАПОЯМИ ТА ТЮТЮНОВИМИ ВИРОБАМИ</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 xml:space="preserve">46.39  </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НЕСПЕЦ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ЗОВАНА ОПТОВА ТОРГ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ВЛЯ ПРОДУКТАМИ ХАРЧУВАННЯ, НАПОЯМИ ТА ТЮТЮНОВИМИ ВИРОБАМИ</w:t>
            </w:r>
          </w:p>
        </w:tc>
      </w:tr>
      <w:tr w:rsidR="00C446CA" w:rsidRPr="00C446CA" w:rsidTr="002E24E2">
        <w:trPr>
          <w:trHeight w:val="130"/>
        </w:trPr>
        <w:tc>
          <w:tcPr>
            <w:tcW w:w="533" w:type="dxa"/>
            <w:vMerge w:val="restart"/>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19</w:t>
            </w:r>
          </w:p>
        </w:tc>
        <w:tc>
          <w:tcPr>
            <w:tcW w:w="4384" w:type="dxa"/>
            <w:vMerge w:val="restart"/>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Структура управління особою</w:t>
            </w:r>
          </w:p>
        </w:tc>
        <w:tc>
          <w:tcPr>
            <w:tcW w:w="469" w:type="dxa"/>
            <w:tcBorders>
              <w:bottom w:val="nil"/>
              <w:right w:val="nil"/>
            </w:tcBorders>
            <w:shd w:val="clear" w:color="auto" w:fill="auto"/>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X</w:t>
            </w:r>
          </w:p>
        </w:tc>
        <w:tc>
          <w:tcPr>
            <w:tcW w:w="4546" w:type="dxa"/>
            <w:gridSpan w:val="2"/>
            <w:tcBorders>
              <w:left w:val="nil"/>
              <w:bottom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r w:rsidRPr="00C446CA">
              <w:rPr>
                <w:rFonts w:ascii="Times New Roman" w:eastAsia="Times New Roman" w:hAnsi="Times New Roman" w:cs="Times New Roman"/>
                <w:sz w:val="20"/>
                <w:szCs w:val="20"/>
                <w:lang w:eastAsia="uk-UA"/>
              </w:rPr>
              <w:t>Однорівнева</w:t>
            </w:r>
          </w:p>
        </w:tc>
      </w:tr>
      <w:tr w:rsidR="00C446CA" w:rsidRPr="00C446CA" w:rsidTr="002E24E2">
        <w:trPr>
          <w:trHeight w:val="130"/>
        </w:trPr>
        <w:tc>
          <w:tcPr>
            <w:tcW w:w="533" w:type="dxa"/>
            <w:vMerge/>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bottom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eastAsia="uk-UA"/>
              </w:rPr>
              <w:t>Дворівнева</w:t>
            </w:r>
          </w:p>
        </w:tc>
      </w:tr>
      <w:tr w:rsidR="00C446CA" w:rsidRPr="00C446CA" w:rsidTr="002E24E2">
        <w:trPr>
          <w:trHeight w:val="130"/>
        </w:trPr>
        <w:tc>
          <w:tcPr>
            <w:tcW w:w="533" w:type="dxa"/>
            <w:vMerge/>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tcPr>
          <w:p w:rsidR="00C446CA" w:rsidRPr="00C446CA" w:rsidRDefault="00C446CA" w:rsidP="00C446CA">
            <w:pPr>
              <w:spacing w:after="0" w:line="240" w:lineRule="auto"/>
              <w:rPr>
                <w:rFonts w:ascii="Times New Roman" w:eastAsia="Times New Roman" w:hAnsi="Times New Roman" w:cs="Times New Roman"/>
                <w:b/>
                <w:sz w:val="20"/>
                <w:szCs w:val="20"/>
                <w:lang w:val="en-US" w:eastAsia="uk-UA"/>
              </w:rPr>
            </w:pPr>
            <w:r w:rsidRPr="00C446CA">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tcBorders>
            <w:shd w:val="clear" w:color="auto" w:fill="auto"/>
            <w:vAlign w:val="center"/>
          </w:tcPr>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r w:rsidRPr="00C446CA">
              <w:rPr>
                <w:rFonts w:ascii="Times New Roman" w:eastAsia="Times New Roman" w:hAnsi="Times New Roman" w:cs="Times New Roman"/>
                <w:sz w:val="20"/>
                <w:szCs w:val="20"/>
                <w:lang w:eastAsia="uk-UA"/>
              </w:rPr>
              <w:t>Інше:</w:t>
            </w:r>
            <w:r w:rsidRPr="00C446CA">
              <w:rPr>
                <w:rFonts w:ascii="Times New Roman" w:eastAsia="Times New Roman" w:hAnsi="Times New Roman" w:cs="Times New Roman"/>
                <w:sz w:val="20"/>
                <w:szCs w:val="20"/>
                <w:lang w:val="en-US" w:eastAsia="uk-UA"/>
              </w:rPr>
              <w:t xml:space="preserve">  </w:t>
            </w:r>
          </w:p>
        </w:tc>
      </w:tr>
    </w:tbl>
    <w:p w:rsidR="00C446CA" w:rsidRPr="00C446CA" w:rsidRDefault="00C446CA" w:rsidP="00C446CA">
      <w:pPr>
        <w:spacing w:after="0" w:line="240" w:lineRule="auto"/>
        <w:rPr>
          <w:rFonts w:ascii="Times New Roman" w:eastAsia="Times New Roman" w:hAnsi="Times New Roman" w:cs="Times New Roman"/>
          <w:vanish/>
          <w:sz w:val="24"/>
          <w:szCs w:val="24"/>
          <w:lang w:eastAsia="uk-UA"/>
        </w:rPr>
      </w:pPr>
    </w:p>
    <w:p w:rsidR="00C446CA" w:rsidRPr="00C446CA" w:rsidRDefault="00C446CA" w:rsidP="00C446CA">
      <w:pPr>
        <w:spacing w:after="0" w:line="240" w:lineRule="auto"/>
        <w:rPr>
          <w:rFonts w:ascii="Times New Roman" w:eastAsia="Times New Roman" w:hAnsi="Times New Roman" w:cs="Times New Roman"/>
          <w:sz w:val="24"/>
          <w:szCs w:val="24"/>
          <w:lang w:val="ru-RU" w:eastAsia="uk-UA"/>
        </w:rPr>
      </w:pPr>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eastAsia="uk-UA"/>
        </w:rPr>
      </w:pPr>
      <w:r w:rsidRPr="00C446CA">
        <w:rPr>
          <w:rFonts w:ascii="Times New Roman" w:eastAsia="Times New Roman" w:hAnsi="Times New Roman" w:cs="Times New Roman"/>
          <w:b/>
          <w:color w:val="000000"/>
          <w:sz w:val="24"/>
          <w:szCs w:val="24"/>
          <w:lang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C446CA" w:rsidRPr="00C446CA" w:rsidTr="002E24E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АКЦIОНЕРНЕ ТОВАРИСТВО "СIТIБАНК"</w:t>
            </w:r>
          </w:p>
        </w:tc>
      </w:tr>
      <w:tr w:rsidR="00C446CA" w:rsidRPr="00C446CA" w:rsidTr="002E24E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21685485</w:t>
            </w:r>
          </w:p>
        </w:tc>
      </w:tr>
      <w:tr w:rsidR="00C446CA" w:rsidRPr="00C446CA" w:rsidTr="002E24E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UA903005840000026001200167007</w:t>
            </w:r>
          </w:p>
        </w:tc>
      </w:tr>
      <w:tr w:rsidR="00C446CA" w:rsidRPr="00C446CA" w:rsidTr="002E24E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446CA" w:rsidRPr="00C446CA" w:rsidRDefault="00C446CA" w:rsidP="00C446CA">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гривня</w:t>
            </w:r>
          </w:p>
        </w:tc>
      </w:tr>
    </w:tbl>
    <w:p w:rsidR="00C446CA" w:rsidRPr="00C446CA" w:rsidRDefault="00C446CA" w:rsidP="00C446CA">
      <w:pPr>
        <w:ind w:left="-426"/>
        <w:rPr>
          <w:rFonts w:ascii="Calibri" w:eastAsia="Times New Roman" w:hAnsi="Calibri" w:cs="Times New Roman"/>
          <w:lang w:eastAsia="uk-UA"/>
        </w:rPr>
      </w:pPr>
    </w:p>
    <w:p w:rsidR="00C446CA" w:rsidRPr="00C446CA" w:rsidRDefault="00C446CA" w:rsidP="00C446CA">
      <w:pPr>
        <w:sectPr w:rsidR="00C446CA" w:rsidRPr="00C446CA" w:rsidSect="00BB14CF">
          <w:pgSz w:w="11906" w:h="16838"/>
          <w:pgMar w:top="363" w:right="567" w:bottom="363" w:left="1417" w:header="709" w:footer="709" w:gutter="0"/>
          <w:cols w:space="708"/>
          <w:docGrid w:linePitch="360"/>
        </w:sectPr>
      </w:pPr>
    </w:p>
    <w:p w:rsidR="00C446CA" w:rsidRPr="00C446CA" w:rsidRDefault="00C446CA" w:rsidP="00C446CA">
      <w:pPr>
        <w:spacing w:after="60" w:line="240" w:lineRule="auto"/>
        <w:jc w:val="center"/>
        <w:outlineLvl w:val="0"/>
        <w:rPr>
          <w:rFonts w:ascii="Times New Roman" w:eastAsia="Times New Roman" w:hAnsi="Times New Roman" w:cs="Times New Roman"/>
          <w:b/>
          <w:bCs/>
          <w:kern w:val="28"/>
          <w:sz w:val="26"/>
          <w:szCs w:val="26"/>
          <w:lang w:eastAsia="uk-UA"/>
        </w:rPr>
      </w:pPr>
      <w:bookmarkStart w:id="2" w:name="10086"/>
      <w:bookmarkStart w:id="3" w:name="_Toc201494831"/>
      <w:bookmarkEnd w:id="2"/>
      <w:r w:rsidRPr="00C446CA">
        <w:rPr>
          <w:rFonts w:ascii="Times New Roman" w:eastAsia="Times New Roman" w:hAnsi="Times New Roman" w:cs="Times New Roman"/>
          <w:b/>
          <w:bCs/>
          <w:kern w:val="28"/>
          <w:sz w:val="26"/>
          <w:szCs w:val="26"/>
          <w:lang w:eastAsia="uk-UA"/>
        </w:rPr>
        <w:lastRenderedPageBreak/>
        <w:t>2. Органи управління та посадові особи. Організаційна структура</w:t>
      </w:r>
      <w:bookmarkEnd w:id="3"/>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Pragmatica-Book"/>
          <w:b/>
          <w:color w:val="000000"/>
          <w:sz w:val="24"/>
          <w:szCs w:val="24"/>
          <w:lang w:eastAsia="uk-UA"/>
        </w:rPr>
      </w:pPr>
      <w:r w:rsidRPr="00C446CA">
        <w:rPr>
          <w:rFonts w:ascii="Times New Roman" w:eastAsia="Times New Roman" w:hAnsi="Times New Roman" w:cs="Pragmatica-Book"/>
          <w:b/>
          <w:color w:val="000000"/>
          <w:sz w:val="24"/>
          <w:szCs w:val="24"/>
          <w:lang w:eastAsia="uk-UA"/>
        </w:rPr>
        <w:t>Органи управління</w:t>
      </w:r>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sz w:val="8"/>
          <w:szCs w:val="8"/>
          <w:lang w:eastAsia="uk-UA"/>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C446CA" w:rsidRPr="00C446CA" w:rsidTr="002E24E2">
        <w:tc>
          <w:tcPr>
            <w:tcW w:w="70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C446CA">
              <w:rPr>
                <w:rFonts w:ascii="Times New Roman" w:eastAsia="Times New Roman" w:hAnsi="Times New Roman" w:cs="Times New Roman"/>
                <w:b/>
                <w:color w:val="000000"/>
                <w:sz w:val="20"/>
                <w:szCs w:val="20"/>
                <w:lang w:eastAsia="uk-UA"/>
              </w:rPr>
              <w:t>Персональний склад органу управління (контролю)</w:t>
            </w:r>
          </w:p>
        </w:tc>
      </w:tr>
      <w:tr w:rsidR="00C446CA" w:rsidRPr="00C446CA" w:rsidTr="002E24E2">
        <w:tc>
          <w:tcPr>
            <w:tcW w:w="70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C446CA">
              <w:rPr>
                <w:rFonts w:ascii="Times New Roman" w:eastAsia="Times New Roman" w:hAnsi="Times New Roman" w:cs="Times New Roman"/>
                <w:b/>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C446CA">
              <w:rPr>
                <w:rFonts w:ascii="Times New Roman" w:eastAsia="Times New Roman" w:hAnsi="Times New Roman" w:cs="Times New Roman"/>
                <w:b/>
                <w:color w:val="000000"/>
                <w:sz w:val="20"/>
                <w:szCs w:val="20"/>
                <w:lang w:val="en-US"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C446CA">
              <w:rPr>
                <w:rFonts w:ascii="Times New Roman" w:eastAsia="Times New Roman" w:hAnsi="Times New Roman" w:cs="Times New Roman"/>
                <w:b/>
                <w:color w:val="000000"/>
                <w:sz w:val="20"/>
                <w:szCs w:val="20"/>
                <w:lang w:val="en-US" w:eastAsia="uk-UA"/>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C446CA">
              <w:rPr>
                <w:rFonts w:ascii="Times New Roman" w:eastAsia="Times New Roman" w:hAnsi="Times New Roman" w:cs="Times New Roman"/>
                <w:b/>
                <w:color w:val="000000"/>
                <w:sz w:val="20"/>
                <w:szCs w:val="20"/>
                <w:lang w:val="en-US" w:eastAsia="uk-UA"/>
              </w:rPr>
              <w:t>4</w:t>
            </w:r>
          </w:p>
        </w:tc>
      </w:tr>
      <w:tr w:rsidR="00C446CA" w:rsidRPr="00C446CA" w:rsidTr="002E24E2">
        <w:tc>
          <w:tcPr>
            <w:tcW w:w="70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C446CA">
              <w:rPr>
                <w:rFonts w:ascii="Times New Roman" w:eastAsia="Times New Roman" w:hAnsi="Times New Roman" w:cs="Times New Roman"/>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C446CA">
              <w:rPr>
                <w:rFonts w:ascii="Times New Roman" w:eastAsia="Times New Roman" w:hAnsi="Times New Roman" w:cs="Times New Roman"/>
                <w:color w:val="000000"/>
                <w:sz w:val="20"/>
                <w:szCs w:val="20"/>
                <w:lang w:val="en-US"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C446CA">
              <w:rPr>
                <w:rFonts w:ascii="Times New Roman" w:eastAsia="Times New Roman" w:hAnsi="Times New Roman" w:cs="Times New Roman"/>
                <w:color w:val="000000"/>
                <w:sz w:val="20"/>
                <w:szCs w:val="20"/>
                <w:lang w:val="en-US" w:eastAsia="uk-UA"/>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C446CA">
              <w:rPr>
                <w:rFonts w:ascii="Times New Roman" w:eastAsia="Times New Roman" w:hAnsi="Times New Roman" w:cs="Times New Roman"/>
                <w:color w:val="000000"/>
                <w:sz w:val="20"/>
                <w:szCs w:val="20"/>
                <w:lang w:val="en-US" w:eastAsia="uk-UA"/>
              </w:rPr>
              <w:t>ШАРАМОК СВIТЛАНА ВIКТОРIВНА</w:t>
            </w:r>
          </w:p>
        </w:tc>
      </w:tr>
    </w:tbl>
    <w:p w:rsidR="00C446CA" w:rsidRPr="00C446CA" w:rsidRDefault="00C446CA" w:rsidP="00C446CA">
      <w:pPr>
        <w:spacing w:after="0" w:line="240" w:lineRule="auto"/>
        <w:ind w:right="173"/>
        <w:rPr>
          <w:rFonts w:ascii="Times New Roman" w:eastAsia="Times New Roman" w:hAnsi="Times New Roman" w:cs="Times New Roman"/>
          <w:sz w:val="24"/>
          <w:szCs w:val="24"/>
          <w:lang w:eastAsia="uk-UA"/>
        </w:rPr>
      </w:pPr>
    </w:p>
    <w:p w:rsidR="00C446CA" w:rsidRPr="00C446CA" w:rsidRDefault="00C446CA" w:rsidP="00C446CA">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eastAsia="uk-UA"/>
        </w:rPr>
      </w:pPr>
      <w:r w:rsidRPr="00C446CA">
        <w:rPr>
          <w:rFonts w:ascii="Times New Roman" w:eastAsia="Times New Roman" w:hAnsi="Times New Roman" w:cs="Times New Roman"/>
          <w:b/>
          <w:bCs/>
          <w:color w:val="000000"/>
          <w:sz w:val="24"/>
          <w:szCs w:val="24"/>
          <w:lang w:eastAsia="uk-UA"/>
        </w:rPr>
        <w:t>Інформація щодо посадових осіб</w:t>
      </w:r>
    </w:p>
    <w:p w:rsidR="00C446CA" w:rsidRPr="00C446CA" w:rsidRDefault="00C446CA" w:rsidP="00C446CA">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C446CA">
        <w:rPr>
          <w:rFonts w:ascii="Times New Roman" w:eastAsia="Times New Roman" w:hAnsi="Times New Roman" w:cs="Times New Roman"/>
          <w:b/>
          <w:bCs/>
          <w:color w:val="000000"/>
          <w:lang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446CA" w:rsidRPr="00C446CA" w:rsidTr="002E24E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w:t>
            </w:r>
          </w:p>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tabs>
                <w:tab w:val="left" w:pos="214"/>
              </w:tabs>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ru-RU" w:eastAsia="uk-UA"/>
              </w:rPr>
            </w:pPr>
            <w:r w:rsidRPr="00C446CA">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C446CA">
              <w:rPr>
                <w:rFonts w:ascii="Times New Roman" w:eastAsia="Times New Roman" w:hAnsi="Times New Roman" w:cs="Times New Roman"/>
                <w:b/>
                <w:sz w:val="20"/>
                <w:szCs w:val="20"/>
                <w:lang w:val="ru-RU" w:eastAsia="uk-UA"/>
              </w:rPr>
              <w:t xml:space="preserve"> </w:t>
            </w:r>
          </w:p>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та посада(и), яку(і) займав(є) за</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останні</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5</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ind w:left="-15"/>
              <w:jc w:val="center"/>
              <w:rPr>
                <w:rFonts w:ascii="Times New Roman" w:eastAsia="Times New Roman" w:hAnsi="Times New Roman" w:cs="Times New Roman"/>
                <w:b/>
                <w:bCs/>
                <w:sz w:val="20"/>
                <w:szCs w:val="20"/>
                <w:lang w:val="ru-RU" w:eastAsia="uk-UA"/>
              </w:rPr>
            </w:pPr>
            <w:r w:rsidRPr="00C446CA">
              <w:rPr>
                <w:rFonts w:ascii="Times New Roman" w:eastAsia="Times New Roman" w:hAnsi="Times New Roman" w:cs="Times New Roman"/>
                <w:b/>
                <w:sz w:val="20"/>
                <w:szCs w:val="20"/>
                <w:lang w:eastAsia="uk-UA"/>
              </w:rPr>
              <w:t>Дата набуття повноважень та строк, на</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ind w:left="-15"/>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Непогашена судимість за корисливі та</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 xml:space="preserve">посадові злочини </w:t>
            </w:r>
            <w:r w:rsidRPr="00C446CA">
              <w:rPr>
                <w:rFonts w:ascii="Times New Roman" w:eastAsia="Times New Roman" w:hAnsi="Times New Roman" w:cs="Times New Roman"/>
                <w:b/>
                <w:sz w:val="20"/>
                <w:szCs w:val="20"/>
                <w:lang w:eastAsia="uk-UA"/>
              </w:rPr>
              <w:br/>
              <w:t>(Так/Ні)</w:t>
            </w:r>
          </w:p>
        </w:tc>
      </w:tr>
      <w:tr w:rsidR="00C446CA" w:rsidRPr="00C446CA" w:rsidTr="002E24E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11</w:t>
            </w:r>
          </w:p>
        </w:tc>
      </w:tr>
    </w:tbl>
    <w:p w:rsidR="00C446CA" w:rsidRPr="00C446CA" w:rsidRDefault="00C446CA" w:rsidP="00C446CA">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val="en-US" w:eastAsia="uk-UA"/>
        </w:rPr>
      </w:pPr>
    </w:p>
    <w:p w:rsidR="00C446CA" w:rsidRPr="00C446CA" w:rsidRDefault="00C446CA" w:rsidP="00C446CA">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C446CA">
        <w:rPr>
          <w:rFonts w:ascii="Times New Roman" w:eastAsia="Times New Roman" w:hAnsi="Times New Roman" w:cs="Times New Roman"/>
          <w:b/>
          <w:bCs/>
          <w:color w:val="000000"/>
          <w:lang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446CA" w:rsidRPr="00C446CA" w:rsidTr="002E24E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w:t>
            </w:r>
          </w:p>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tabs>
                <w:tab w:val="left" w:pos="214"/>
              </w:tabs>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ru-RU" w:eastAsia="uk-UA"/>
              </w:rPr>
            </w:pPr>
            <w:r w:rsidRPr="00C446CA">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C446CA">
              <w:rPr>
                <w:rFonts w:ascii="Times New Roman" w:eastAsia="Times New Roman" w:hAnsi="Times New Roman" w:cs="Times New Roman"/>
                <w:b/>
                <w:sz w:val="20"/>
                <w:szCs w:val="20"/>
                <w:lang w:val="ru-RU" w:eastAsia="uk-UA"/>
              </w:rPr>
              <w:t xml:space="preserve"> </w:t>
            </w:r>
          </w:p>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та посада(и), яку(і) займав(є) за</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останні</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5</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ind w:left="-15"/>
              <w:jc w:val="center"/>
              <w:rPr>
                <w:rFonts w:ascii="Times New Roman" w:eastAsia="Times New Roman" w:hAnsi="Times New Roman" w:cs="Times New Roman"/>
                <w:b/>
                <w:bCs/>
                <w:sz w:val="20"/>
                <w:szCs w:val="20"/>
                <w:lang w:val="ru-RU" w:eastAsia="uk-UA"/>
              </w:rPr>
            </w:pPr>
            <w:r w:rsidRPr="00C446CA">
              <w:rPr>
                <w:rFonts w:ascii="Times New Roman" w:eastAsia="Times New Roman" w:hAnsi="Times New Roman" w:cs="Times New Roman"/>
                <w:b/>
                <w:sz w:val="20"/>
                <w:szCs w:val="20"/>
                <w:lang w:eastAsia="uk-UA"/>
              </w:rPr>
              <w:t>Дата набуття повноважень та строк, на</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ind w:left="-15"/>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Непогашена судимість за корисливі та</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 xml:space="preserve">посадові злочини </w:t>
            </w:r>
            <w:r w:rsidRPr="00C446CA">
              <w:rPr>
                <w:rFonts w:ascii="Times New Roman" w:eastAsia="Times New Roman" w:hAnsi="Times New Roman" w:cs="Times New Roman"/>
                <w:b/>
                <w:sz w:val="20"/>
                <w:szCs w:val="20"/>
                <w:lang w:eastAsia="uk-UA"/>
              </w:rPr>
              <w:br/>
              <w:t>(Так/Ні)</w:t>
            </w:r>
          </w:p>
        </w:tc>
      </w:tr>
      <w:tr w:rsidR="00C446CA" w:rsidRPr="00C446CA" w:rsidTr="002E24E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11</w:t>
            </w:r>
          </w:p>
        </w:tc>
      </w:tr>
      <w:tr w:rsidR="00C446CA" w:rsidRPr="00C446CA" w:rsidTr="002E24E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ru-RU" w:eastAsia="uk-UA"/>
              </w:rPr>
            </w:pPr>
            <w:r w:rsidRPr="00C446CA">
              <w:rPr>
                <w:rFonts w:ascii="Times New Roman" w:eastAsia="Times New Roman" w:hAnsi="Times New Roman" w:cs="Times New Roman"/>
                <w:bCs/>
                <w:sz w:val="20"/>
                <w:szCs w:val="20"/>
                <w:lang w:val="ru-RU" w:eastAsia="uk-UA"/>
              </w:rPr>
              <w:t>АТ "Джей Т</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 xml:space="preserve"> </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нтернешнл Компан</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 xml:space="preserve"> Україна "</w:t>
            </w:r>
          </w:p>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19345204</w:t>
            </w:r>
          </w:p>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01.10.2024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Ні</w:t>
            </w:r>
          </w:p>
        </w:tc>
      </w:tr>
    </w:tbl>
    <w:p w:rsidR="00C446CA" w:rsidRPr="00C446CA" w:rsidRDefault="00C446CA" w:rsidP="00C446CA">
      <w:pPr>
        <w:spacing w:after="0" w:line="240" w:lineRule="auto"/>
        <w:rPr>
          <w:rFonts w:ascii="Times New Roman" w:eastAsia="Times New Roman" w:hAnsi="Times New Roman" w:cs="Times New Roman"/>
          <w:sz w:val="24"/>
          <w:szCs w:val="24"/>
          <w:lang w:val="en-US" w:eastAsia="uk-UA"/>
        </w:rPr>
      </w:pPr>
    </w:p>
    <w:p w:rsidR="00C446CA" w:rsidRPr="00C446CA" w:rsidRDefault="00C446CA" w:rsidP="00C446CA">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eastAsia="uk-UA"/>
        </w:rPr>
      </w:pPr>
      <w:r w:rsidRPr="00C446CA">
        <w:rPr>
          <w:rFonts w:ascii="Times New Roman" w:eastAsia="Times New Roman" w:hAnsi="Times New Roman" w:cs="Times New Roman"/>
          <w:b/>
          <w:color w:val="000000"/>
          <w:lang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446CA" w:rsidRPr="00C446CA" w:rsidTr="002E24E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lastRenderedPageBreak/>
              <w:t>№</w:t>
            </w:r>
          </w:p>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tabs>
                <w:tab w:val="left" w:pos="214"/>
              </w:tabs>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val="ru-RU" w:eastAsia="uk-UA"/>
              </w:rPr>
            </w:pPr>
            <w:r w:rsidRPr="00C446CA">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C446CA">
              <w:rPr>
                <w:rFonts w:ascii="Times New Roman" w:eastAsia="Times New Roman" w:hAnsi="Times New Roman" w:cs="Times New Roman"/>
                <w:b/>
                <w:sz w:val="20"/>
                <w:szCs w:val="20"/>
                <w:lang w:val="ru-RU" w:eastAsia="uk-UA"/>
              </w:rPr>
              <w:t xml:space="preserve"> </w:t>
            </w:r>
          </w:p>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та посада(и), яку(і) займав(є) за</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останні</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5</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ind w:left="-15"/>
              <w:jc w:val="center"/>
              <w:rPr>
                <w:rFonts w:ascii="Times New Roman" w:eastAsia="Times New Roman" w:hAnsi="Times New Roman" w:cs="Times New Roman"/>
                <w:b/>
                <w:bCs/>
                <w:sz w:val="20"/>
                <w:szCs w:val="20"/>
                <w:lang w:val="ru-RU" w:eastAsia="uk-UA"/>
              </w:rPr>
            </w:pPr>
            <w:r w:rsidRPr="00C446CA">
              <w:rPr>
                <w:rFonts w:ascii="Times New Roman" w:eastAsia="Times New Roman" w:hAnsi="Times New Roman" w:cs="Times New Roman"/>
                <w:b/>
                <w:sz w:val="20"/>
                <w:szCs w:val="20"/>
                <w:lang w:eastAsia="uk-UA"/>
              </w:rPr>
              <w:t>Дата набуття повноважень та строк, на</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C446CA" w:rsidRPr="00C446CA" w:rsidRDefault="00C446CA" w:rsidP="00C446CA">
            <w:pPr>
              <w:spacing w:after="0" w:line="240" w:lineRule="auto"/>
              <w:ind w:left="-15"/>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Непогашена судимість за корисливі та</w:t>
            </w:r>
            <w:r w:rsidRPr="00C446CA">
              <w:rPr>
                <w:rFonts w:ascii="Times New Roman" w:eastAsia="Times New Roman" w:hAnsi="Times New Roman" w:cs="Times New Roman"/>
                <w:b/>
                <w:sz w:val="20"/>
                <w:szCs w:val="20"/>
                <w:lang w:val="ru-RU" w:eastAsia="uk-UA"/>
              </w:rPr>
              <w:t xml:space="preserve"> </w:t>
            </w:r>
            <w:r w:rsidRPr="00C446CA">
              <w:rPr>
                <w:rFonts w:ascii="Times New Roman" w:eastAsia="Times New Roman" w:hAnsi="Times New Roman" w:cs="Times New Roman"/>
                <w:b/>
                <w:sz w:val="20"/>
                <w:szCs w:val="20"/>
                <w:lang w:eastAsia="uk-UA"/>
              </w:rPr>
              <w:t xml:space="preserve">посадові злочини </w:t>
            </w:r>
            <w:r w:rsidRPr="00C446CA">
              <w:rPr>
                <w:rFonts w:ascii="Times New Roman" w:eastAsia="Times New Roman" w:hAnsi="Times New Roman" w:cs="Times New Roman"/>
                <w:b/>
                <w:sz w:val="20"/>
                <w:szCs w:val="20"/>
                <w:lang w:eastAsia="uk-UA"/>
              </w:rPr>
              <w:br/>
              <w:t>(Так/Ні)</w:t>
            </w:r>
          </w:p>
        </w:tc>
      </w:tr>
      <w:tr w:rsidR="00C446CA" w:rsidRPr="00C446CA" w:rsidTr="002E24E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11</w:t>
            </w:r>
          </w:p>
        </w:tc>
      </w:tr>
      <w:tr w:rsidR="00C446CA" w:rsidRPr="00C446CA" w:rsidTr="002E24E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21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ru-RU" w:eastAsia="uk-UA"/>
              </w:rPr>
            </w:pPr>
            <w:r w:rsidRPr="00C446CA">
              <w:rPr>
                <w:rFonts w:ascii="Times New Roman" w:eastAsia="Times New Roman" w:hAnsi="Times New Roman" w:cs="Times New Roman"/>
                <w:bCs/>
                <w:sz w:val="20"/>
                <w:szCs w:val="20"/>
                <w:lang w:val="ru-RU" w:eastAsia="uk-UA"/>
              </w:rPr>
              <w:t>АТ "Джей Т</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 xml:space="preserve"> </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нтернешнл Компан</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 xml:space="preserve"> Україна"</w:t>
            </w:r>
          </w:p>
          <w:p w:rsidR="00C446CA" w:rsidRPr="00C446CA" w:rsidRDefault="00C446CA" w:rsidP="00C446CA">
            <w:pPr>
              <w:spacing w:after="0" w:line="240" w:lineRule="auto"/>
              <w:jc w:val="center"/>
              <w:rPr>
                <w:rFonts w:ascii="Times New Roman" w:eastAsia="Times New Roman" w:hAnsi="Times New Roman" w:cs="Times New Roman"/>
                <w:bCs/>
                <w:sz w:val="20"/>
                <w:szCs w:val="20"/>
                <w:lang w:val="ru-RU" w:eastAsia="uk-UA"/>
              </w:rPr>
            </w:pPr>
            <w:r w:rsidRPr="00C446CA">
              <w:rPr>
                <w:rFonts w:ascii="Times New Roman" w:eastAsia="Times New Roman" w:hAnsi="Times New Roman" w:cs="Times New Roman"/>
                <w:bCs/>
                <w:sz w:val="20"/>
                <w:szCs w:val="20"/>
                <w:lang w:val="ru-RU" w:eastAsia="uk-UA"/>
              </w:rPr>
              <w:t>19345204</w:t>
            </w:r>
          </w:p>
          <w:p w:rsidR="00C446CA" w:rsidRPr="00C446CA" w:rsidRDefault="00C446CA" w:rsidP="00C446CA">
            <w:pPr>
              <w:spacing w:after="0" w:line="240" w:lineRule="auto"/>
              <w:jc w:val="center"/>
              <w:rPr>
                <w:rFonts w:ascii="Times New Roman" w:eastAsia="Times New Roman" w:hAnsi="Times New Roman" w:cs="Times New Roman"/>
                <w:bCs/>
                <w:sz w:val="20"/>
                <w:szCs w:val="20"/>
                <w:lang w:val="ru-RU" w:eastAsia="uk-UA"/>
              </w:rPr>
            </w:pPr>
            <w:r w:rsidRPr="00C446CA">
              <w:rPr>
                <w:rFonts w:ascii="Times New Roman" w:eastAsia="Times New Roman" w:hAnsi="Times New Roman" w:cs="Times New Roman"/>
                <w:bCs/>
                <w:sz w:val="20"/>
                <w:szCs w:val="20"/>
                <w:lang w:val="ru-RU" w:eastAsia="uk-UA"/>
              </w:rPr>
              <w:t>Заступник головного бухгалтера, в</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дд</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л ф</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нанс</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в</w:t>
            </w:r>
          </w:p>
        </w:tc>
        <w:tc>
          <w:tcPr>
            <w:tcW w:w="1293"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Ні</w:t>
            </w:r>
          </w:p>
        </w:tc>
      </w:tr>
      <w:tr w:rsidR="00C446CA" w:rsidRPr="00C446CA" w:rsidTr="002E24E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Корпоративний секретар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Ярошенко Наталiя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3306102188</w:t>
            </w:r>
          </w:p>
        </w:tc>
        <w:tc>
          <w:tcPr>
            <w:tcW w:w="1638"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ru-RU" w:eastAsia="uk-UA"/>
              </w:rPr>
            </w:pPr>
            <w:r w:rsidRPr="00C446CA">
              <w:rPr>
                <w:rFonts w:ascii="Times New Roman" w:eastAsia="Times New Roman" w:hAnsi="Times New Roman" w:cs="Times New Roman"/>
                <w:bCs/>
                <w:sz w:val="20"/>
                <w:szCs w:val="20"/>
                <w:lang w:val="ru-RU" w:eastAsia="uk-UA"/>
              </w:rPr>
              <w:t>АТ "Джей Т</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 xml:space="preserve"> </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нтернешнл Компан</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 xml:space="preserve"> Україна"</w:t>
            </w:r>
          </w:p>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19345204</w:t>
            </w:r>
          </w:p>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менеджер з юридичних питань</w:t>
            </w:r>
          </w:p>
        </w:tc>
        <w:tc>
          <w:tcPr>
            <w:tcW w:w="1293"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ru-RU" w:eastAsia="uk-UA"/>
              </w:rPr>
            </w:pPr>
            <w:r w:rsidRPr="00C446CA">
              <w:rPr>
                <w:rFonts w:ascii="Times New Roman" w:eastAsia="Times New Roman" w:hAnsi="Times New Roman" w:cs="Times New Roman"/>
                <w:bCs/>
                <w:sz w:val="20"/>
                <w:szCs w:val="20"/>
                <w:lang w:val="ru-RU" w:eastAsia="uk-UA"/>
              </w:rPr>
              <w:t>14.08.2023 до моменту припинення повноважень за рішенням Генерального директора</w:t>
            </w:r>
          </w:p>
        </w:tc>
        <w:tc>
          <w:tcPr>
            <w:tcW w:w="113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Ні</w:t>
            </w:r>
          </w:p>
        </w:tc>
      </w:tr>
    </w:tbl>
    <w:p w:rsidR="00C446CA" w:rsidRPr="00C446CA" w:rsidRDefault="00C446CA" w:rsidP="00C446CA">
      <w:pPr>
        <w:spacing w:after="0" w:line="240" w:lineRule="auto"/>
        <w:rPr>
          <w:rFonts w:ascii="Times New Roman" w:eastAsia="Times New Roman" w:hAnsi="Times New Roman" w:cs="Times New Roman"/>
          <w:sz w:val="24"/>
          <w:szCs w:val="24"/>
          <w:lang w:val="en-US" w:eastAsia="uk-UA"/>
        </w:rPr>
      </w:pPr>
    </w:p>
    <w:p w:rsidR="00C446CA" w:rsidRPr="00C446CA" w:rsidRDefault="00C446CA" w:rsidP="00C446CA">
      <w:pPr>
        <w:spacing w:after="0" w:line="240" w:lineRule="auto"/>
        <w:rPr>
          <w:rFonts w:ascii="Times New Roman" w:eastAsia="Times New Roman" w:hAnsi="Times New Roman" w:cs="Times New Roman"/>
          <w:sz w:val="24"/>
          <w:szCs w:val="24"/>
          <w:lang w:val="en-US" w:eastAsia="uk-UA"/>
        </w:rPr>
      </w:pPr>
    </w:p>
    <w:p w:rsidR="00C446CA" w:rsidRPr="00C446CA" w:rsidRDefault="00C446CA" w:rsidP="00C446CA">
      <w:pPr>
        <w:widowControl w:val="0"/>
        <w:tabs>
          <w:tab w:val="right" w:pos="7710"/>
          <w:tab w:val="right" w:pos="11514"/>
        </w:tabs>
        <w:suppressAutoHyphens/>
        <w:autoSpaceDE w:val="0"/>
        <w:autoSpaceDN w:val="0"/>
        <w:adjustRightInd w:val="0"/>
        <w:spacing w:before="57" w:after="0" w:line="257" w:lineRule="auto"/>
        <w:jc w:val="center"/>
        <w:textAlignment w:val="center"/>
        <w:rPr>
          <w:rFonts w:ascii="Pragmatica-Book" w:eastAsia="Times New Roman" w:hAnsi="Pragmatica-Book" w:cs="Pragmatica-Book"/>
          <w:vanish/>
          <w:color w:val="000000"/>
          <w:w w:val="90"/>
          <w:sz w:val="18"/>
          <w:szCs w:val="18"/>
          <w:lang w:eastAsia="uk-UA"/>
        </w:rPr>
      </w:pPr>
      <w:r w:rsidRPr="00C446CA">
        <w:rPr>
          <w:rFonts w:ascii="Times New Roman" w:eastAsia="Times New Roman" w:hAnsi="Times New Roman" w:cs="Times New Roman"/>
          <w:b/>
          <w:color w:val="000000"/>
          <w:sz w:val="24"/>
          <w:szCs w:val="24"/>
          <w:lang w:eastAsia="uk-UA"/>
        </w:rPr>
        <w:t>Інформація щодо корпоративного секретаря</w:t>
      </w:r>
      <w:r w:rsidRPr="00C446CA">
        <w:rPr>
          <w:rFonts w:ascii="Times New Roman" w:eastAsia="Times New Roman" w:hAnsi="Times New Roman" w:cs="Times New Roman"/>
          <w:b/>
          <w:color w:val="000000"/>
          <w:sz w:val="24"/>
          <w:szCs w:val="24"/>
          <w:lang w:eastAsia="uk-UA"/>
        </w:rPr>
        <w:tab/>
      </w:r>
    </w:p>
    <w:p w:rsidR="00C446CA" w:rsidRPr="00C446CA" w:rsidRDefault="00C446CA" w:rsidP="00C446CA">
      <w:pPr>
        <w:spacing w:after="0" w:line="240" w:lineRule="auto"/>
        <w:rPr>
          <w:rFonts w:ascii="Times New Roman" w:eastAsia="Times New Roman" w:hAnsi="Times New Roman" w:cs="Times New Roman"/>
          <w:vanish/>
          <w:color w:val="000000"/>
          <w:sz w:val="24"/>
          <w:szCs w:val="24"/>
          <w:lang w:eastAsia="uk-UA"/>
        </w:rPr>
      </w:pPr>
    </w:p>
    <w:tbl>
      <w:tblPr>
        <w:tblW w:w="1577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161"/>
      </w:tblGrid>
      <w:tr w:rsidR="00C446CA" w:rsidRPr="00C446CA" w:rsidTr="002E24E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 xml:space="preserve">Повне найменування, ідентифікаційний код </w:t>
            </w:r>
            <w:r w:rsidRPr="00C446CA">
              <w:rPr>
                <w:rFonts w:ascii="Times New Roman" w:eastAsia="Times New Roman" w:hAnsi="Times New Roman" w:cs="Times New Roman"/>
                <w:b/>
                <w:sz w:val="20"/>
                <w:szCs w:val="20"/>
                <w:lang w:eastAsia="uk-UA"/>
              </w:rPr>
              <w:br/>
              <w:t xml:space="preserve">юридичної особи та посада, </w:t>
            </w:r>
            <w:r w:rsidRPr="00C446CA">
              <w:rPr>
                <w:rFonts w:ascii="Times New Roman" w:eastAsia="Times New Roman" w:hAnsi="Times New Roman" w:cs="Times New Roman"/>
                <w:b/>
                <w:sz w:val="20"/>
                <w:szCs w:val="20"/>
                <w:lang w:eastAsia="uk-UA"/>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C446CA">
              <w:rPr>
                <w:rFonts w:ascii="Times New Roman" w:eastAsia="Times New Roman" w:hAnsi="Times New Roman" w:cs="Times New Roman"/>
                <w:b/>
                <w:sz w:val="20"/>
                <w:szCs w:val="20"/>
                <w:lang w:eastAsia="uk-UA"/>
              </w:rPr>
              <w:br/>
              <w:t>(Так/Ні)</w:t>
            </w:r>
          </w:p>
        </w:tc>
        <w:tc>
          <w:tcPr>
            <w:tcW w:w="2161"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sz w:val="20"/>
                <w:szCs w:val="20"/>
                <w:lang w:eastAsia="uk-UA"/>
              </w:rPr>
              <w:t xml:space="preserve">Контактні дані </w:t>
            </w:r>
            <w:r w:rsidRPr="00C446CA">
              <w:rPr>
                <w:rFonts w:ascii="Times New Roman" w:eastAsia="Times New Roman" w:hAnsi="Times New Roman" w:cs="Times New Roman"/>
                <w:b/>
                <w:sz w:val="20"/>
                <w:szCs w:val="20"/>
                <w:lang w:eastAsia="uk-UA"/>
              </w:rPr>
              <w:br/>
              <w:t>(номер телефону та адреса електронної пошти корпоративного секретаря)</w:t>
            </w:r>
          </w:p>
        </w:tc>
      </w:tr>
      <w:tr w:rsidR="00C446CA" w:rsidRPr="00C446CA" w:rsidTr="002E24E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3</w:t>
            </w:r>
          </w:p>
        </w:tc>
        <w:tc>
          <w:tcPr>
            <w:tcW w:w="1701" w:type="dxa"/>
            <w:tcBorders>
              <w:top w:val="single" w:sz="6" w:space="0" w:color="000000"/>
              <w:left w:val="single" w:sz="6" w:space="0" w:color="000000"/>
              <w:bottom w:val="single" w:sz="6" w:space="0" w:color="000000"/>
              <w:right w:val="single" w:sz="6" w:space="0" w:color="000000"/>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4</w:t>
            </w:r>
          </w:p>
        </w:tc>
        <w:tc>
          <w:tcPr>
            <w:tcW w:w="851" w:type="dxa"/>
            <w:tcBorders>
              <w:top w:val="single" w:sz="6" w:space="0" w:color="000000"/>
              <w:left w:val="single" w:sz="6" w:space="0" w:color="000000"/>
              <w:bottom w:val="single" w:sz="6" w:space="0" w:color="000000"/>
              <w:right w:val="single" w:sz="6" w:space="0" w:color="000000"/>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5</w:t>
            </w:r>
          </w:p>
        </w:tc>
        <w:tc>
          <w:tcPr>
            <w:tcW w:w="2684" w:type="dxa"/>
            <w:tcBorders>
              <w:top w:val="single" w:sz="6" w:space="0" w:color="000000"/>
              <w:left w:val="single" w:sz="6" w:space="0" w:color="000000"/>
              <w:bottom w:val="single" w:sz="6" w:space="0" w:color="000000"/>
              <w:right w:val="single" w:sz="6" w:space="0" w:color="000000"/>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6</w:t>
            </w:r>
          </w:p>
        </w:tc>
        <w:tc>
          <w:tcPr>
            <w:tcW w:w="1182" w:type="dxa"/>
            <w:tcBorders>
              <w:top w:val="single" w:sz="6" w:space="0" w:color="000000"/>
              <w:left w:val="single" w:sz="6" w:space="0" w:color="000000"/>
              <w:bottom w:val="single" w:sz="6" w:space="0" w:color="000000"/>
              <w:right w:val="single" w:sz="6" w:space="0" w:color="000000"/>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7</w:t>
            </w:r>
          </w:p>
        </w:tc>
        <w:tc>
          <w:tcPr>
            <w:tcW w:w="2161" w:type="dxa"/>
            <w:tcBorders>
              <w:top w:val="single" w:sz="6" w:space="0" w:color="000000"/>
              <w:left w:val="single" w:sz="6" w:space="0" w:color="000000"/>
              <w:bottom w:val="single" w:sz="6" w:space="0" w:color="000000"/>
              <w:right w:val="single" w:sz="6" w:space="0" w:color="000000"/>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8</w:t>
            </w:r>
          </w:p>
        </w:tc>
      </w:tr>
      <w:tr w:rsidR="00C446CA" w:rsidRPr="00C446CA" w:rsidTr="002E24E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14.08.2023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Ярошенко Наталiя Юрiївна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3306102188</w:t>
            </w:r>
          </w:p>
        </w:tc>
        <w:tc>
          <w:tcPr>
            <w:tcW w:w="1701"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13</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rsidR="00C446CA" w:rsidRPr="00C446CA" w:rsidRDefault="00C446CA" w:rsidP="00C446CA">
            <w:pPr>
              <w:spacing w:after="0" w:line="240" w:lineRule="auto"/>
              <w:rPr>
                <w:rFonts w:ascii="Times New Roman" w:eastAsia="Times New Roman" w:hAnsi="Times New Roman" w:cs="Times New Roman"/>
                <w:bCs/>
                <w:sz w:val="20"/>
                <w:szCs w:val="20"/>
                <w:lang w:val="ru-RU" w:eastAsia="uk-UA"/>
              </w:rPr>
            </w:pPr>
            <w:r w:rsidRPr="00C446CA">
              <w:rPr>
                <w:rFonts w:ascii="Times New Roman" w:eastAsia="Times New Roman" w:hAnsi="Times New Roman" w:cs="Times New Roman"/>
                <w:bCs/>
                <w:sz w:val="20"/>
                <w:szCs w:val="20"/>
                <w:lang w:val="ru-RU" w:eastAsia="uk-UA"/>
              </w:rPr>
              <w:t>АТ "ДЖЕЙ Т</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 xml:space="preserve"> </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НТЕРНЕШНЛ КОМПАН</w:t>
            </w:r>
            <w:r w:rsidRPr="00C446CA">
              <w:rPr>
                <w:rFonts w:ascii="Times New Roman" w:eastAsia="Times New Roman" w:hAnsi="Times New Roman" w:cs="Times New Roman"/>
                <w:bCs/>
                <w:sz w:val="20"/>
                <w:szCs w:val="20"/>
                <w:lang w:val="en-US" w:eastAsia="uk-UA"/>
              </w:rPr>
              <w:t>I</w:t>
            </w:r>
            <w:r w:rsidRPr="00C446CA">
              <w:rPr>
                <w:rFonts w:ascii="Times New Roman" w:eastAsia="Times New Roman" w:hAnsi="Times New Roman" w:cs="Times New Roman"/>
                <w:bCs/>
                <w:sz w:val="20"/>
                <w:szCs w:val="20"/>
                <w:lang w:val="ru-RU" w:eastAsia="uk-UA"/>
              </w:rPr>
              <w:t xml:space="preserve"> УКРАЇНА",</w:t>
            </w:r>
          </w:p>
          <w:p w:rsidR="00C446CA" w:rsidRPr="00C446CA" w:rsidRDefault="00C446CA" w:rsidP="00C446CA">
            <w:pPr>
              <w:spacing w:after="0" w:line="240" w:lineRule="auto"/>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 xml:space="preserve">19345204    </w:t>
            </w:r>
          </w:p>
          <w:p w:rsidR="00C446CA" w:rsidRPr="00C446CA" w:rsidRDefault="00C446CA" w:rsidP="00C446CA">
            <w:pPr>
              <w:spacing w:after="0" w:line="240" w:lineRule="auto"/>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менеджер з юридичних питань</w:t>
            </w:r>
          </w:p>
        </w:tc>
        <w:tc>
          <w:tcPr>
            <w:tcW w:w="118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Ні</w:t>
            </w:r>
          </w:p>
        </w:tc>
        <w:tc>
          <w:tcPr>
            <w:tcW w:w="2161"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0509539352</w:t>
            </w:r>
          </w:p>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nataliia.yaroshenko@jti.com</w:t>
            </w:r>
          </w:p>
        </w:tc>
      </w:tr>
    </w:tbl>
    <w:p w:rsidR="00C446CA" w:rsidRPr="00C446CA" w:rsidRDefault="00C446CA" w:rsidP="00C446CA">
      <w:pPr>
        <w:spacing w:after="0" w:line="240" w:lineRule="auto"/>
        <w:rPr>
          <w:rFonts w:ascii="Times New Roman" w:eastAsia="Times New Roman" w:hAnsi="Times New Roman" w:cs="Times New Roman"/>
          <w:sz w:val="24"/>
          <w:szCs w:val="24"/>
          <w:lang w:eastAsia="uk-UA"/>
        </w:rPr>
      </w:pPr>
    </w:p>
    <w:p w:rsidR="00C446CA" w:rsidRPr="00C446CA" w:rsidRDefault="00C446CA" w:rsidP="00C446CA">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eastAsia="uk-UA"/>
        </w:rPr>
      </w:pPr>
      <w:r w:rsidRPr="00C446CA">
        <w:rPr>
          <w:rFonts w:ascii="Times New Roman" w:eastAsia="Times New Roman" w:hAnsi="Times New Roman" w:cs="Times New Roman"/>
          <w:b/>
          <w:color w:val="000000"/>
          <w:sz w:val="24"/>
          <w:szCs w:val="24"/>
          <w:lang w:eastAsia="uk-UA"/>
        </w:rPr>
        <w:lastRenderedPageBreak/>
        <w:t>Інформація щодо володіння посадовими особами акціями особи</w:t>
      </w:r>
    </w:p>
    <w:p w:rsidR="00C446CA" w:rsidRPr="00C446CA" w:rsidRDefault="00C446CA" w:rsidP="00C446CA">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eastAsia="uk-UA"/>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C446CA" w:rsidRPr="00C446CA" w:rsidTr="002E24E2">
        <w:trPr>
          <w:trHeight w:val="20"/>
        </w:trPr>
        <w:tc>
          <w:tcPr>
            <w:tcW w:w="498" w:type="dxa"/>
            <w:vMerge w:val="restart"/>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 з/п</w:t>
            </w:r>
          </w:p>
        </w:tc>
        <w:tc>
          <w:tcPr>
            <w:tcW w:w="2778" w:type="dxa"/>
            <w:vMerge w:val="restart"/>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Посада</w:t>
            </w:r>
          </w:p>
        </w:tc>
        <w:tc>
          <w:tcPr>
            <w:tcW w:w="3543" w:type="dxa"/>
            <w:vMerge w:val="restart"/>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Ім’я</w:t>
            </w:r>
            <w:bookmarkStart w:id="4" w:name="10109"/>
            <w:bookmarkEnd w:id="4"/>
          </w:p>
        </w:tc>
        <w:tc>
          <w:tcPr>
            <w:tcW w:w="1275" w:type="dxa"/>
            <w:vMerge w:val="restart"/>
            <w:vAlign w:val="center"/>
          </w:tcPr>
          <w:p w:rsidR="00C446CA" w:rsidRPr="00C446CA" w:rsidRDefault="00C446CA" w:rsidP="00C446CA">
            <w:pPr>
              <w:spacing w:after="0" w:line="240" w:lineRule="auto"/>
              <w:ind w:left="13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РНОКПП</w:t>
            </w:r>
          </w:p>
        </w:tc>
        <w:tc>
          <w:tcPr>
            <w:tcW w:w="1702" w:type="dxa"/>
            <w:vMerge w:val="restart"/>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sz w:val="20"/>
                <w:szCs w:val="20"/>
                <w:lang w:eastAsia="uk-UA"/>
              </w:rPr>
              <w:t>УНЗР</w:t>
            </w:r>
          </w:p>
        </w:tc>
        <w:tc>
          <w:tcPr>
            <w:tcW w:w="1559" w:type="dxa"/>
            <w:vMerge w:val="restart"/>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Кількість акцій (штук)</w:t>
            </w:r>
          </w:p>
        </w:tc>
        <w:tc>
          <w:tcPr>
            <w:tcW w:w="1600" w:type="dxa"/>
            <w:vMerge w:val="restart"/>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Від загальної кількості акцій (у відсотках)</w:t>
            </w:r>
          </w:p>
        </w:tc>
        <w:tc>
          <w:tcPr>
            <w:tcW w:w="3281" w:type="dxa"/>
            <w:gridSpan w:val="2"/>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Кількість за видами акцій</w:t>
            </w:r>
          </w:p>
        </w:tc>
      </w:tr>
      <w:tr w:rsidR="00C446CA" w:rsidRPr="00C446CA" w:rsidTr="002E24E2">
        <w:tc>
          <w:tcPr>
            <w:tcW w:w="498" w:type="dxa"/>
            <w:vMerge/>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p>
        </w:tc>
        <w:tc>
          <w:tcPr>
            <w:tcW w:w="2778" w:type="dxa"/>
            <w:vMerge/>
            <w:vAlign w:val="center"/>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p>
        </w:tc>
        <w:tc>
          <w:tcPr>
            <w:tcW w:w="3543" w:type="dxa"/>
            <w:vMerge/>
            <w:vAlign w:val="center"/>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p>
        </w:tc>
        <w:tc>
          <w:tcPr>
            <w:tcW w:w="1275" w:type="dxa"/>
            <w:vMerge/>
            <w:vAlign w:val="center"/>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p>
        </w:tc>
        <w:tc>
          <w:tcPr>
            <w:tcW w:w="1702" w:type="dxa"/>
            <w:vMerge/>
            <w:vAlign w:val="center"/>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p>
        </w:tc>
        <w:tc>
          <w:tcPr>
            <w:tcW w:w="1559" w:type="dxa"/>
            <w:vMerge/>
            <w:vAlign w:val="center"/>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p>
        </w:tc>
        <w:tc>
          <w:tcPr>
            <w:tcW w:w="1600" w:type="dxa"/>
            <w:vMerge/>
            <w:vAlign w:val="center"/>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p>
        </w:tc>
        <w:tc>
          <w:tcPr>
            <w:tcW w:w="1532"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прості іменні</w:t>
            </w:r>
          </w:p>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p>
        </w:tc>
        <w:tc>
          <w:tcPr>
            <w:tcW w:w="1749" w:type="dxa"/>
            <w:tcMar>
              <w:top w:w="60" w:type="dxa"/>
              <w:left w:w="60" w:type="dxa"/>
              <w:bottom w:w="60" w:type="dxa"/>
              <w:right w:w="60" w:type="dxa"/>
            </w:tcMar>
            <w:vAlign w:val="center"/>
          </w:tcPr>
          <w:p w:rsidR="00C446CA" w:rsidRPr="00C446CA" w:rsidRDefault="00C446CA" w:rsidP="00C446CA">
            <w:pPr>
              <w:spacing w:after="0" w:line="240" w:lineRule="auto"/>
              <w:ind w:left="-243"/>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Привілейовані</w:t>
            </w:r>
          </w:p>
          <w:p w:rsidR="00C446CA" w:rsidRPr="00C446CA" w:rsidRDefault="00C446CA" w:rsidP="00C446CA">
            <w:pPr>
              <w:spacing w:after="0" w:line="240" w:lineRule="auto"/>
              <w:ind w:left="-243"/>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іменні</w:t>
            </w:r>
          </w:p>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p>
        </w:tc>
      </w:tr>
      <w:tr w:rsidR="00C446CA" w:rsidRPr="00C446CA" w:rsidTr="002E24E2">
        <w:tc>
          <w:tcPr>
            <w:tcW w:w="498" w:type="dxa"/>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1</w:t>
            </w:r>
          </w:p>
        </w:tc>
        <w:tc>
          <w:tcPr>
            <w:tcW w:w="2778"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2</w:t>
            </w:r>
          </w:p>
        </w:tc>
        <w:tc>
          <w:tcPr>
            <w:tcW w:w="3543"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3</w:t>
            </w:r>
          </w:p>
        </w:tc>
        <w:tc>
          <w:tcPr>
            <w:tcW w:w="1275" w:type="dxa"/>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4</w:t>
            </w:r>
          </w:p>
        </w:tc>
        <w:tc>
          <w:tcPr>
            <w:tcW w:w="1702" w:type="dxa"/>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5</w:t>
            </w:r>
          </w:p>
        </w:tc>
        <w:tc>
          <w:tcPr>
            <w:tcW w:w="1559"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6</w:t>
            </w:r>
          </w:p>
        </w:tc>
        <w:tc>
          <w:tcPr>
            <w:tcW w:w="1600"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7</w:t>
            </w:r>
          </w:p>
        </w:tc>
        <w:tc>
          <w:tcPr>
            <w:tcW w:w="1532"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8</w:t>
            </w:r>
          </w:p>
        </w:tc>
        <w:tc>
          <w:tcPr>
            <w:tcW w:w="1749"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eastAsia="uk-UA"/>
              </w:rPr>
            </w:pPr>
            <w:r w:rsidRPr="00C446CA">
              <w:rPr>
                <w:rFonts w:ascii="Times New Roman" w:eastAsia="Times New Roman" w:hAnsi="Times New Roman" w:cs="Times New Roman"/>
                <w:b/>
                <w:bCs/>
                <w:sz w:val="20"/>
                <w:szCs w:val="20"/>
                <w:lang w:val="en-US" w:eastAsia="uk-UA"/>
              </w:rPr>
              <w:t>9</w:t>
            </w:r>
          </w:p>
        </w:tc>
      </w:tr>
      <w:tr w:rsidR="00C446CA" w:rsidRPr="00C446CA" w:rsidTr="002E24E2">
        <w:tc>
          <w:tcPr>
            <w:tcW w:w="498" w:type="dxa"/>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w:t>
            </w:r>
          </w:p>
        </w:tc>
        <w:tc>
          <w:tcPr>
            <w:tcW w:w="2778"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Генеральний директор</w:t>
            </w:r>
          </w:p>
        </w:tc>
        <w:tc>
          <w:tcPr>
            <w:tcW w:w="3543"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Шарамок Свiтлана Вiкторiвна</w:t>
            </w:r>
          </w:p>
        </w:tc>
        <w:tc>
          <w:tcPr>
            <w:tcW w:w="1275" w:type="dxa"/>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2829015821</w:t>
            </w:r>
          </w:p>
        </w:tc>
        <w:tc>
          <w:tcPr>
            <w:tcW w:w="1702" w:type="dxa"/>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19770615-01784</w:t>
            </w:r>
          </w:p>
        </w:tc>
        <w:tc>
          <w:tcPr>
            <w:tcW w:w="1559"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r>
      <w:tr w:rsidR="00C446CA" w:rsidRPr="00C446CA" w:rsidTr="002E24E2">
        <w:tc>
          <w:tcPr>
            <w:tcW w:w="498" w:type="dxa"/>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2</w:t>
            </w:r>
          </w:p>
        </w:tc>
        <w:tc>
          <w:tcPr>
            <w:tcW w:w="2778"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Головний бухгалтер</w:t>
            </w:r>
          </w:p>
        </w:tc>
        <w:tc>
          <w:tcPr>
            <w:tcW w:w="3543"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Шкiтельова Наталiя Анатолiївна</w:t>
            </w:r>
          </w:p>
        </w:tc>
        <w:tc>
          <w:tcPr>
            <w:tcW w:w="1275" w:type="dxa"/>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2986917269</w:t>
            </w:r>
          </w:p>
        </w:tc>
        <w:tc>
          <w:tcPr>
            <w:tcW w:w="1702" w:type="dxa"/>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r>
      <w:tr w:rsidR="00C446CA" w:rsidRPr="00C446CA" w:rsidTr="002E24E2">
        <w:tc>
          <w:tcPr>
            <w:tcW w:w="498" w:type="dxa"/>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3</w:t>
            </w:r>
          </w:p>
        </w:tc>
        <w:tc>
          <w:tcPr>
            <w:tcW w:w="2778"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Корпоративний секретар</w:t>
            </w:r>
          </w:p>
        </w:tc>
        <w:tc>
          <w:tcPr>
            <w:tcW w:w="3543"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Ярошенко Наталiя Юрiївна</w:t>
            </w:r>
          </w:p>
        </w:tc>
        <w:tc>
          <w:tcPr>
            <w:tcW w:w="1275" w:type="dxa"/>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3306102188</w:t>
            </w:r>
          </w:p>
        </w:tc>
        <w:tc>
          <w:tcPr>
            <w:tcW w:w="1702" w:type="dxa"/>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val="en-US" w:eastAsia="uk-UA"/>
              </w:rPr>
            </w:pPr>
            <w:r w:rsidRPr="00C446CA">
              <w:rPr>
                <w:rFonts w:ascii="Times New Roman" w:eastAsia="Times New Roman" w:hAnsi="Times New Roman" w:cs="Times New Roman"/>
                <w:bCs/>
                <w:sz w:val="20"/>
                <w:szCs w:val="20"/>
                <w:lang w:val="en-US" w:eastAsia="uk-UA"/>
              </w:rPr>
              <w:t>0</w:t>
            </w:r>
          </w:p>
        </w:tc>
      </w:tr>
    </w:tbl>
    <w:p w:rsidR="00C446CA" w:rsidRPr="00C446CA" w:rsidRDefault="00C446CA" w:rsidP="00C446CA">
      <w:pPr>
        <w:spacing w:after="0" w:line="240" w:lineRule="auto"/>
        <w:ind w:left="-709"/>
        <w:rPr>
          <w:rFonts w:ascii="Times New Roman" w:eastAsia="Times New Roman" w:hAnsi="Times New Roman" w:cs="Times New Roman"/>
          <w:sz w:val="24"/>
          <w:szCs w:val="24"/>
          <w:lang w:eastAsia="uk-UA"/>
        </w:rPr>
      </w:pPr>
    </w:p>
    <w:p w:rsidR="00C446CA" w:rsidRPr="00C446CA" w:rsidRDefault="00C446CA" w:rsidP="00C446CA">
      <w:pPr>
        <w:sectPr w:rsidR="00C446CA" w:rsidRPr="00C446CA" w:rsidSect="00BB14CF">
          <w:pgSz w:w="16838" w:h="11906" w:orient="landscape"/>
          <w:pgMar w:top="567" w:right="363" w:bottom="567" w:left="363" w:header="709" w:footer="709" w:gutter="0"/>
          <w:cols w:space="708"/>
          <w:docGrid w:linePitch="360"/>
        </w:sectPr>
      </w:pPr>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r w:rsidRPr="00C446CA">
        <w:rPr>
          <w:rFonts w:ascii="Times New Roman" w:eastAsia="Times New Roman" w:hAnsi="Times New Roman" w:cs="Times New Roman"/>
          <w:b/>
          <w:bCs/>
          <w:color w:val="000000"/>
          <w:sz w:val="24"/>
          <w:szCs w:val="24"/>
          <w:lang w:eastAsia="uk-UA"/>
        </w:rPr>
        <w:lastRenderedPageBreak/>
        <w:t>Організаційна структура:</w:t>
      </w:r>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val="ru-RU" w:eastAsia="uk-UA"/>
        </w:rPr>
      </w:pPr>
      <w:r w:rsidRPr="00C446CA">
        <w:rPr>
          <w:rFonts w:ascii="Times New Roman" w:eastAsia="Times New Roman" w:hAnsi="Times New Roman" w:cs="Times New Roman"/>
          <w:color w:val="000000"/>
          <w:sz w:val="20"/>
          <w:szCs w:val="20"/>
          <w:lang w:eastAsia="uk-UA"/>
        </w:rPr>
        <w:t>URL-адреса вебсайту особи, за якою розміщено організаційну структуру особи у вигляді схематичного зображення</w:t>
      </w:r>
      <w:r w:rsidRPr="00C446CA">
        <w:rPr>
          <w:rFonts w:ascii="Times New Roman" w:eastAsia="Times New Roman" w:hAnsi="Times New Roman" w:cs="Times New Roman"/>
          <w:color w:val="000000"/>
          <w:sz w:val="20"/>
          <w:szCs w:val="20"/>
          <w:lang w:val="ru-RU" w:eastAsia="uk-UA"/>
        </w:rPr>
        <w:t>:</w:t>
      </w:r>
    </w:p>
    <w:p w:rsidR="00C446CA" w:rsidRPr="00C446CA" w:rsidRDefault="00C446CA" w:rsidP="00C446CA">
      <w:pPr>
        <w:spacing w:after="0" w:line="240" w:lineRule="auto"/>
        <w:jc w:val="center"/>
        <w:rPr>
          <w:rFonts w:ascii="Times New Roman" w:eastAsia="Times New Roman" w:hAnsi="Times New Roman" w:cs="Times New Roman"/>
          <w:sz w:val="20"/>
          <w:szCs w:val="20"/>
          <w:lang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en-US" w:eastAsia="uk-UA"/>
        </w:rPr>
        <w:t>http</w:t>
      </w:r>
      <w:r w:rsidRPr="00C446CA">
        <w:rPr>
          <w:rFonts w:ascii="Times New Roman" w:eastAsia="Times New Roman" w:hAnsi="Times New Roman" w:cs="Times New Roman"/>
          <w:sz w:val="20"/>
          <w:szCs w:val="20"/>
          <w:lang w:val="ru-RU" w:eastAsia="uk-UA"/>
        </w:rPr>
        <w:t>://</w:t>
      </w:r>
      <w:r w:rsidRPr="00C446CA">
        <w:rPr>
          <w:rFonts w:ascii="Times New Roman" w:eastAsia="Times New Roman" w:hAnsi="Times New Roman" w:cs="Times New Roman"/>
          <w:sz w:val="20"/>
          <w:szCs w:val="20"/>
          <w:lang w:val="en-US" w:eastAsia="uk-UA"/>
        </w:rPr>
        <w:t>jti</w:t>
      </w:r>
      <w:r w:rsidRPr="00C446CA">
        <w:rPr>
          <w:rFonts w:ascii="Times New Roman" w:eastAsia="Times New Roman" w:hAnsi="Times New Roman" w:cs="Times New Roman"/>
          <w:sz w:val="20"/>
          <w:szCs w:val="20"/>
          <w:lang w:val="ru-RU" w:eastAsia="uk-UA"/>
        </w:rPr>
        <w:t>.</w:t>
      </w:r>
      <w:r w:rsidRPr="00C446CA">
        <w:rPr>
          <w:rFonts w:ascii="Times New Roman" w:eastAsia="Times New Roman" w:hAnsi="Times New Roman" w:cs="Times New Roman"/>
          <w:sz w:val="20"/>
          <w:szCs w:val="20"/>
          <w:lang w:val="en-US" w:eastAsia="uk-UA"/>
        </w:rPr>
        <w:t>pat</w:t>
      </w:r>
      <w:r w:rsidRPr="00C446CA">
        <w:rPr>
          <w:rFonts w:ascii="Times New Roman" w:eastAsia="Times New Roman" w:hAnsi="Times New Roman" w:cs="Times New Roman"/>
          <w:sz w:val="20"/>
          <w:szCs w:val="20"/>
          <w:lang w:val="ru-RU" w:eastAsia="uk-UA"/>
        </w:rPr>
        <w:t>.</w:t>
      </w:r>
      <w:r w:rsidRPr="00C446CA">
        <w:rPr>
          <w:rFonts w:ascii="Times New Roman" w:eastAsia="Times New Roman" w:hAnsi="Times New Roman" w:cs="Times New Roman"/>
          <w:sz w:val="20"/>
          <w:szCs w:val="20"/>
          <w:lang w:val="en-US" w:eastAsia="uk-UA"/>
        </w:rPr>
        <w:t>ua</w:t>
      </w:r>
      <w:r w:rsidRPr="00C446CA">
        <w:rPr>
          <w:rFonts w:ascii="Times New Roman" w:eastAsia="Times New Roman" w:hAnsi="Times New Roman" w:cs="Times New Roman"/>
          <w:sz w:val="20"/>
          <w:szCs w:val="20"/>
          <w:lang w:val="ru-RU" w:eastAsia="uk-UA"/>
        </w:rPr>
        <w:t>/</w:t>
      </w:r>
    </w:p>
    <w:p w:rsidR="00C446CA" w:rsidRPr="00C446CA" w:rsidRDefault="00C446CA" w:rsidP="00C446CA">
      <w:pPr>
        <w:spacing w:after="60" w:line="240" w:lineRule="auto"/>
        <w:jc w:val="center"/>
        <w:outlineLvl w:val="0"/>
        <w:rPr>
          <w:rFonts w:ascii="Times New Roman" w:eastAsia="Times New Roman" w:hAnsi="Times New Roman" w:cs="Times New Roman"/>
          <w:b/>
          <w:bCs/>
          <w:kern w:val="28"/>
          <w:sz w:val="26"/>
          <w:szCs w:val="26"/>
          <w:lang w:eastAsia="uk-UA"/>
        </w:rPr>
      </w:pPr>
      <w:bookmarkStart w:id="5" w:name="_Toc201494832"/>
      <w:r w:rsidRPr="00C446CA">
        <w:rPr>
          <w:rFonts w:ascii="Times New Roman" w:eastAsia="Times New Roman" w:hAnsi="Times New Roman" w:cs="Times New Roman"/>
          <w:b/>
          <w:bCs/>
          <w:kern w:val="28"/>
          <w:sz w:val="26"/>
          <w:szCs w:val="26"/>
          <w:lang w:val="ru-RU" w:eastAsia="uk-UA"/>
        </w:rPr>
        <w:t xml:space="preserve">3. </w:t>
      </w:r>
      <w:r w:rsidRPr="00C446CA">
        <w:rPr>
          <w:rFonts w:ascii="Times New Roman" w:eastAsia="Times New Roman" w:hAnsi="Times New Roman" w:cs="Times New Roman"/>
          <w:b/>
          <w:bCs/>
          <w:kern w:val="28"/>
          <w:sz w:val="26"/>
          <w:szCs w:val="26"/>
          <w:lang w:eastAsia="uk-UA"/>
        </w:rPr>
        <w:t>Структура власності</w:t>
      </w:r>
      <w:bookmarkEnd w:id="5"/>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eastAsia="uk-UA"/>
        </w:rPr>
        <w:t>URL-адреса вебсайту особи, за якою розміщена структура власності особи у схематичному зображенні</w:t>
      </w:r>
      <w:r w:rsidRPr="00C446CA">
        <w:rPr>
          <w:rFonts w:ascii="Times New Roman" w:eastAsia="Times New Roman" w:hAnsi="Times New Roman" w:cs="Times New Roman"/>
          <w:sz w:val="20"/>
          <w:szCs w:val="20"/>
          <w:lang w:val="ru-RU" w:eastAsia="uk-UA"/>
        </w:rPr>
        <w:t xml:space="preserve"> :</w:t>
      </w:r>
    </w:p>
    <w:p w:rsidR="00C446CA" w:rsidRPr="00C446CA" w:rsidRDefault="00C446CA" w:rsidP="00C446CA">
      <w:pPr>
        <w:spacing w:after="0" w:line="240" w:lineRule="auto"/>
        <w:rPr>
          <w:rFonts w:ascii="Times New Roman" w:eastAsia="Times New Roman" w:hAnsi="Times New Roman" w:cs="Times New Roman"/>
          <w:sz w:val="20"/>
          <w:szCs w:val="20"/>
          <w:lang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en-US" w:eastAsia="uk-UA"/>
        </w:rPr>
        <w:t>http</w:t>
      </w:r>
      <w:r w:rsidRPr="00C446CA">
        <w:rPr>
          <w:rFonts w:ascii="Times New Roman" w:eastAsia="Times New Roman" w:hAnsi="Times New Roman" w:cs="Times New Roman"/>
          <w:sz w:val="20"/>
          <w:szCs w:val="20"/>
          <w:lang w:val="ru-RU" w:eastAsia="uk-UA"/>
        </w:rPr>
        <w:t>://</w:t>
      </w:r>
      <w:r w:rsidRPr="00C446CA">
        <w:rPr>
          <w:rFonts w:ascii="Times New Roman" w:eastAsia="Times New Roman" w:hAnsi="Times New Roman" w:cs="Times New Roman"/>
          <w:sz w:val="20"/>
          <w:szCs w:val="20"/>
          <w:lang w:val="en-US" w:eastAsia="uk-UA"/>
        </w:rPr>
        <w:t>jti</w:t>
      </w:r>
      <w:r w:rsidRPr="00C446CA">
        <w:rPr>
          <w:rFonts w:ascii="Times New Roman" w:eastAsia="Times New Roman" w:hAnsi="Times New Roman" w:cs="Times New Roman"/>
          <w:sz w:val="20"/>
          <w:szCs w:val="20"/>
          <w:lang w:val="ru-RU" w:eastAsia="uk-UA"/>
        </w:rPr>
        <w:t>.</w:t>
      </w:r>
      <w:r w:rsidRPr="00C446CA">
        <w:rPr>
          <w:rFonts w:ascii="Times New Roman" w:eastAsia="Times New Roman" w:hAnsi="Times New Roman" w:cs="Times New Roman"/>
          <w:sz w:val="20"/>
          <w:szCs w:val="20"/>
          <w:lang w:val="en-US" w:eastAsia="uk-UA"/>
        </w:rPr>
        <w:t>pat</w:t>
      </w:r>
      <w:r w:rsidRPr="00C446CA">
        <w:rPr>
          <w:rFonts w:ascii="Times New Roman" w:eastAsia="Times New Roman" w:hAnsi="Times New Roman" w:cs="Times New Roman"/>
          <w:sz w:val="20"/>
          <w:szCs w:val="20"/>
          <w:lang w:val="ru-RU" w:eastAsia="uk-UA"/>
        </w:rPr>
        <w:t>.</w:t>
      </w:r>
      <w:r w:rsidRPr="00C446CA">
        <w:rPr>
          <w:rFonts w:ascii="Times New Roman" w:eastAsia="Times New Roman" w:hAnsi="Times New Roman" w:cs="Times New Roman"/>
          <w:sz w:val="20"/>
          <w:szCs w:val="20"/>
          <w:lang w:val="en-US" w:eastAsia="uk-UA"/>
        </w:rPr>
        <w:t>ua</w:t>
      </w:r>
      <w:r w:rsidRPr="00C446CA">
        <w:rPr>
          <w:rFonts w:ascii="Times New Roman" w:eastAsia="Times New Roman" w:hAnsi="Times New Roman" w:cs="Times New Roman"/>
          <w:sz w:val="20"/>
          <w:szCs w:val="20"/>
          <w:lang w:val="ru-RU" w:eastAsia="uk-UA"/>
        </w:rPr>
        <w:t>/</w:t>
      </w:r>
    </w:p>
    <w:p w:rsidR="00C446CA" w:rsidRPr="00C446CA" w:rsidRDefault="00C446CA" w:rsidP="00C446CA">
      <w:pPr>
        <w:spacing w:after="60" w:line="240" w:lineRule="auto"/>
        <w:jc w:val="center"/>
        <w:outlineLvl w:val="0"/>
        <w:rPr>
          <w:rFonts w:ascii="Times New Roman" w:eastAsia="Times New Roman" w:hAnsi="Times New Roman" w:cs="Times New Roman"/>
          <w:b/>
          <w:bCs/>
          <w:kern w:val="28"/>
          <w:sz w:val="26"/>
          <w:szCs w:val="26"/>
          <w:lang w:eastAsia="uk-UA"/>
        </w:rPr>
      </w:pPr>
      <w:bookmarkStart w:id="6" w:name="_Toc201494833"/>
      <w:r w:rsidRPr="00C446CA">
        <w:rPr>
          <w:rFonts w:ascii="Times New Roman" w:eastAsia="Times New Roman" w:hAnsi="Times New Roman" w:cs="Times New Roman"/>
          <w:b/>
          <w:bCs/>
          <w:kern w:val="28"/>
          <w:sz w:val="26"/>
          <w:szCs w:val="26"/>
          <w:lang w:val="ru-RU" w:eastAsia="uk-UA"/>
        </w:rPr>
        <w:t xml:space="preserve">4. </w:t>
      </w:r>
      <w:r w:rsidRPr="00C446CA">
        <w:rPr>
          <w:rFonts w:ascii="Times New Roman" w:eastAsia="Times New Roman" w:hAnsi="Times New Roman" w:cs="Times New Roman"/>
          <w:b/>
          <w:bCs/>
          <w:kern w:val="28"/>
          <w:sz w:val="26"/>
          <w:szCs w:val="26"/>
          <w:lang w:eastAsia="uk-UA"/>
        </w:rPr>
        <w:t>Опис господарської та фінансової діяльності</w:t>
      </w:r>
      <w:bookmarkEnd w:id="6"/>
    </w:p>
    <w:p w:rsidR="00C446CA" w:rsidRPr="00C446CA" w:rsidRDefault="00C446CA" w:rsidP="00C446CA">
      <w:pPr>
        <w:spacing w:after="0" w:line="240" w:lineRule="auto"/>
        <w:jc w:val="center"/>
        <w:rPr>
          <w:rFonts w:ascii="Times New Roman" w:eastAsia="Times New Roman" w:hAnsi="Times New Roman" w:cs="Times New Roman"/>
          <w:sz w:val="20"/>
          <w:szCs w:val="20"/>
          <w:lang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АТ "ДЖЕЙ 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НТЕРНЕШНЛ КОМПАН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УКРАЇНА" не входить до складу будь-яких об"єднань, корпорац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холдинг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в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т.п.</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 xml:space="preserve"> Ем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тент не проводить сп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льну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сть з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ншими орган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ями,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дприємствами, установами.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3.Опис обраної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кової пол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тики (метод нарахування амортизац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метод 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нки вартост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запас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метод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ку та 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нки вартост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нансових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нвестиц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тощо).</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нансова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що додається, складена в ус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х суттєвих аспектах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 до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жнародних стандарт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нансової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 складена в ус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х суттєвих аспектах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 до МСФЗ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дає вимогам Закону України "Про бухгалтерський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 та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нансову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в Україн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16.07.1999 р. № 996-</w:t>
      </w:r>
      <w:r w:rsidRPr="00C446CA">
        <w:rPr>
          <w:rFonts w:ascii="Times New Roman" w:eastAsia="Times New Roman" w:hAnsi="Times New Roman" w:cs="Times New Roman"/>
          <w:sz w:val="20"/>
          <w:szCs w:val="20"/>
          <w:lang w:val="en-US" w:eastAsia="uk-UA"/>
        </w:rPr>
        <w:t>XIV</w:t>
      </w:r>
      <w:r w:rsidRPr="00C446CA">
        <w:rPr>
          <w:rFonts w:ascii="Times New Roman" w:eastAsia="Times New Roman" w:hAnsi="Times New Roman" w:cs="Times New Roman"/>
          <w:sz w:val="20"/>
          <w:szCs w:val="20"/>
          <w:lang w:val="ru-RU" w:eastAsia="uk-UA"/>
        </w:rPr>
        <w:t xml:space="preserve"> (дал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 ЗУ № 996-</w:t>
      </w:r>
      <w:r w:rsidRPr="00C446CA">
        <w:rPr>
          <w:rFonts w:ascii="Times New Roman" w:eastAsia="Times New Roman" w:hAnsi="Times New Roman" w:cs="Times New Roman"/>
          <w:sz w:val="20"/>
          <w:szCs w:val="20"/>
          <w:lang w:val="en-US" w:eastAsia="uk-UA"/>
        </w:rPr>
        <w:t>XIV</w:t>
      </w:r>
      <w:r w:rsidRPr="00C446CA">
        <w:rPr>
          <w:rFonts w:ascii="Times New Roman" w:eastAsia="Times New Roman" w:hAnsi="Times New Roman" w:cs="Times New Roman"/>
          <w:sz w:val="20"/>
          <w:szCs w:val="20"/>
          <w:lang w:val="ru-RU" w:eastAsia="uk-UA"/>
        </w:rPr>
        <w:t>) щодо складання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нансової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Товариство має достатній рівень власного робочого капіталу для фінансування поточних потреб та не вдається до залучення зовн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х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нвестиц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а нерозпод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лений прибуток, у разі необхідності, спрямовується на розвиток Товариства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нансування його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5. Опис політики щодо досліджень та розробок, сума витрат на дослідження та розробку за звітний рік.</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en-US" w:eastAsia="uk-UA"/>
        </w:rPr>
        <w:t>JTI</w:t>
      </w:r>
      <w:r w:rsidRPr="00C446CA">
        <w:rPr>
          <w:rFonts w:ascii="Times New Roman" w:eastAsia="Times New Roman" w:hAnsi="Times New Roman" w:cs="Times New Roman"/>
          <w:sz w:val="20"/>
          <w:szCs w:val="20"/>
          <w:lang w:val="ru-RU" w:eastAsia="uk-UA"/>
        </w:rPr>
        <w:t xml:space="preserve"> в Україн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не веде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у сфер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досл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джень та розробок, натом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цю роботу виконує глобальна функц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я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research</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and</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development</w:t>
      </w:r>
      <w:r w:rsidRPr="00C446CA">
        <w:rPr>
          <w:rFonts w:ascii="Times New Roman" w:eastAsia="Times New Roman" w:hAnsi="Times New Roman" w:cs="Times New Roman"/>
          <w:sz w:val="20"/>
          <w:szCs w:val="20"/>
          <w:lang w:val="ru-RU" w:eastAsia="uk-UA"/>
        </w:rPr>
        <w:t xml:space="preserve">). Групу </w:t>
      </w:r>
      <w:r w:rsidRPr="00C446CA">
        <w:rPr>
          <w:rFonts w:ascii="Times New Roman" w:eastAsia="Times New Roman" w:hAnsi="Times New Roman" w:cs="Times New Roman"/>
          <w:sz w:val="20"/>
          <w:szCs w:val="20"/>
          <w:lang w:val="en-US" w:eastAsia="uk-UA"/>
        </w:rPr>
        <w:t>Global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очолює Старший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це-Президент, що працює у штаб-квартир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JTI</w:t>
      </w:r>
      <w:r w:rsidRPr="00C446CA">
        <w:rPr>
          <w:rFonts w:ascii="Times New Roman" w:eastAsia="Times New Roman" w:hAnsi="Times New Roman" w:cs="Times New Roman"/>
          <w:sz w:val="20"/>
          <w:szCs w:val="20"/>
          <w:lang w:val="ru-RU" w:eastAsia="uk-UA"/>
        </w:rPr>
        <w:t xml:space="preserve"> в Женев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(Швейцар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та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дає за планування та контролює роботу над ус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ма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проектам з розробки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та упаковки вс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х бренд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продаж яких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йснюється у вс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х рег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онах. До функц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й, що виконуються </w:t>
      </w:r>
      <w:r w:rsidRPr="00C446CA">
        <w:rPr>
          <w:rFonts w:ascii="Times New Roman" w:eastAsia="Times New Roman" w:hAnsi="Times New Roman" w:cs="Times New Roman"/>
          <w:sz w:val="20"/>
          <w:szCs w:val="20"/>
          <w:lang w:val="en-US" w:eastAsia="uk-UA"/>
        </w:rPr>
        <w:t>Global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належать: </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 xml:space="preserve"> Стратег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чне планування: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планування та ведення технолог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чних розробок, наприклад, технолог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бездимного кур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ння (</w:t>
      </w:r>
      <w:r w:rsidRPr="00C446CA">
        <w:rPr>
          <w:rFonts w:ascii="Times New Roman" w:eastAsia="Times New Roman" w:hAnsi="Times New Roman" w:cs="Times New Roman"/>
          <w:sz w:val="20"/>
          <w:szCs w:val="20"/>
          <w:lang w:val="en-US" w:eastAsia="uk-UA"/>
        </w:rPr>
        <w:t>Smokeless</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tobacco</w:t>
      </w:r>
      <w:r w:rsidRPr="00C446CA">
        <w:rPr>
          <w:rFonts w:ascii="Times New Roman" w:eastAsia="Times New Roman" w:hAnsi="Times New Roman" w:cs="Times New Roman"/>
          <w:sz w:val="20"/>
          <w:szCs w:val="20"/>
          <w:lang w:val="ru-RU" w:eastAsia="uk-UA"/>
        </w:rPr>
        <w:t>), технолог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зниженого запаху тютюнового диму (</w:t>
      </w:r>
      <w:r w:rsidRPr="00C446CA">
        <w:rPr>
          <w:rFonts w:ascii="Times New Roman" w:eastAsia="Times New Roman" w:hAnsi="Times New Roman" w:cs="Times New Roman"/>
          <w:sz w:val="20"/>
          <w:szCs w:val="20"/>
          <w:lang w:val="en-US" w:eastAsia="uk-UA"/>
        </w:rPr>
        <w:t>Low</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smell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smoke</w:t>
      </w:r>
      <w:r w:rsidRPr="00C446CA">
        <w:rPr>
          <w:rFonts w:ascii="Times New Roman" w:eastAsia="Times New Roman" w:hAnsi="Times New Roman" w:cs="Times New Roman"/>
          <w:sz w:val="20"/>
          <w:szCs w:val="20"/>
          <w:lang w:val="ru-RU" w:eastAsia="uk-UA"/>
        </w:rPr>
        <w:t xml:space="preserve">) та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н.Розвиток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ї: створення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ння техн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чними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шеннями в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лому для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(концепц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специф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ї сигарет та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ншої тютюнової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плануються до запуску чи перезапуску), стандартизац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гармон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пшення якост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наприклад, виробництво прототип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на тестов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виробнич</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анал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 смакових характеристик продукту, розробка специф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й сигарет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т.д., створення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ння глобальними специф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ями продукту (рецепти сум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шей, рецепти соус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та ароматизатор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в та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 </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 xml:space="preserve"> Розвиток упаковки: техн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чна служба з питань друку, граф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чна студ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я </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 xml:space="preserve"> Забезпечення якост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лаборатор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Рег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ональн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ли забезпечення якост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Науковий анал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 можливост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використання нових елемент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включаючи х</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та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зичн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випробування, тестування токсичност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тестування складових компонент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диму тощо. Також в структур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функц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досл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джень та розробок є функц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з пошуку та розвитку на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рег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ону (</w:t>
      </w:r>
      <w:r w:rsidRPr="00C446CA">
        <w:rPr>
          <w:rFonts w:ascii="Times New Roman" w:eastAsia="Times New Roman" w:hAnsi="Times New Roman" w:cs="Times New Roman"/>
          <w:sz w:val="20"/>
          <w:szCs w:val="20"/>
          <w:lang w:val="en-US" w:eastAsia="uk-UA"/>
        </w:rPr>
        <w:t>Regional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Завданнями команди </w:t>
      </w:r>
      <w:r w:rsidRPr="00C446CA">
        <w:rPr>
          <w:rFonts w:ascii="Times New Roman" w:eastAsia="Times New Roman" w:hAnsi="Times New Roman" w:cs="Times New Roman"/>
          <w:sz w:val="20"/>
          <w:szCs w:val="20"/>
          <w:lang w:val="en-US" w:eastAsia="uk-UA"/>
        </w:rPr>
        <w:t>Regional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що знаходиться в штаб-квартир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є планування, сп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впраця та координац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з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дальними особами питань стосовно розвитку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та упаковки для рег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ону Західна  Європа. На практиц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команда </w:t>
      </w:r>
      <w:r w:rsidRPr="00C446CA">
        <w:rPr>
          <w:rFonts w:ascii="Times New Roman" w:eastAsia="Times New Roman" w:hAnsi="Times New Roman" w:cs="Times New Roman"/>
          <w:sz w:val="20"/>
          <w:szCs w:val="20"/>
          <w:lang w:val="en-US" w:eastAsia="uk-UA"/>
        </w:rPr>
        <w:t>Regional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трансформує потреби ринку у реальн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та надає допомоги й консультує ринки з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зних аспект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дизайну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(у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 питань витрат). Окр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м загального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ння проектами, команда </w:t>
      </w:r>
      <w:r w:rsidRPr="00C446CA">
        <w:rPr>
          <w:rFonts w:ascii="Times New Roman" w:eastAsia="Times New Roman" w:hAnsi="Times New Roman" w:cs="Times New Roman"/>
          <w:sz w:val="20"/>
          <w:szCs w:val="20"/>
          <w:lang w:val="en-US" w:eastAsia="uk-UA"/>
        </w:rPr>
        <w:t>Regional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сно сп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впрацює з лаборатор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єю з забезпечення якост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 Тр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задля анал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зу доц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реал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проект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а також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зних техн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чних питань, що виникають в процес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їх виконання. Зрештою, команда </w:t>
      </w:r>
      <w:r w:rsidRPr="00C446CA">
        <w:rPr>
          <w:rFonts w:ascii="Times New Roman" w:eastAsia="Times New Roman" w:hAnsi="Times New Roman" w:cs="Times New Roman"/>
          <w:sz w:val="20"/>
          <w:szCs w:val="20"/>
          <w:lang w:val="en-US" w:eastAsia="uk-UA"/>
        </w:rPr>
        <w:t>Regional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оп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кується питаннями якост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на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дних виробництвах та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дтримує ефективний зв'язок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ж рег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ональним кер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вництвом, ринком, групами </w:t>
      </w:r>
      <w:r w:rsidRPr="00C446CA">
        <w:rPr>
          <w:rFonts w:ascii="Times New Roman" w:eastAsia="Times New Roman" w:hAnsi="Times New Roman" w:cs="Times New Roman"/>
          <w:sz w:val="20"/>
          <w:szCs w:val="20"/>
          <w:lang w:val="en-US" w:eastAsia="uk-UA"/>
        </w:rPr>
        <w:t>C</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TM</w:t>
      </w:r>
      <w:r w:rsidRPr="00C446CA">
        <w:rPr>
          <w:rFonts w:ascii="Times New Roman" w:eastAsia="Times New Roman" w:hAnsi="Times New Roman" w:cs="Times New Roman"/>
          <w:sz w:val="20"/>
          <w:szCs w:val="20"/>
          <w:lang w:val="ru-RU" w:eastAsia="uk-UA"/>
        </w:rPr>
        <w:t xml:space="preserve"> та групою Глобальної мереж</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постачань. Вся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йснюється </w:t>
      </w:r>
      <w:r w:rsidRPr="00C446CA">
        <w:rPr>
          <w:rFonts w:ascii="Times New Roman" w:eastAsia="Times New Roman" w:hAnsi="Times New Roman" w:cs="Times New Roman"/>
          <w:sz w:val="20"/>
          <w:szCs w:val="20"/>
          <w:lang w:val="en-US" w:eastAsia="uk-UA"/>
        </w:rPr>
        <w:t>Global</w:t>
      </w:r>
      <w:r w:rsidRPr="00C446CA">
        <w:rPr>
          <w:rFonts w:ascii="Times New Roman" w:eastAsia="Times New Roman" w:hAnsi="Times New Roman" w:cs="Times New Roman"/>
          <w:sz w:val="20"/>
          <w:szCs w:val="20"/>
          <w:lang w:val="ru-RU" w:eastAsia="uk-UA"/>
        </w:rPr>
        <w:t xml:space="preserve"> та </w:t>
      </w:r>
      <w:r w:rsidRPr="00C446CA">
        <w:rPr>
          <w:rFonts w:ascii="Times New Roman" w:eastAsia="Times New Roman" w:hAnsi="Times New Roman" w:cs="Times New Roman"/>
          <w:sz w:val="20"/>
          <w:szCs w:val="20"/>
          <w:lang w:val="en-US" w:eastAsia="uk-UA"/>
        </w:rPr>
        <w:t>Regional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R</w:t>
      </w:r>
      <w:r w:rsidRPr="00C446CA">
        <w:rPr>
          <w:rFonts w:ascii="Times New Roman" w:eastAsia="Times New Roman" w:hAnsi="Times New Roman" w:cs="Times New Roman"/>
          <w:sz w:val="20"/>
          <w:szCs w:val="20"/>
          <w:lang w:val="ru-RU" w:eastAsia="uk-UA"/>
        </w:rPr>
        <w:t>&amp;</w:t>
      </w:r>
      <w:r w:rsidRPr="00C446CA">
        <w:rPr>
          <w:rFonts w:ascii="Times New Roman" w:eastAsia="Times New Roman" w:hAnsi="Times New Roman" w:cs="Times New Roman"/>
          <w:sz w:val="20"/>
          <w:szCs w:val="20"/>
          <w:lang w:val="en-US" w:eastAsia="uk-UA"/>
        </w:rPr>
        <w:t>D</w:t>
      </w:r>
      <w:r w:rsidRPr="00C446CA">
        <w:rPr>
          <w:rFonts w:ascii="Times New Roman" w:eastAsia="Times New Roman" w:hAnsi="Times New Roman" w:cs="Times New Roman"/>
          <w:sz w:val="20"/>
          <w:szCs w:val="20"/>
          <w:lang w:val="ru-RU" w:eastAsia="uk-UA"/>
        </w:rPr>
        <w:t xml:space="preserve"> командами. Таким чином, головна задача українських компан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полягає у забезпеченн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сигарет та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ншої тютюнової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стандартам якост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 до глобальних пол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тик, сп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льних для вс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х компан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Групи, та вимогам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сцевого законодавства, не зважаючи на те,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б 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ни не вносилися до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чи упаковки.</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 xml:space="preserve">6.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щодо продукт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(товар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або послуг) особи.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 xml:space="preserve">Товариство реалізує наступні тютюнові бренди: </w:t>
      </w:r>
      <w:r w:rsidRPr="00C446CA">
        <w:rPr>
          <w:rFonts w:ascii="Times New Roman" w:eastAsia="Times New Roman" w:hAnsi="Times New Roman" w:cs="Times New Roman"/>
          <w:sz w:val="20"/>
          <w:szCs w:val="20"/>
          <w:lang w:val="en-US" w:eastAsia="uk-UA"/>
        </w:rPr>
        <w:t>Camel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LD</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Monte</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Carlo</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Sobranie</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Winchester</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Winston</w:t>
      </w:r>
      <w:r w:rsidRPr="00C446CA">
        <w:rPr>
          <w:rFonts w:ascii="Times New Roman" w:eastAsia="Times New Roman" w:hAnsi="Times New Roman" w:cs="Times New Roman"/>
          <w:sz w:val="20"/>
          <w:szCs w:val="20"/>
          <w:lang w:val="ru-RU" w:eastAsia="uk-UA"/>
        </w:rPr>
        <w:t xml:space="preserve">. </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Основними клієнтами є ТОВ "АТБ-Маркет", ТОВ "ДЛ Солюшн", ТОВ "ТД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рана, ТОВ “</w:t>
      </w:r>
      <w:r w:rsidRPr="00C446CA">
        <w:rPr>
          <w:rFonts w:ascii="Times New Roman" w:eastAsia="Times New Roman" w:hAnsi="Times New Roman" w:cs="Times New Roman"/>
          <w:sz w:val="20"/>
          <w:szCs w:val="20"/>
          <w:lang w:eastAsia="uk-UA"/>
        </w:rPr>
        <w:t>Глобал Тобакко</w:t>
      </w:r>
      <w:r w:rsidRPr="00C446CA">
        <w:rPr>
          <w:rFonts w:ascii="Times New Roman" w:eastAsia="Times New Roman" w:hAnsi="Times New Roman" w:cs="Times New Roman"/>
          <w:sz w:val="20"/>
          <w:szCs w:val="20"/>
          <w:lang w:val="ru-RU" w:eastAsia="uk-UA"/>
        </w:rPr>
        <w:t>”.</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Загальна сума виручки - 8226446 тис.грн. (чистий дох</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реал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за  1 квартал 2025 року), без ПДВ.</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Вся продукція реалізується компанією виключно на території України.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поставок.</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Основн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постачальники та види товар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та/або послуг,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вони постачають/надають особ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країни з яких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йснюється постачання/надання товар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в/послуг:</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1. ПАТ "Джей 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нтернешнл Україна" тютюнов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вироби, Україна, </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2. "</w:t>
      </w:r>
      <w:r w:rsidRPr="00C446CA">
        <w:rPr>
          <w:rFonts w:ascii="Times New Roman" w:eastAsia="Times New Roman" w:hAnsi="Times New Roman" w:cs="Times New Roman"/>
          <w:sz w:val="20"/>
          <w:szCs w:val="20"/>
          <w:lang w:val="en-US" w:eastAsia="uk-UA"/>
        </w:rPr>
        <w:t>JT</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International</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SA</w:t>
      </w:r>
      <w:r w:rsidRPr="00C446CA">
        <w:rPr>
          <w:rFonts w:ascii="Times New Roman" w:eastAsia="Times New Roman" w:hAnsi="Times New Roman" w:cs="Times New Roman"/>
          <w:sz w:val="20"/>
          <w:szCs w:val="20"/>
          <w:lang w:val="ru-RU" w:eastAsia="uk-UA"/>
        </w:rPr>
        <w:t>" тютюнов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вироби, послуги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з надання доступу до </w:t>
      </w:r>
      <w:r w:rsidRPr="00C446CA">
        <w:rPr>
          <w:rFonts w:ascii="Times New Roman" w:eastAsia="Times New Roman" w:hAnsi="Times New Roman" w:cs="Times New Roman"/>
          <w:sz w:val="20"/>
          <w:szCs w:val="20"/>
          <w:lang w:val="en-US" w:eastAsia="uk-UA"/>
        </w:rPr>
        <w:t>SAP</w:t>
      </w:r>
      <w:r w:rsidRPr="00C446CA">
        <w:rPr>
          <w:rFonts w:ascii="Times New Roman" w:eastAsia="Times New Roman" w:hAnsi="Times New Roman" w:cs="Times New Roman"/>
          <w:sz w:val="20"/>
          <w:szCs w:val="20"/>
          <w:lang w:val="ru-RU" w:eastAsia="uk-UA"/>
        </w:rPr>
        <w:t xml:space="preserve"> та послуги серв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сної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дтримки; забезпечення використання ТМЕ;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ння, Швейцар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3. "</w:t>
      </w:r>
      <w:r w:rsidRPr="00C446CA">
        <w:rPr>
          <w:rFonts w:ascii="Times New Roman" w:eastAsia="Times New Roman" w:hAnsi="Times New Roman" w:cs="Times New Roman"/>
          <w:sz w:val="20"/>
          <w:szCs w:val="20"/>
          <w:lang w:val="en-US" w:eastAsia="uk-UA"/>
        </w:rPr>
        <w:t>JTI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GBS</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Poland</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Sp</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z</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 консультац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послуги, Польща.</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7. Опис ризиків, як притаманні діяльності особи, підходи до управління ризиками, заходи особи щодо зменшення впливу ризиків.</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нський персонал Товариства пост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йно анал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зує ризики, їх вплив на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дприємства та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нансовий стан, 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нює необх</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внесення 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 у пол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тику щодо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ння ризиками та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тики та процедури з метою зниження ризик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та їх насл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Основн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нструменти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дприємства,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несуть в 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ризики, включають грошов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кошти, деб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торську заборгован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кредиторську заборгован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та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ддаються наступним ризикам: - ринковий ризик: 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ни на ринку можуть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стотно вплинути на активи/зобов'язання. Ринковий ризик складається з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нового ризику та ризику пов'язаного з попитом на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ю Товариства; - ризик втрати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Товариство може не виконати своїх зобов'язань з причини недостатност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(деф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циту) 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гових кошт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 кредитний ризик: товариство може зазнати збитк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у раз</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невиконання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нансових зобов'язань контрагентами (деб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торами). Ринковий ризик Вс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нструменти також схильн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до ринкового ризику - ризику того, що майбутн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ринков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умови можуть знец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нити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нструмент. Товариство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ддається валютному ризику, тому що у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тному роц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йснювало /валютн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операц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та має заборгован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у валют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новим ризиком є ризик того, що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нансового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нструмента буде 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нюватися внасл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док 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 ринкових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ни можуть бути викликан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факторами, характерними для окремого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нструменту або факторами,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впливають на вс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нструменти ринку. Процентних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нансових зобов'язань немає.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дприємство не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ддається ризику коливання процентних ставок, оск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льки не має кредит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Ризик втрати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Товариство 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одично проводить мон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торинг показник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та вживає заход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для запоб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гання зниження встановлених показник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Товариство має доступ до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нансування у достатньому обсяз</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у зв'язку з наявн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стю договору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нансування с АТ "РАЙФФАЙЗЕН БАНК АВАЛЬ" у сум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25 000 000,00 (двадцять п'ять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льйон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євро.Товариство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 контроль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шляхом планування поточної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планування та прогнозування грошових поток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Товариство анал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зує терм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ни платеж</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пов'язан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 деб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торською заборгован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стю та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ншими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нансовими активами, а також прогнозн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потоки грошових кошт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операц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йної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Кредитний ризик Кредитний ризик - ризик того, що контрагент не зможе виконати свої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зобов'язання за контрактом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це буде причиною виникнення збитку Товариства. Кредитний ризик стосується переважно торг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вельної деб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торської заборгованост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ння кредитним ризиком, пов'язаним з платоспроможн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стю торг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вельних контрагент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йснюється Товариством у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до пол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тик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процедур, встановлених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дприємством для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ння кредитним ризиком, пов'язаним з контрагентами. Кредитоспроможн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контрагента 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нюється на основ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детальної форми 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нки кредитного рейтингу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нансова 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платоспроможн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плат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жна дисципл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 Кр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м того,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йснюється регулярний мон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торинг непогашеної торг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вельної деб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торської заборгованост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двантаження продукц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основним дистриб'юторам, що не є пов'язаними особами, забезпечується банк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вською гарант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єю. Кр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м зазначених вище, суттєвий вплив на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Товариства можуть мати так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ризики, як: </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 xml:space="preserve"> ризики пов'язан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 продовженням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йськових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на територ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ї України; </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 xml:space="preserve"> нестаб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суперечлив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сть законодавства; </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 xml:space="preserve"> непередбачен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державних орган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в; </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 xml:space="preserve"> нестаб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економ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чної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нансової, податкової, зовн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шньоеконом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чної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 пол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тики; </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 xml:space="preserve"> непередбачена 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 кон'юнктури внутр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шнього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шнього ринку; </w:t>
      </w:r>
      <w:r w:rsidRPr="00C446CA">
        <w:rPr>
          <w:rFonts w:ascii="Times New Roman" w:eastAsia="Times New Roman" w:hAnsi="Times New Roman" w:cs="Times New Roman"/>
          <w:sz w:val="20"/>
          <w:szCs w:val="20"/>
          <w:lang w:val="en-US" w:eastAsia="uk-UA"/>
        </w:rPr>
        <w:t>o</w:t>
      </w:r>
      <w:r w:rsidRPr="00C446CA">
        <w:rPr>
          <w:rFonts w:ascii="Times New Roman" w:eastAsia="Times New Roman" w:hAnsi="Times New Roman" w:cs="Times New Roman"/>
          <w:sz w:val="20"/>
          <w:szCs w:val="20"/>
          <w:lang w:val="ru-RU" w:eastAsia="uk-UA"/>
        </w:rPr>
        <w:t xml:space="preserve"> непередбачен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конкурент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в. У Товариства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снує система внутр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шнього контролю,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ння ризиками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йснюється зг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 внутр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х пол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тик та процедур щодо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ння ризиками та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тики та процедури з метою зниження ризик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та їх насл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При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йсненн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внутр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шнього контролю використовуються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методи, вони включають в себе так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елементи, як: 1) бухгалтерський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нансовий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нвентаризац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документац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я, рахунки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подв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йний запис); 2) бухгалтерський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нський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 (розпод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 обов'язк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нормування витрат); 3) аудит, контроль, рев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(перев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рка документ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перев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рка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арифметичних розрахунк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перев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рка дотримання правил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ку окремих господарських операц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й,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нвентаризац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усне опитування персоналу,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дтвердження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простежування); 4)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системи контролю (</w:t>
      </w:r>
      <w:r w:rsidRPr="00C446CA">
        <w:rPr>
          <w:rFonts w:ascii="Times New Roman" w:eastAsia="Times New Roman" w:hAnsi="Times New Roman" w:cs="Times New Roman"/>
          <w:sz w:val="20"/>
          <w:szCs w:val="20"/>
          <w:lang w:val="en-US" w:eastAsia="uk-UA"/>
        </w:rPr>
        <w:t>JSOX</w:t>
      </w:r>
      <w:r w:rsidRPr="00C446CA">
        <w:rPr>
          <w:rFonts w:ascii="Times New Roman" w:eastAsia="Times New Roman" w:hAnsi="Times New Roman" w:cs="Times New Roman"/>
          <w:sz w:val="20"/>
          <w:szCs w:val="20"/>
          <w:lang w:val="ru-RU" w:eastAsia="uk-UA"/>
        </w:rPr>
        <w:t>). Вс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перерахован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вище методи становлять єдину систему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використовуються в 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лях управл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ння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дприємством. Товариство переважно розм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щує свої грошов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кошти та їх екв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валенти у великих банках з над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йною репутац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єю,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знаходяться в Україн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Кер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вництво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 пост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йний мон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торинг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нансового стану установ, де розм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щен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грошов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кошти та їх екв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валенти. Товариство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 торгов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операц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льки з перев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реними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кредитоспроможними кл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єнтами. Пол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тика Товариства полягає в тому, що можлив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надання кредиту кл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єнтам,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бажають сп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впрацювати на кредитних умовах, у кожному конкретному випадку анал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зується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длягає формальному затвердженню.</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йснювати господарську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у сфер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мпорту та оптової торг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тютюновими виробами.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Придбання та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дчуження актив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за останн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п'ять рок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йснювалось  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льки у межах провадження господарської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Значні інвестиції та придбання не плануються.</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Товариство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йснює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у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до МСБО 16 "Основн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засоби". Основн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засоби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дображен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сторичною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стю за вирахуванням накопиченої амортизац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та резерву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знец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нення (в раз</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наявност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Амортизац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 об'єкта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починається з моменту, коли актив повн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стю готовий до використання. Величина, яка амортизується визначається як фактична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сть активу або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нша сума, що зам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нює фактичну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за вирахуванням його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йної вартост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йна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активу являє собою 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ночну суму, яку Товариство отримало б зараз в раз</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продажу активу, за вирахуванням 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ночних витрат на вибуття, якби стан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 даного активу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дали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ку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стану,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даний актив матиме наприк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строку корисного використання.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яка амортизується,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длягає розпод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лу на систематичн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основ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протягом строку корисного використання цього активу. Нарахування амортизац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йснюється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 застосуванням прямол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йного методу.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сячна сума амортизац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для застосовуваного прямол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йного методу визначається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ленням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чної суми амортизац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на 12. Результатом застосування прямол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йного методу амортизац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є пост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драхування протягом строку корисної експлуатац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якщо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йна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та/або строк корисної експлуатац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активу не 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нюється. Сума активу, що амортизується, розпод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ляється на систематичн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основ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протягом строку його корисної експлуатац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Суму активу, що амортизується, визначають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сля вирахування його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йної вартост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йна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об'єкт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прийнята на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-для автомоб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20% (двадцять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дсотк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перв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сної вартост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-для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нших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- 0% (нуль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дсотк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Строк корисної експлуатац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активу визначається, виходячи з оч</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куваної корисност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активу для Товариства. Строк корисного використання активу встановлюється, в кожному конкретному випадку при введен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 експлуатац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ю об'єкта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актом вводу в експлуатац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ю, з урахуванням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мально допустимих 2020 р. </w:t>
      </w:r>
      <w:r w:rsidRPr="00C446CA">
        <w:rPr>
          <w:rFonts w:ascii="Times New Roman" w:eastAsia="Times New Roman" w:hAnsi="Times New Roman" w:cs="Times New Roman"/>
          <w:sz w:val="20"/>
          <w:szCs w:val="20"/>
          <w:lang w:val="en-US" w:eastAsia="uk-UA"/>
        </w:rPr>
        <w:t>c</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SMA</w:t>
      </w:r>
      <w:r w:rsidRPr="00C446CA">
        <w:rPr>
          <w:rFonts w:ascii="Times New Roman" w:eastAsia="Times New Roman" w:hAnsi="Times New Roman" w:cs="Times New Roman"/>
          <w:sz w:val="20"/>
          <w:szCs w:val="20"/>
          <w:lang w:val="ru-RU" w:eastAsia="uk-UA"/>
        </w:rPr>
        <w:t xml:space="preserve"> 19345204 строк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амортизац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передбачених Податковим Кодексом України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02.12.2010 р. № 2755-</w:t>
      </w:r>
      <w:r w:rsidRPr="00C446CA">
        <w:rPr>
          <w:rFonts w:ascii="Times New Roman" w:eastAsia="Times New Roman" w:hAnsi="Times New Roman" w:cs="Times New Roman"/>
          <w:sz w:val="20"/>
          <w:szCs w:val="20"/>
          <w:lang w:val="en-US" w:eastAsia="uk-UA"/>
        </w:rPr>
        <w:t>VI</w:t>
      </w:r>
      <w:r w:rsidRPr="00C446CA">
        <w:rPr>
          <w:rFonts w:ascii="Times New Roman" w:eastAsia="Times New Roman" w:hAnsi="Times New Roman" w:cs="Times New Roman"/>
          <w:sz w:val="20"/>
          <w:szCs w:val="20"/>
          <w:lang w:val="ru-RU" w:eastAsia="uk-UA"/>
        </w:rPr>
        <w:t xml:space="preserve"> (надал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 "ПКУ"). Товариство пост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йно проводить анал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 необх</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ни строк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корисного використання об'єкт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але щонайменше раз на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 Для визначення зменшення корисност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об'єкта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Товариство застосовує МСБО 36 "Зменшення корисност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актив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На 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нець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тного 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оду Товариство, застосовуючи вимоги МСБО 36 "Зменшення корисност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актив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не виявило жодного з фактор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б могли вказувати на можлив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сть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снування ризику знец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нення актив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Товариство є прибутковим,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його є стаб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льною, зовн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х фактор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що мали би вплив на результативн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Товариство, не встановлено. Отже, станом на 3</w:t>
      </w:r>
      <w:r w:rsidRPr="00C446CA">
        <w:rPr>
          <w:rFonts w:ascii="Times New Roman" w:eastAsia="Times New Roman" w:hAnsi="Times New Roman" w:cs="Times New Roman"/>
          <w:sz w:val="20"/>
          <w:szCs w:val="20"/>
          <w:lang w:eastAsia="uk-UA"/>
        </w:rPr>
        <w:t>1</w:t>
      </w:r>
      <w:r w:rsidRPr="00C446CA">
        <w:rPr>
          <w:rFonts w:ascii="Times New Roman" w:eastAsia="Times New Roman" w:hAnsi="Times New Roman" w:cs="Times New Roman"/>
          <w:sz w:val="20"/>
          <w:szCs w:val="20"/>
          <w:lang w:val="ru-RU" w:eastAsia="uk-UA"/>
        </w:rPr>
        <w:t>.03.2025  Товариство вважає, що об'єкти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в повн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дають критер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ям визначення актив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Товариство оч</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кує одержання майбутн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х економ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чних виг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подальшої їх експлуатац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балансова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суттєво не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зняється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справедливої вартост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на дату балансу.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дприємство не виявило жодних обгрунтованих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дстав для визнання будь-яких збитк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зменшення корисност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актив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ем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тента не залежить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сезонних зм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 Обмеження та обтяження, щодо використання майна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дсутн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Еколог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питання, що можуть позначитися на використанн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актив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дсутн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План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на кап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тальне буд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вництво, розширення та удосконалення основних засоб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у товариства немає.</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11. Проблеми,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впливають на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особи, в тому числ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ступ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нь залежност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законодавчих або економ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чних обмежень.</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виробів,  стабільність фінансового ринку.</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12. Варт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укладених, але ще не виконаних договор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(контракт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на 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нець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тного 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оду (загальний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дсумок) та оч</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куван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прибутки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 виконання цих договор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(контракт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Укладених але не виконаних договор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немає.</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Середньообл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кова чисельн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штатних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кового складу (ос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б): 342, середня чисельн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позаштатних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та ос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б,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працюють за сум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сництвом (ос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б): </w:t>
      </w:r>
      <w:r w:rsidRPr="00C446CA">
        <w:rPr>
          <w:rFonts w:ascii="Times New Roman" w:eastAsia="Times New Roman" w:hAnsi="Times New Roman" w:cs="Times New Roman"/>
          <w:sz w:val="20"/>
          <w:szCs w:val="20"/>
          <w:lang w:eastAsia="uk-UA"/>
        </w:rPr>
        <w:t>4</w:t>
      </w:r>
      <w:r w:rsidRPr="00C446CA">
        <w:rPr>
          <w:rFonts w:ascii="Times New Roman" w:eastAsia="Times New Roman" w:hAnsi="Times New Roman" w:cs="Times New Roman"/>
          <w:sz w:val="20"/>
          <w:szCs w:val="20"/>
          <w:lang w:val="ru-RU" w:eastAsia="uk-UA"/>
        </w:rPr>
        <w:t xml:space="preserve"> (зовн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ш.сум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сники), чисельн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сть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працюють на умовах неповного робочого часу (дня, тижня) (ос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б): </w:t>
      </w:r>
      <w:r w:rsidRPr="00C446CA">
        <w:rPr>
          <w:rFonts w:ascii="Times New Roman" w:eastAsia="Times New Roman" w:hAnsi="Times New Roman" w:cs="Times New Roman"/>
          <w:sz w:val="20"/>
          <w:szCs w:val="20"/>
          <w:lang w:eastAsia="uk-UA"/>
        </w:rPr>
        <w:t>14</w:t>
      </w:r>
      <w:r w:rsidRPr="00C446CA">
        <w:rPr>
          <w:rFonts w:ascii="Times New Roman" w:eastAsia="Times New Roman" w:hAnsi="Times New Roman" w:cs="Times New Roman"/>
          <w:sz w:val="20"/>
          <w:szCs w:val="20"/>
          <w:lang w:val="ru-RU" w:eastAsia="uk-UA"/>
        </w:rPr>
        <w:t xml:space="preserve"> (в т.ч. </w:t>
      </w:r>
      <w:r w:rsidRPr="00C446CA">
        <w:rPr>
          <w:rFonts w:ascii="Times New Roman" w:eastAsia="Times New Roman" w:hAnsi="Times New Roman" w:cs="Times New Roman"/>
          <w:sz w:val="20"/>
          <w:szCs w:val="20"/>
          <w:lang w:eastAsia="uk-UA"/>
        </w:rPr>
        <w:t>4</w:t>
      </w:r>
      <w:r w:rsidRPr="00C446CA">
        <w:rPr>
          <w:rFonts w:ascii="Times New Roman" w:eastAsia="Times New Roman" w:hAnsi="Times New Roman" w:cs="Times New Roman"/>
          <w:sz w:val="20"/>
          <w:szCs w:val="20"/>
          <w:lang w:val="ru-RU" w:eastAsia="uk-UA"/>
        </w:rPr>
        <w:t xml:space="preserve"> зовн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ш. сум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сники). Фонд оплати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103 390 тис. грн. Пор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вняно з аналогічним періодом попереднього року фонд оплати прац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збільшився  на 14 005 тис. грн. </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14. Будь-як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пропозиц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щодо реорган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з боку трет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х ос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б, що мали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сце протягом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тного 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оду, умови та результати цих пропозиц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Будь-яких пропозиц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й щодо реорган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зац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з боку трет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х ос</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б, що мали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сце протягом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тного пер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оду не надходило.</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 xml:space="preserve">15.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нша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я, яка може бути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стотною для 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нки стейкхолдерами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нансового стану та результат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особи.</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нша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я, яка може бути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стотною для оц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нки стейкхолдерами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нансового стану та результат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в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яльност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особи відсутня.</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ectPr w:rsidR="00C446CA" w:rsidRPr="00C446CA" w:rsidSect="00BB14CF">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446CA" w:rsidRPr="00C446CA" w:rsidTr="002E24E2">
        <w:tc>
          <w:tcPr>
            <w:tcW w:w="15480" w:type="dxa"/>
            <w:tcMar>
              <w:top w:w="60" w:type="dxa"/>
              <w:left w:w="60" w:type="dxa"/>
              <w:bottom w:w="60" w:type="dxa"/>
              <w:right w:w="60" w:type="dxa"/>
            </w:tcMar>
            <w:vAlign w:val="center"/>
          </w:tcPr>
          <w:p w:rsidR="00C446CA" w:rsidRPr="00C446CA" w:rsidRDefault="00C446CA" w:rsidP="00C446CA">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eastAsia="Times New Roman" w:hAnsi="Pragmatica-Book" w:cs="Pragmatica-Book"/>
                <w:b/>
                <w:bCs/>
                <w:color w:val="000000"/>
                <w:w w:val="90"/>
                <w:sz w:val="28"/>
                <w:szCs w:val="28"/>
                <w:lang w:val="ru-RU" w:eastAsia="uk-UA"/>
              </w:rPr>
            </w:pPr>
            <w:r w:rsidRPr="00C446CA">
              <w:rPr>
                <w:rFonts w:ascii="Times New Roman" w:eastAsia="Times New Roman" w:hAnsi="Times New Roman" w:cs="Times New Roman"/>
                <w:b/>
                <w:color w:val="000000"/>
                <w:sz w:val="24"/>
                <w:szCs w:val="24"/>
                <w:lang w:eastAsia="uk-UA"/>
              </w:rPr>
              <w:lastRenderedPageBreak/>
              <w:t>Інформація щодо отриманих особою ліцензій</w:t>
            </w:r>
          </w:p>
        </w:tc>
      </w:tr>
    </w:tbl>
    <w:p w:rsidR="00C446CA" w:rsidRPr="00C446CA" w:rsidRDefault="00C446CA" w:rsidP="00C446CA">
      <w:pPr>
        <w:spacing w:after="0" w:line="240" w:lineRule="auto"/>
        <w:rPr>
          <w:rFonts w:ascii="Times New Roman" w:eastAsia="Times New Roman" w:hAnsi="Times New Roman" w:cs="Times New Roman"/>
          <w:vanish/>
          <w:color w:val="000000"/>
          <w:sz w:val="24"/>
          <w:szCs w:val="24"/>
          <w:lang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C446CA" w:rsidRPr="00C446CA" w:rsidTr="002E24E2">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Номер ліцензії</w:t>
            </w:r>
            <w:r w:rsidRPr="00C446CA">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Дата закінчення дії ліцензії  (за наявності )</w:t>
            </w:r>
          </w:p>
        </w:tc>
      </w:tr>
      <w:tr w:rsidR="00C446CA" w:rsidRPr="00C446CA" w:rsidTr="002E24E2">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5</w:t>
            </w:r>
          </w:p>
        </w:tc>
      </w:tr>
      <w:tr w:rsidR="00C446CA" w:rsidRPr="00C446CA" w:rsidTr="002E24E2">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13.08.2026</w:t>
            </w:r>
          </w:p>
        </w:tc>
      </w:tr>
    </w:tbl>
    <w:p w:rsidR="00C446CA" w:rsidRPr="00C446CA" w:rsidRDefault="00C446CA" w:rsidP="00C446CA">
      <w:pPr>
        <w:spacing w:after="0" w:line="240" w:lineRule="auto"/>
        <w:rPr>
          <w:rFonts w:ascii="Times New Roman" w:eastAsia="Times New Roman" w:hAnsi="Times New Roman" w:cs="Times New Roman"/>
          <w:vanish/>
          <w:color w:val="000000"/>
          <w:sz w:val="24"/>
          <w:szCs w:val="24"/>
          <w:lang w:eastAsia="uk-UA"/>
        </w:rPr>
      </w:pPr>
    </w:p>
    <w:p w:rsidR="00C446CA" w:rsidRPr="00C446CA" w:rsidRDefault="00C446CA" w:rsidP="00C446CA">
      <w:pPr>
        <w:spacing w:after="0" w:line="240" w:lineRule="auto"/>
        <w:rPr>
          <w:rFonts w:ascii="Times New Roman" w:eastAsia="Times New Roman" w:hAnsi="Times New Roman" w:cs="Times New Roman"/>
          <w:sz w:val="24"/>
          <w:szCs w:val="24"/>
          <w:lang w:eastAsia="uk-UA"/>
        </w:rPr>
      </w:pPr>
    </w:p>
    <w:p w:rsidR="00C446CA" w:rsidRPr="00C446CA" w:rsidRDefault="00C446CA" w:rsidP="00C446CA">
      <w:pPr>
        <w:sectPr w:rsidR="00C446CA" w:rsidRPr="00C446CA" w:rsidSect="00BB14CF">
          <w:pgSz w:w="16838" w:h="11906" w:orient="landscape"/>
          <w:pgMar w:top="567" w:right="363" w:bottom="567" w:left="363" w:header="709" w:footer="709" w:gutter="0"/>
          <w:cols w:space="708"/>
          <w:docGrid w:linePitch="360"/>
        </w:sectPr>
      </w:pPr>
    </w:p>
    <w:p w:rsidR="00C446CA" w:rsidRPr="00C446CA" w:rsidRDefault="00C446CA" w:rsidP="00C446CA">
      <w:pPr>
        <w:spacing w:after="0" w:line="240" w:lineRule="auto"/>
        <w:rPr>
          <w:rFonts w:ascii="Times New Roman" w:eastAsia="Times New Roman" w:hAnsi="Times New Roman" w:cs="Times New Roman"/>
          <w:vanish/>
          <w:sz w:val="24"/>
          <w:szCs w:val="24"/>
          <w:lang w:eastAsia="uk-UA"/>
        </w:rPr>
      </w:pPr>
    </w:p>
    <w:p w:rsidR="00C446CA" w:rsidRPr="00C446CA" w:rsidRDefault="00C446CA" w:rsidP="00C446CA">
      <w:pPr>
        <w:jc w:val="center"/>
        <w:rPr>
          <w:rFonts w:ascii="Times New Roman" w:hAnsi="Times New Roman" w:cs="Times New Roman"/>
          <w:vanish/>
        </w:rPr>
      </w:pPr>
      <w:r w:rsidRPr="00C446CA">
        <w:rPr>
          <w:rFonts w:ascii="Times New Roman" w:hAnsi="Times New Roman" w:cs="Times New Roman"/>
          <w:b/>
          <w:bCs/>
          <w:color w:val="000000"/>
        </w:rPr>
        <w:t>Інформація про основні засоби емітента ( за залишковою вартістю )</w:t>
      </w:r>
    </w:p>
    <w:p w:rsidR="00C446CA" w:rsidRPr="00C446CA" w:rsidRDefault="00C446CA" w:rsidP="00C446CA">
      <w:pPr>
        <w:rPr>
          <w:rFonts w:ascii="Times New Roman" w:hAnsi="Times New Roman" w:cs="Times New Roman"/>
          <w:vanish/>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9"/>
        <w:gridCol w:w="1162"/>
        <w:gridCol w:w="1162"/>
        <w:gridCol w:w="1160"/>
        <w:gridCol w:w="1161"/>
        <w:gridCol w:w="1161"/>
        <w:gridCol w:w="1161"/>
      </w:tblGrid>
      <w:tr w:rsidR="00C446CA" w:rsidRPr="00C446CA" w:rsidTr="002E24E2">
        <w:trPr>
          <w:trHeight w:val="461"/>
        </w:trPr>
        <w:tc>
          <w:tcPr>
            <w:tcW w:w="3090" w:type="dxa"/>
            <w:vMerge w:val="restart"/>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b/>
                <w:sz w:val="20"/>
                <w:szCs w:val="20"/>
              </w:rPr>
            </w:pPr>
            <w:r w:rsidRPr="00C446CA">
              <w:rPr>
                <w:rFonts w:ascii="Times New Roman" w:hAnsi="Times New Roman" w:cs="Times New Roman"/>
                <w:b/>
                <w:sz w:val="20"/>
                <w:szCs w:val="20"/>
              </w:rPr>
              <w:t>Найменування основних засобів</w:t>
            </w:r>
          </w:p>
        </w:tc>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b/>
                <w:sz w:val="20"/>
                <w:szCs w:val="20"/>
              </w:rPr>
            </w:pPr>
            <w:r w:rsidRPr="00C446CA">
              <w:rPr>
                <w:rFonts w:ascii="Times New Roman" w:hAnsi="Times New Roman" w:cs="Times New Roman"/>
                <w:b/>
                <w:sz w:val="20"/>
                <w:szCs w:val="20"/>
              </w:rPr>
              <w:t>Власні основні засоби (тис.грн.)</w:t>
            </w:r>
          </w:p>
        </w:tc>
        <w:tc>
          <w:tcPr>
            <w:tcW w:w="2323" w:type="dxa"/>
            <w:gridSpan w:val="2"/>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b/>
                <w:sz w:val="20"/>
                <w:szCs w:val="20"/>
              </w:rPr>
            </w:pPr>
            <w:r w:rsidRPr="00C446CA">
              <w:rPr>
                <w:rFonts w:ascii="Times New Roman" w:hAnsi="Times New Roman" w:cs="Times New Roman"/>
                <w:b/>
                <w:sz w:val="20"/>
                <w:szCs w:val="20"/>
              </w:rPr>
              <w:t>Орендовані основні засоби (тис.грн.)</w:t>
            </w:r>
          </w:p>
        </w:tc>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b/>
                <w:sz w:val="20"/>
                <w:szCs w:val="20"/>
              </w:rPr>
            </w:pPr>
            <w:r w:rsidRPr="00C446CA">
              <w:rPr>
                <w:rFonts w:ascii="Times New Roman" w:hAnsi="Times New Roman" w:cs="Times New Roman"/>
                <w:b/>
                <w:sz w:val="20"/>
                <w:szCs w:val="20"/>
              </w:rPr>
              <w:t>Основні засоби , всього (тис.грн.)</w:t>
            </w:r>
          </w:p>
        </w:tc>
      </w:tr>
      <w:tr w:rsidR="00C446CA" w:rsidRPr="00C446CA" w:rsidTr="002E24E2">
        <w:trPr>
          <w:trHeight w:val="147"/>
        </w:trPr>
        <w:tc>
          <w:tcPr>
            <w:tcW w:w="3090" w:type="dxa"/>
            <w:vMerge/>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lang w:eastAsia="uk-UA"/>
              </w:rPr>
            </w:pP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b/>
                <w:sz w:val="20"/>
                <w:szCs w:val="20"/>
              </w:rPr>
            </w:pPr>
            <w:r w:rsidRPr="00C446CA">
              <w:rPr>
                <w:rFonts w:ascii="Times New Roman" w:hAnsi="Times New Roman" w:cs="Times New Roman"/>
                <w:b/>
                <w:sz w:val="20"/>
                <w:szCs w:val="20"/>
              </w:rPr>
              <w:t>На початок періоду</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b/>
                <w:sz w:val="20"/>
                <w:szCs w:val="20"/>
                <w:highlight w:val="yellow"/>
              </w:rPr>
            </w:pPr>
            <w:r w:rsidRPr="00C446CA">
              <w:rPr>
                <w:rFonts w:ascii="Times New Roman" w:hAnsi="Times New Roman" w:cs="Times New Roman"/>
                <w:b/>
                <w:sz w:val="20"/>
                <w:szCs w:val="20"/>
                <w:highlight w:val="yellow"/>
              </w:rPr>
              <w:t>На кінець періоду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b/>
                <w:sz w:val="20"/>
                <w:szCs w:val="20"/>
              </w:rPr>
            </w:pPr>
            <w:r w:rsidRPr="00C446CA">
              <w:rPr>
                <w:rFonts w:ascii="Times New Roman" w:hAnsi="Times New Roman" w:cs="Times New Roman"/>
                <w:b/>
                <w:sz w:val="20"/>
                <w:szCs w:val="20"/>
              </w:rPr>
              <w:t>На початок періоду</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b/>
                <w:sz w:val="20"/>
                <w:szCs w:val="20"/>
              </w:rPr>
            </w:pPr>
            <w:r w:rsidRPr="00C446CA">
              <w:rPr>
                <w:rFonts w:ascii="Times New Roman" w:hAnsi="Times New Roman" w:cs="Times New Roman"/>
                <w:b/>
                <w:sz w:val="20"/>
                <w:szCs w:val="20"/>
              </w:rPr>
              <w:t>На кінець періоду</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b/>
                <w:sz w:val="20"/>
                <w:szCs w:val="20"/>
              </w:rPr>
            </w:pPr>
            <w:r w:rsidRPr="00C446CA">
              <w:rPr>
                <w:rFonts w:ascii="Times New Roman" w:hAnsi="Times New Roman" w:cs="Times New Roman"/>
                <w:b/>
                <w:sz w:val="20"/>
                <w:szCs w:val="20"/>
              </w:rPr>
              <w:t>На початок періоду</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b/>
                <w:sz w:val="20"/>
                <w:szCs w:val="20"/>
                <w:highlight w:val="yellow"/>
              </w:rPr>
            </w:pPr>
            <w:r w:rsidRPr="00C446CA">
              <w:rPr>
                <w:rFonts w:ascii="Times New Roman" w:hAnsi="Times New Roman" w:cs="Times New Roman"/>
                <w:b/>
                <w:sz w:val="20"/>
                <w:szCs w:val="20"/>
                <w:highlight w:val="yellow"/>
              </w:rPr>
              <w:t>На кінець періоду</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1.Виробничого призначення</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353703.00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335938.00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25493.00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26416.00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379196.00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362354.00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будівлі та споруди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0.00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25493.00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26416.00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25493.00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26416.00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машини та обладнання</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240310.00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226425.00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240310.00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226425.00</w:t>
            </w:r>
          </w:p>
        </w:tc>
      </w:tr>
      <w:tr w:rsidR="00C446CA" w:rsidRPr="00C446CA" w:rsidTr="002E24E2">
        <w:trPr>
          <w:trHeight w:val="793"/>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транспортні засоби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sz w:val="20"/>
                <w:szCs w:val="20"/>
                <w:lang w:val="en-US"/>
              </w:rPr>
            </w:pPr>
            <w:r w:rsidRPr="00C446CA">
              <w:rPr>
                <w:rFonts w:ascii="Times New Roman" w:hAnsi="Times New Roman" w:cs="Times New Roman"/>
                <w:sz w:val="20"/>
                <w:szCs w:val="20"/>
              </w:rPr>
              <w:t>111100.00</w:t>
            </w:r>
          </w:p>
        </w:tc>
        <w:tc>
          <w:tcPr>
            <w:tcW w:w="1162" w:type="dxa"/>
            <w:tcBorders>
              <w:top w:val="single" w:sz="4" w:space="0" w:color="auto"/>
              <w:left w:val="single" w:sz="4" w:space="0" w:color="auto"/>
              <w:bottom w:val="single" w:sz="4" w:space="0" w:color="auto"/>
              <w:right w:val="single" w:sz="4" w:space="0" w:color="auto"/>
            </w:tcBorders>
            <w:vAlign w:val="center"/>
          </w:tcPr>
          <w:p w:rsidR="00C446CA" w:rsidRPr="00C446CA" w:rsidRDefault="00C446CA" w:rsidP="00C446CA">
            <w:pPr>
              <w:jc w:val="center"/>
              <w:rPr>
                <w:rFonts w:ascii="Times New Roman" w:hAnsi="Times New Roman" w:cs="Times New Roman"/>
                <w:sz w:val="20"/>
                <w:szCs w:val="20"/>
                <w:highlight w:val="yellow"/>
              </w:rPr>
            </w:pPr>
          </w:p>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104841.00</w:t>
            </w:r>
          </w:p>
          <w:p w:rsidR="00C446CA" w:rsidRPr="00C446CA" w:rsidRDefault="00C446CA" w:rsidP="00C446CA">
            <w:pPr>
              <w:jc w:val="center"/>
              <w:rPr>
                <w:rFonts w:ascii="Times New Roman" w:hAnsi="Times New Roman" w:cs="Times New Roman"/>
                <w:sz w:val="20"/>
                <w:szCs w:val="20"/>
                <w:highlight w:val="yellow"/>
              </w:rPr>
            </w:pP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111100.00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104841.00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земельні ділянки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0.00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0.00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інші</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2293.00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4672.00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2293.00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4672.00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2. Невиробничого призначення</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22565.00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17659.00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22565.00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17659.00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будівлі та споруди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22565.00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17625.00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22565.00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17625.00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машини та обладнання</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0.00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0.00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транспортні засоби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0.00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0.00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земельні ділянки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lang w:val="en-US"/>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lang w:val="en-US"/>
              </w:rPr>
              <w:t>0.00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lang w:val="en-US"/>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lang w:val="en-US"/>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lang w:val="en-US"/>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lang w:val="en-US"/>
              </w:rPr>
              <w:t>0.00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xml:space="preserve">- </w:t>
            </w:r>
            <w:r w:rsidRPr="00C446CA">
              <w:rPr>
                <w:rFonts w:ascii="Times New Roman" w:hAnsi="Times New Roman" w:cs="Times New Roman"/>
                <w:b/>
                <w:sz w:val="20"/>
                <w:szCs w:val="20"/>
                <w:lang w:val="en-US"/>
              </w:rPr>
              <w:t>інестиційна нерухомість</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lang w:val="en-US"/>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lang w:val="en-US"/>
              </w:rPr>
            </w:pPr>
            <w:r w:rsidRPr="00C446CA">
              <w:rPr>
                <w:rFonts w:ascii="Times New Roman" w:hAnsi="Times New Roman" w:cs="Times New Roman"/>
                <w:sz w:val="20"/>
                <w:szCs w:val="20"/>
                <w:highlight w:val="yellow"/>
                <w:lang w:val="en-US"/>
              </w:rPr>
              <w:t>0.00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lang w:val="en-US"/>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lang w:val="en-US"/>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lang w:val="en-US"/>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lang w:val="en-US"/>
              </w:rPr>
            </w:pPr>
            <w:r w:rsidRPr="00C446CA">
              <w:rPr>
                <w:rFonts w:ascii="Times New Roman" w:hAnsi="Times New Roman" w:cs="Times New Roman"/>
                <w:sz w:val="20"/>
                <w:szCs w:val="20"/>
                <w:highlight w:val="yellow"/>
                <w:lang w:val="en-US"/>
              </w:rPr>
              <w:t>0.00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 інші</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34.00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34.00</w:t>
            </w:r>
          </w:p>
        </w:tc>
      </w:tr>
      <w:tr w:rsidR="00C446CA" w:rsidRPr="00C446CA" w:rsidTr="002E24E2">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rPr>
                <w:rFonts w:ascii="Times New Roman" w:hAnsi="Times New Roman" w:cs="Times New Roman"/>
                <w:b/>
                <w:sz w:val="20"/>
                <w:szCs w:val="20"/>
              </w:rPr>
            </w:pPr>
            <w:r w:rsidRPr="00C446CA">
              <w:rPr>
                <w:rFonts w:ascii="Times New Roman" w:hAnsi="Times New Roman" w:cs="Times New Roman"/>
                <w:b/>
                <w:sz w:val="20"/>
                <w:szCs w:val="20"/>
              </w:rPr>
              <w:t>Усього</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lang w:val="en-US"/>
              </w:rPr>
            </w:pPr>
            <w:r w:rsidRPr="00C446CA">
              <w:rPr>
                <w:rFonts w:ascii="Times New Roman" w:hAnsi="Times New Roman" w:cs="Times New Roman"/>
                <w:sz w:val="20"/>
                <w:szCs w:val="20"/>
              </w:rPr>
              <w:t>376268.00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353597.00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25493.00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26416.00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rPr>
            </w:pPr>
            <w:r w:rsidRPr="00C446CA">
              <w:rPr>
                <w:rFonts w:ascii="Times New Roman" w:hAnsi="Times New Roman" w:cs="Times New Roman"/>
                <w:sz w:val="20"/>
                <w:szCs w:val="20"/>
              </w:rPr>
              <w:t>401761.00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C446CA" w:rsidRPr="00C446CA" w:rsidRDefault="00C446CA" w:rsidP="00C446CA">
            <w:pPr>
              <w:jc w:val="center"/>
              <w:rPr>
                <w:rFonts w:ascii="Times New Roman" w:hAnsi="Times New Roman" w:cs="Times New Roman"/>
                <w:sz w:val="20"/>
                <w:szCs w:val="20"/>
                <w:highlight w:val="yellow"/>
              </w:rPr>
            </w:pPr>
            <w:r w:rsidRPr="00C446CA">
              <w:rPr>
                <w:rFonts w:ascii="Times New Roman" w:hAnsi="Times New Roman" w:cs="Times New Roman"/>
                <w:sz w:val="20"/>
                <w:szCs w:val="20"/>
                <w:highlight w:val="yellow"/>
              </w:rPr>
              <w:t>380013.00</w:t>
            </w:r>
          </w:p>
        </w:tc>
      </w:tr>
    </w:tbl>
    <w:p w:rsidR="00C446CA" w:rsidRPr="00C446CA" w:rsidRDefault="00C446CA" w:rsidP="00C446CA">
      <w:pPr>
        <w:jc w:val="both"/>
        <w:rPr>
          <w:rFonts w:ascii="Times New Roman" w:hAnsi="Times New Roman" w:cs="Times New Roman"/>
          <w:sz w:val="20"/>
          <w:szCs w:val="20"/>
          <w:lang w:val="ru-RU"/>
        </w:rPr>
      </w:pPr>
      <w:r w:rsidRPr="00C446CA">
        <w:rPr>
          <w:rFonts w:ascii="Times New Roman" w:hAnsi="Times New Roman" w:cs="Times New Roman"/>
          <w:b/>
          <w:sz w:val="20"/>
          <w:szCs w:val="20"/>
        </w:rPr>
        <w:t xml:space="preserve">Пояснення :  </w:t>
      </w:r>
      <w:r w:rsidRPr="00C446CA">
        <w:rPr>
          <w:rFonts w:ascii="Times New Roman" w:hAnsi="Times New Roman" w:cs="Times New Roman"/>
          <w:sz w:val="20"/>
          <w:szCs w:val="20"/>
        </w:rPr>
        <w:t>На к</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нець зв</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тного пер</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оду Товариство, застосовуючи вимоги МСБО 36 "Зменшення корисност</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 xml:space="preserve"> актив</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в", не виявило жодного з фактор</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в, як</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 xml:space="preserve"> б могли вказувати на можлив</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 xml:space="preserve">сть </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снування ризику знец</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нення актив</w:t>
      </w:r>
      <w:r w:rsidRPr="00C446CA">
        <w:rPr>
          <w:rFonts w:ascii="Times New Roman" w:hAnsi="Times New Roman" w:cs="Times New Roman"/>
          <w:sz w:val="20"/>
          <w:szCs w:val="20"/>
          <w:lang w:val="ru-RU"/>
        </w:rPr>
        <w:t>i</w:t>
      </w:r>
      <w:r w:rsidRPr="00C446CA">
        <w:rPr>
          <w:rFonts w:ascii="Times New Roman" w:hAnsi="Times New Roman" w:cs="Times New Roman"/>
          <w:sz w:val="20"/>
          <w:szCs w:val="20"/>
        </w:rPr>
        <w:t xml:space="preserve">в. </w:t>
      </w:r>
      <w:r w:rsidRPr="00C446CA">
        <w:rPr>
          <w:rFonts w:ascii="Times New Roman" w:hAnsi="Times New Roman" w:cs="Times New Roman"/>
          <w:sz w:val="20"/>
          <w:szCs w:val="20"/>
          <w:lang w:val="ru-RU"/>
        </w:rPr>
        <w:t>Товариство є прибутковим, дiяльнiсть його є стабiльною, зовнiшнiх факторiв, що мали би вплив на результативнiсть дiяльностi Товариство, не встановлено. Товариство вважає, що станом на 31.03.2025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 Iнформацiя про всi обмеження на використання майна емiтента: обмежень на використання основних засобiв немає.</w:t>
      </w:r>
    </w:p>
    <w:p w:rsidR="00C446CA" w:rsidRPr="00C446CA" w:rsidRDefault="00C446CA" w:rsidP="00C446CA">
      <w:pPr>
        <w:jc w:val="both"/>
        <w:rPr>
          <w:rFonts w:ascii="Times New Roman" w:hAnsi="Times New Roman" w:cs="Times New Roman"/>
          <w:sz w:val="20"/>
          <w:szCs w:val="20"/>
          <w:lang w:val="ru-RU"/>
        </w:rPr>
      </w:pPr>
      <w:r w:rsidRPr="00C446CA">
        <w:rPr>
          <w:rFonts w:ascii="Times New Roman" w:hAnsi="Times New Roman" w:cs="Times New Roman"/>
          <w:sz w:val="20"/>
          <w:szCs w:val="20"/>
          <w:lang w:val="ru-RU"/>
        </w:rPr>
        <w:t>Станом на 31.03.2025 ступiнь зносу основних засобiв складає 55,75 %. Первiсна вартiсть основних засобiв на 31.03.2025. становить 799 002 тис. грн. Сума нарахованого зносу на 31.03.2025 становить 445 405 тис.грн.</w:t>
      </w:r>
    </w:p>
    <w:p w:rsidR="00C446CA" w:rsidRPr="00C446CA" w:rsidRDefault="00C446CA" w:rsidP="00C446CA">
      <w:pPr>
        <w:spacing w:after="0" w:line="240" w:lineRule="auto"/>
        <w:jc w:val="center"/>
        <w:rPr>
          <w:rFonts w:ascii="Times New Roman" w:eastAsia="Times New Roman" w:hAnsi="Times New Roman" w:cs="Times New Roman"/>
          <w:b/>
          <w:sz w:val="24"/>
          <w:szCs w:val="24"/>
          <w:lang w:eastAsia="uk-UA"/>
        </w:rPr>
      </w:pPr>
      <w:r w:rsidRPr="00C446CA">
        <w:rPr>
          <w:rFonts w:ascii="Times New Roman" w:eastAsia="Times New Roman" w:hAnsi="Times New Roman" w:cs="Times New Roman"/>
          <w:b/>
          <w:sz w:val="24"/>
          <w:szCs w:val="24"/>
          <w:lang w:val="ru-RU" w:eastAsia="uk-UA"/>
        </w:rPr>
        <w:t>Інформація про зобов'язання та забезпечення емітента</w:t>
      </w:r>
    </w:p>
    <w:p w:rsidR="00C446CA" w:rsidRPr="00C446CA" w:rsidRDefault="00C446CA" w:rsidP="00C446CA">
      <w:pPr>
        <w:spacing w:after="0" w:line="240" w:lineRule="auto"/>
        <w:rPr>
          <w:rFonts w:ascii="Times New Roman" w:eastAsia="Times New Roman" w:hAnsi="Times New Roman" w:cs="Times New Roman"/>
          <w:vanish/>
          <w:color w:val="000000"/>
          <w:sz w:val="24"/>
          <w:szCs w:val="24"/>
          <w:lang w:eastAsia="uk-UA"/>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Види зобов’</w:t>
            </w:r>
            <w:r w:rsidRPr="00C446CA">
              <w:rPr>
                <w:rFonts w:ascii="Times New Roman" w:eastAsia="Times New Roman" w:hAnsi="Times New Roman" w:cs="Times New Roman"/>
                <w:b/>
                <w:bCs/>
                <w:sz w:val="20"/>
                <w:szCs w:val="20"/>
                <w:lang w:val="en-US" w:eastAsia="uk-UA"/>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Дата погашення</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lastRenderedPageBreak/>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45431.00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01.01.2025</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45431.00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31.03.2025</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3536101.00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01.01.2025</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3536101.00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31.03.2025</w:t>
            </w:r>
          </w:p>
        </w:tc>
      </w:tr>
      <w:tr w:rsidR="00C446CA" w:rsidRPr="00C446CA" w:rsidTr="002E24E2">
        <w:tc>
          <w:tcPr>
            <w:tcW w:w="4494"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ind w:left="180" w:hanging="180"/>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3581532.00</w:t>
            </w:r>
          </w:p>
        </w:tc>
        <w:tc>
          <w:tcPr>
            <w:tcW w:w="1652" w:type="dxa"/>
            <w:tcBorders>
              <w:top w:val="single" w:sz="6" w:space="0" w:color="000000"/>
              <w:left w:val="single" w:sz="6" w:space="0" w:color="000000"/>
              <w:bottom w:val="single" w:sz="6" w:space="0" w:color="000000"/>
              <w:right w:val="single" w:sz="6" w:space="0" w:color="000000"/>
            </w:tcBorders>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Х</w:t>
            </w:r>
          </w:p>
        </w:tc>
      </w:tr>
    </w:tbl>
    <w:p w:rsidR="00C446CA" w:rsidRPr="00C446CA" w:rsidRDefault="00C446CA" w:rsidP="00C446CA">
      <w:pPr>
        <w:spacing w:after="0" w:line="240" w:lineRule="auto"/>
        <w:rPr>
          <w:rFonts w:ascii="Times New Roman" w:eastAsia="Times New Roman" w:hAnsi="Times New Roman" w:cs="Times New Roman"/>
          <w:sz w:val="24"/>
          <w:szCs w:val="24"/>
          <w:lang w:val="en-US"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446CA" w:rsidRPr="00C446CA" w:rsidTr="002E24E2">
        <w:tc>
          <w:tcPr>
            <w:tcW w:w="9720" w:type="dxa"/>
            <w:tcMar>
              <w:top w:w="60" w:type="dxa"/>
              <w:left w:w="60" w:type="dxa"/>
              <w:bottom w:w="60" w:type="dxa"/>
              <w:right w:w="60" w:type="dxa"/>
            </w:tcMar>
            <w:vAlign w:val="center"/>
          </w:tcPr>
          <w:p w:rsidR="00C446CA" w:rsidRPr="00C446CA" w:rsidRDefault="00C446CA" w:rsidP="00C446CA">
            <w:pPr>
              <w:spacing w:after="0" w:line="240" w:lineRule="auto"/>
              <w:ind w:left="-210"/>
              <w:jc w:val="center"/>
              <w:rPr>
                <w:rFonts w:ascii="Times New Roman" w:eastAsia="Times New Roman" w:hAnsi="Times New Roman" w:cs="Times New Roman"/>
                <w:b/>
                <w:bCs/>
                <w:sz w:val="24"/>
                <w:szCs w:val="24"/>
                <w:lang w:eastAsia="uk-UA"/>
              </w:rPr>
            </w:pPr>
            <w:r w:rsidRPr="00C446CA">
              <w:rPr>
                <w:rFonts w:ascii="Times New Roman" w:eastAsia="Times New Roman" w:hAnsi="Times New Roman" w:cs="Times New Roman"/>
                <w:b/>
                <w:color w:val="000000"/>
                <w:sz w:val="24"/>
                <w:szCs w:val="24"/>
                <w:lang w:eastAsia="uk-UA"/>
              </w:rPr>
              <w:t>Інформація про осіб, послугами яких користується емітент</w:t>
            </w:r>
          </w:p>
        </w:tc>
      </w:tr>
    </w:tbl>
    <w:p w:rsidR="00C446CA" w:rsidRPr="00C446CA" w:rsidRDefault="00C446CA" w:rsidP="00C446CA">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1"/>
        <w:gridCol w:w="6581"/>
      </w:tblGrid>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 xml:space="preserve">Повне найменування або ім'я </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Товариство з обмеженою відповідальністю "ЕЙЧ ЕЛ БІ ЮКРЕЙН"</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РНОКПП</w:t>
            </w:r>
          </w:p>
        </w:tc>
        <w:tc>
          <w:tcPr>
            <w:tcW w:w="6803" w:type="dxa"/>
            <w:shd w:val="clear" w:color="auto" w:fill="auto"/>
            <w:vAlign w:val="center"/>
          </w:tcPr>
          <w:p w:rsidR="00C446CA" w:rsidRPr="00C446CA" w:rsidRDefault="00C446CA" w:rsidP="00C446CA">
            <w:pPr>
              <w:rPr>
                <w:szCs w:val="24"/>
                <w:lang w:eastAsia="uk-UA"/>
              </w:rPr>
            </w:pP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УНЗР</w:t>
            </w:r>
          </w:p>
        </w:tc>
        <w:tc>
          <w:tcPr>
            <w:tcW w:w="6803" w:type="dxa"/>
            <w:shd w:val="clear" w:color="auto" w:fill="auto"/>
            <w:vAlign w:val="center"/>
          </w:tcPr>
          <w:p w:rsidR="00C446CA" w:rsidRPr="00C446CA" w:rsidRDefault="00C446CA" w:rsidP="00C446CA">
            <w:pPr>
              <w:rPr>
                <w:szCs w:val="24"/>
                <w:lang w:eastAsia="uk-UA"/>
              </w:rPr>
            </w:pP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Організаційно-правова форма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Товариство з обмеженою вiдповiдальнiстю</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Ідентифікаційний код юридичної особи</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23731031</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Місцезнаходження</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01011 УКРАЇНА  Печерський місто Київ вул. Гусовського, 11/11</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Номер ліцензії або іншого документа на цей вид діяльності</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0283</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Назва державного органу, що видав ліцензію або інший документ</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Аудиторська палата України</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Дата видачі ліцензії або іншого документа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29.09.2011</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Міжміський код та телефон</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044-291-30-12</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69.20   ДІЯЛЬНІСТЬ У СФЕРІ БУХГАЛТЕРСЬКОГО ОБЛІКУ Й АУДИТУ; КОНСУЛЬТУВАННЯ З ПИТАНЬ ОПОДАТКУВАННЯ</w:t>
            </w:r>
          </w:p>
          <w:p w:rsidR="00C446CA" w:rsidRPr="00C446CA" w:rsidRDefault="00C446CA" w:rsidP="00C446CA">
            <w:pPr>
              <w:rPr>
                <w:szCs w:val="24"/>
                <w:lang w:eastAsia="uk-UA"/>
              </w:rPr>
            </w:pPr>
            <w:r w:rsidRPr="00C446CA">
              <w:rPr>
                <w:szCs w:val="24"/>
                <w:lang w:eastAsia="uk-UA"/>
              </w:rPr>
              <w:t>70.22   КОНСУЛЬТУВАННЯ З ПИТАНЬ КОМЕРЦІЙНОЇ ДІЯЛЬНОСТІ Й КЕРУВАННЯ</w:t>
            </w:r>
          </w:p>
          <w:p w:rsidR="00C446CA" w:rsidRPr="00C446CA" w:rsidRDefault="00C446CA" w:rsidP="00C446CA">
            <w:pPr>
              <w:rPr>
                <w:szCs w:val="24"/>
                <w:lang w:eastAsia="uk-UA"/>
              </w:rPr>
            </w:pPr>
            <w:r w:rsidRPr="00C446CA">
              <w:rPr>
                <w:szCs w:val="24"/>
                <w:lang w:eastAsia="uk-UA"/>
              </w:rPr>
              <w:t>69.10   ДІЯЛЬНІСТЬ У СФЕРІ ПРАВА</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Вид послуг, які надає особа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Аудиторська діяльність</w:t>
            </w:r>
          </w:p>
        </w:tc>
      </w:tr>
    </w:tbl>
    <w:p w:rsidR="00C446CA" w:rsidRPr="00C446CA" w:rsidRDefault="00C446CA" w:rsidP="00C446CA">
      <w:pPr>
        <w:spacing w:after="0" w:line="240" w:lineRule="auto"/>
        <w:rPr>
          <w:rFonts w:ascii="Times New Roman" w:eastAsia="Times New Roman" w:hAnsi="Times New Roman" w:cs="Times New Roman"/>
          <w:sz w:val="20"/>
          <w:szCs w:val="24"/>
          <w:lang w:eastAsia="uk-UA"/>
        </w:rPr>
      </w:pPr>
    </w:p>
    <w:p w:rsidR="00C446CA" w:rsidRPr="00C446CA" w:rsidRDefault="00C446CA" w:rsidP="00C446C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2"/>
        <w:gridCol w:w="6580"/>
      </w:tblGrid>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 xml:space="preserve">Повне найменування або ім'я </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Публічне акціонерне товариство "Національний депозитарій України"</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РНОКПП</w:t>
            </w:r>
          </w:p>
        </w:tc>
        <w:tc>
          <w:tcPr>
            <w:tcW w:w="6803" w:type="dxa"/>
            <w:shd w:val="clear" w:color="auto" w:fill="auto"/>
            <w:vAlign w:val="center"/>
          </w:tcPr>
          <w:p w:rsidR="00C446CA" w:rsidRPr="00C446CA" w:rsidRDefault="00C446CA" w:rsidP="00C446CA">
            <w:pPr>
              <w:rPr>
                <w:szCs w:val="24"/>
                <w:lang w:eastAsia="uk-UA"/>
              </w:rPr>
            </w:pP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УНЗР</w:t>
            </w:r>
          </w:p>
        </w:tc>
        <w:tc>
          <w:tcPr>
            <w:tcW w:w="6803" w:type="dxa"/>
            <w:shd w:val="clear" w:color="auto" w:fill="auto"/>
            <w:vAlign w:val="center"/>
          </w:tcPr>
          <w:p w:rsidR="00C446CA" w:rsidRPr="00C446CA" w:rsidRDefault="00C446CA" w:rsidP="00C446CA">
            <w:pPr>
              <w:rPr>
                <w:szCs w:val="24"/>
                <w:lang w:eastAsia="uk-UA"/>
              </w:rPr>
            </w:pP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Організаційно-правова форма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Публiчне акцiонерне товариство</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Ідентифікаційний код юридичної особи</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30370711</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Місцезнаходження</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04107 УКРАЇНА   м.Київ вул.Якубенківська, 7-г</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Номер ліцензії або іншого документа на цей вид діяльності</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Рішення № 2092</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lastRenderedPageBreak/>
              <w:t>Назва державного органу, що видав ліцензію або інший документ</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НКЦПФР</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Дата видачі ліцензії або іншого документа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01.10.2013</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Міжміський код та телефон</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(044) 363-04-00</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63.11   ОБРОБЛЕННЯ ДАНИХ, РОЗМІЩЕННЯ ІНФОРМАЦІЇ НА ВЕБ-ВУЗЛАХ І ПОВ'ЯЗАНА З НИМИ ДІЯЛЬНІСТЬ</w:t>
            </w:r>
          </w:p>
          <w:p w:rsidR="00C446CA" w:rsidRPr="00C446CA" w:rsidRDefault="00C446CA" w:rsidP="00C446CA">
            <w:pPr>
              <w:rPr>
                <w:szCs w:val="24"/>
                <w:lang w:eastAsia="uk-UA"/>
              </w:rPr>
            </w:pPr>
            <w:r w:rsidRPr="00C446CA">
              <w:rPr>
                <w:szCs w:val="24"/>
                <w:lang w:eastAsia="uk-UA"/>
              </w:rPr>
              <w:t>18.20   ТИРАЖУВАННЯ ЗВУКО-, ВІДЕОЗАПИСІВ І ПРОГРАМНОГО ЗАБЕЗПЕЧЕННЯ</w:t>
            </w:r>
          </w:p>
          <w:p w:rsidR="00C446CA" w:rsidRPr="00C446CA" w:rsidRDefault="00C446CA" w:rsidP="00C446CA">
            <w:pPr>
              <w:rPr>
                <w:szCs w:val="24"/>
                <w:lang w:eastAsia="uk-UA"/>
              </w:rPr>
            </w:pPr>
            <w:r w:rsidRPr="00C446CA">
              <w:rPr>
                <w:szCs w:val="24"/>
                <w:lang w:eastAsia="uk-UA"/>
              </w:rPr>
              <w:t>62.01   КОМП'ЮТЕРНЕ ПРОГРАМУВАННЯ</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Вид послуг, які надає особа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Депозитарна діяльність центрального депозитарію</w:t>
            </w:r>
          </w:p>
        </w:tc>
      </w:tr>
    </w:tbl>
    <w:p w:rsidR="00C446CA" w:rsidRPr="00C446CA" w:rsidRDefault="00C446CA" w:rsidP="00C446CA">
      <w:pPr>
        <w:spacing w:after="0" w:line="240" w:lineRule="auto"/>
        <w:rPr>
          <w:rFonts w:ascii="Times New Roman" w:eastAsia="Times New Roman" w:hAnsi="Times New Roman" w:cs="Times New Roman"/>
          <w:sz w:val="20"/>
          <w:szCs w:val="24"/>
          <w:lang w:eastAsia="uk-UA"/>
        </w:rPr>
      </w:pPr>
    </w:p>
    <w:p w:rsidR="00C446CA" w:rsidRPr="00C446CA" w:rsidRDefault="00C446CA" w:rsidP="00C446C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 xml:space="preserve">Повне найменування або ім'я </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ДУ "Агентство з розвитку інфраструктури фондового ринку України"</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РНОКПП</w:t>
            </w:r>
          </w:p>
        </w:tc>
        <w:tc>
          <w:tcPr>
            <w:tcW w:w="6803" w:type="dxa"/>
            <w:shd w:val="clear" w:color="auto" w:fill="auto"/>
            <w:vAlign w:val="center"/>
          </w:tcPr>
          <w:p w:rsidR="00C446CA" w:rsidRPr="00C446CA" w:rsidRDefault="00C446CA" w:rsidP="00C446CA">
            <w:pPr>
              <w:rPr>
                <w:szCs w:val="24"/>
                <w:lang w:eastAsia="uk-UA"/>
              </w:rPr>
            </w:pP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УНЗР</w:t>
            </w:r>
          </w:p>
        </w:tc>
        <w:tc>
          <w:tcPr>
            <w:tcW w:w="6803" w:type="dxa"/>
            <w:shd w:val="clear" w:color="auto" w:fill="auto"/>
            <w:vAlign w:val="center"/>
          </w:tcPr>
          <w:p w:rsidR="00C446CA" w:rsidRPr="00C446CA" w:rsidRDefault="00C446CA" w:rsidP="00C446CA">
            <w:pPr>
              <w:rPr>
                <w:szCs w:val="24"/>
                <w:lang w:eastAsia="uk-UA"/>
              </w:rPr>
            </w:pP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Організаційно-правова форма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Державна органiзацiя (установа, заклад)</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Ідентифікаційний код юридичної особи</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21676262</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Місцезнаходження</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03150 УКРАЇНА   м.Київ вул.Антоновича, 51, оф. 1206</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Номер ліцензії або іншого документа на цей вид діяльності</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DR/00002/ARM</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Назва державного органу, що видав ліцензію або інший документ</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НКЦПФР</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Дата видачі ліцензії або іншого документа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18.02.2019</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Міжміський код та телефон</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(044) 287-56-70</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63.11   ОБРОБЛЕННЯ ДАНИХ, РОЗМІЩЕННЯ ІНФОРМАЦІЇ НА ВЕБ-ВУЗЛАХ І ПОВ'ЯЗАНА З НИМИ ДІЯЛЬНІСТЬ</w:t>
            </w:r>
          </w:p>
          <w:p w:rsidR="00C446CA" w:rsidRPr="00C446CA" w:rsidRDefault="00C446CA" w:rsidP="00C446CA">
            <w:pPr>
              <w:rPr>
                <w:szCs w:val="24"/>
                <w:lang w:eastAsia="uk-UA"/>
              </w:rPr>
            </w:pPr>
            <w:r w:rsidRPr="00C446CA">
              <w:rPr>
                <w:szCs w:val="24"/>
                <w:lang w:eastAsia="uk-UA"/>
              </w:rPr>
              <w:t>84.13   РЕГУЛЮВАННЯ ТА СПРИЯННЯ ЕФЕКТИВНОМУ ВЕДЕННЮ ЕКОНОМІЧНОЇ ДІЯЛЬНОСТІ</w:t>
            </w:r>
          </w:p>
          <w:p w:rsidR="00C446CA" w:rsidRPr="00C446CA" w:rsidRDefault="00C446CA" w:rsidP="00C446CA">
            <w:pPr>
              <w:rPr>
                <w:szCs w:val="24"/>
                <w:lang w:eastAsia="uk-UA"/>
              </w:rPr>
            </w:pPr>
            <w:r w:rsidRPr="00C446CA">
              <w:rPr>
                <w:szCs w:val="24"/>
                <w:lang w:eastAsia="uk-UA"/>
              </w:rPr>
              <w:t>62.02   КОНСУЛЬТУВАННЯ З ПИТАНЬ ІНФОРМАТИЗАЦІЇ</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Вид послуг, які надає особа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Діяльність з подання звітності та/або адміністративних даних до НКЦПФР</w:t>
            </w:r>
          </w:p>
        </w:tc>
      </w:tr>
    </w:tbl>
    <w:p w:rsidR="00C446CA" w:rsidRPr="00C446CA" w:rsidRDefault="00C446CA" w:rsidP="00C446CA">
      <w:pPr>
        <w:spacing w:after="0" w:line="240" w:lineRule="auto"/>
        <w:rPr>
          <w:rFonts w:ascii="Times New Roman" w:eastAsia="Times New Roman" w:hAnsi="Times New Roman" w:cs="Times New Roman"/>
          <w:sz w:val="20"/>
          <w:szCs w:val="24"/>
          <w:lang w:eastAsia="uk-UA"/>
        </w:rPr>
      </w:pPr>
    </w:p>
    <w:p w:rsidR="00C446CA" w:rsidRPr="00C446CA" w:rsidRDefault="00C446CA" w:rsidP="00C446C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 xml:space="preserve">Повне найменування або ім'я </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ДУ "Агентство з розвитку інфраструктури фондового ринку України"</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РНОКПП</w:t>
            </w:r>
          </w:p>
        </w:tc>
        <w:tc>
          <w:tcPr>
            <w:tcW w:w="6803" w:type="dxa"/>
            <w:shd w:val="clear" w:color="auto" w:fill="auto"/>
            <w:vAlign w:val="center"/>
          </w:tcPr>
          <w:p w:rsidR="00C446CA" w:rsidRPr="00C446CA" w:rsidRDefault="00C446CA" w:rsidP="00C446CA">
            <w:pPr>
              <w:rPr>
                <w:szCs w:val="24"/>
                <w:lang w:eastAsia="uk-UA"/>
              </w:rPr>
            </w:pP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УНЗР</w:t>
            </w:r>
          </w:p>
        </w:tc>
        <w:tc>
          <w:tcPr>
            <w:tcW w:w="6803" w:type="dxa"/>
            <w:shd w:val="clear" w:color="auto" w:fill="auto"/>
            <w:vAlign w:val="center"/>
          </w:tcPr>
          <w:p w:rsidR="00C446CA" w:rsidRPr="00C446CA" w:rsidRDefault="00C446CA" w:rsidP="00C446CA">
            <w:pPr>
              <w:rPr>
                <w:szCs w:val="24"/>
                <w:lang w:eastAsia="uk-UA"/>
              </w:rPr>
            </w:pP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Організаційно-правова форма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Державна органiзацiя (установа, заклад)</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Ідентифікаційний код юридичної особи</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21676262</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Місцезнаходження</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03150 УКРАЇНА   м.Київ вул.Антоновича, 51, оф. 1206</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Номер ліцензії або іншого документа на цей вид діяльності</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DR/00001/APA</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Назва державного органу, що видав ліцензію або інший документ</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НКЦПФР</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Дата видачі ліцензії або іншого документа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18.02.2019</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Міжміський код та телефон</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(044) 287-56-70</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lastRenderedPageBreak/>
              <w:t>Основні види діяльності із зазначенням їх найменування та коду за КВЕД</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63.11   ОБРОБЛЕННЯ ДАНИХ, РОЗМІЩЕННЯ ІНФОРМАЦІЇ НА ВЕБ-ВУЗЛАХ І ПОВ'ЯЗАНА З НИМИ ДІЯЛЬНІСТЬ</w:t>
            </w:r>
          </w:p>
          <w:p w:rsidR="00C446CA" w:rsidRPr="00C446CA" w:rsidRDefault="00C446CA" w:rsidP="00C446CA">
            <w:pPr>
              <w:rPr>
                <w:szCs w:val="24"/>
                <w:lang w:eastAsia="uk-UA"/>
              </w:rPr>
            </w:pPr>
            <w:r w:rsidRPr="00C446CA">
              <w:rPr>
                <w:szCs w:val="24"/>
                <w:lang w:eastAsia="uk-UA"/>
              </w:rPr>
              <w:t>84.13   РЕГУЛЮВАННЯ ТА СПРИЯННЯ ЕФЕКТИВНОМУ ВЕДЕННЮ ЕКОНОМІЧНОЇ ДІЯЛЬНОСТІ</w:t>
            </w:r>
          </w:p>
          <w:p w:rsidR="00C446CA" w:rsidRPr="00C446CA" w:rsidRDefault="00C446CA" w:rsidP="00C446CA">
            <w:pPr>
              <w:rPr>
                <w:szCs w:val="24"/>
                <w:lang w:eastAsia="uk-UA"/>
              </w:rPr>
            </w:pPr>
            <w:r w:rsidRPr="00C446CA">
              <w:rPr>
                <w:szCs w:val="24"/>
                <w:lang w:eastAsia="uk-UA"/>
              </w:rPr>
              <w:t>62.02   КОНСУЛЬТУВАННЯ З ПИТАНЬ ІНФОРМАТИЗАЦІЇ</w:t>
            </w:r>
          </w:p>
        </w:tc>
      </w:tr>
      <w:tr w:rsidR="00C446CA" w:rsidRPr="00C446CA" w:rsidTr="002E24E2">
        <w:trPr>
          <w:trHeight w:val="360"/>
        </w:trPr>
        <w:tc>
          <w:tcPr>
            <w:tcW w:w="3401" w:type="dxa"/>
            <w:shd w:val="clear" w:color="auto" w:fill="auto"/>
            <w:vAlign w:val="center"/>
          </w:tcPr>
          <w:p w:rsidR="00C446CA" w:rsidRPr="00C446CA" w:rsidRDefault="00C446CA" w:rsidP="00C446CA">
            <w:pPr>
              <w:rPr>
                <w:b/>
                <w:szCs w:val="24"/>
                <w:lang w:eastAsia="uk-UA"/>
              </w:rPr>
            </w:pPr>
            <w:r w:rsidRPr="00C446CA">
              <w:rPr>
                <w:b/>
                <w:szCs w:val="24"/>
                <w:lang w:eastAsia="uk-UA"/>
              </w:rPr>
              <w:t>Вид послуг, які надає особа</w:t>
            </w:r>
          </w:p>
        </w:tc>
        <w:tc>
          <w:tcPr>
            <w:tcW w:w="6803" w:type="dxa"/>
            <w:shd w:val="clear" w:color="auto" w:fill="auto"/>
            <w:vAlign w:val="center"/>
          </w:tcPr>
          <w:p w:rsidR="00C446CA" w:rsidRPr="00C446CA" w:rsidRDefault="00C446CA" w:rsidP="00C446CA">
            <w:pPr>
              <w:rPr>
                <w:szCs w:val="24"/>
                <w:lang w:eastAsia="uk-UA"/>
              </w:rPr>
            </w:pPr>
            <w:r w:rsidRPr="00C446CA">
              <w:rPr>
                <w:szCs w:val="24"/>
                <w:lang w:eastAsia="uk-UA"/>
              </w:rPr>
              <w:t>Діяльність з оприлюднення регульованої інформації від імені учасників фондового ринку</w:t>
            </w:r>
          </w:p>
        </w:tc>
      </w:tr>
    </w:tbl>
    <w:p w:rsidR="00C446CA" w:rsidRPr="00C446CA" w:rsidRDefault="00C446CA" w:rsidP="00C446CA">
      <w:pPr>
        <w:sectPr w:rsidR="00C446CA" w:rsidRPr="00C446CA" w:rsidSect="00BB14CF">
          <w:pgSz w:w="11906" w:h="16838"/>
          <w:pgMar w:top="363" w:right="567" w:bottom="363" w:left="1417" w:header="709" w:footer="709" w:gutter="0"/>
          <w:cols w:space="708"/>
          <w:docGrid w:linePitch="360"/>
        </w:sectPr>
      </w:pPr>
    </w:p>
    <w:p w:rsidR="00C446CA" w:rsidRPr="00C446CA" w:rsidRDefault="00C446CA" w:rsidP="00C446CA">
      <w:pPr>
        <w:spacing w:after="60" w:line="240" w:lineRule="auto"/>
        <w:jc w:val="center"/>
        <w:outlineLvl w:val="0"/>
        <w:rPr>
          <w:rFonts w:ascii="Times New Roman" w:eastAsia="Times New Roman" w:hAnsi="Times New Roman" w:cs="Times New Roman"/>
          <w:b/>
          <w:bCs/>
          <w:kern w:val="28"/>
          <w:sz w:val="28"/>
          <w:szCs w:val="28"/>
          <w:lang w:eastAsia="uk-UA"/>
        </w:rPr>
      </w:pPr>
      <w:bookmarkStart w:id="7" w:name="_Toc201494834"/>
      <w:r w:rsidRPr="00C446CA">
        <w:rPr>
          <w:rFonts w:ascii="Times New Roman" w:eastAsia="Times New Roman" w:hAnsi="Times New Roman" w:cs="Times New Roman"/>
          <w:b/>
          <w:bCs/>
          <w:kern w:val="28"/>
          <w:sz w:val="28"/>
          <w:szCs w:val="28"/>
          <w:lang w:eastAsia="uk-UA"/>
        </w:rPr>
        <w:lastRenderedPageBreak/>
        <w:t>II. Інформація щодо капіталу та цінних паперів</w:t>
      </w:r>
      <w:bookmarkEnd w:id="7"/>
    </w:p>
    <w:p w:rsidR="00C446CA" w:rsidRPr="00C446CA" w:rsidRDefault="00C446CA" w:rsidP="00C446CA">
      <w:pPr>
        <w:spacing w:after="0" w:line="240" w:lineRule="auto"/>
        <w:jc w:val="center"/>
        <w:outlineLvl w:val="0"/>
        <w:rPr>
          <w:rFonts w:ascii="Times New Roman" w:eastAsia="Times New Roman" w:hAnsi="Times New Roman" w:cs="Times New Roman"/>
          <w:b/>
          <w:bCs/>
          <w:kern w:val="28"/>
          <w:sz w:val="26"/>
          <w:szCs w:val="26"/>
          <w:lang w:eastAsia="uk-UA"/>
        </w:rPr>
      </w:pPr>
      <w:bookmarkStart w:id="8" w:name="_Toc201494835"/>
      <w:r w:rsidRPr="00C446CA">
        <w:rPr>
          <w:rFonts w:ascii="Times New Roman" w:eastAsia="Times New Roman" w:hAnsi="Times New Roman" w:cs="Times New Roman"/>
          <w:b/>
          <w:bCs/>
          <w:kern w:val="28"/>
          <w:sz w:val="26"/>
          <w:szCs w:val="26"/>
          <w:lang w:val="ru-RU" w:eastAsia="uk-UA"/>
        </w:rPr>
        <w:t>1</w:t>
      </w:r>
      <w:r w:rsidRPr="00C446CA">
        <w:rPr>
          <w:rFonts w:ascii="Times New Roman" w:eastAsia="Times New Roman" w:hAnsi="Times New Roman" w:cs="Times New Roman"/>
          <w:b/>
          <w:bCs/>
          <w:kern w:val="28"/>
          <w:sz w:val="26"/>
          <w:szCs w:val="26"/>
          <w:lang w:eastAsia="uk-UA"/>
        </w:rPr>
        <w:t>. Цінні папери</w:t>
      </w:r>
      <w:bookmarkEnd w:id="8"/>
    </w:p>
    <w:p w:rsidR="00C446CA" w:rsidRPr="00C446CA" w:rsidRDefault="00C446CA" w:rsidP="00C446CA">
      <w:pPr>
        <w:spacing w:after="0" w:line="240" w:lineRule="auto"/>
        <w:jc w:val="center"/>
        <w:rPr>
          <w:rFonts w:ascii="Times New Roman" w:eastAsia="Times New Roman" w:hAnsi="Times New Roman" w:cs="Times New Roman"/>
          <w:b/>
          <w:sz w:val="24"/>
          <w:szCs w:val="24"/>
          <w:lang w:eastAsia="uk-UA"/>
        </w:rPr>
      </w:pPr>
      <w:r w:rsidRPr="00C446CA">
        <w:rPr>
          <w:rFonts w:ascii="Times New Roman" w:eastAsia="Times New Roman" w:hAnsi="Times New Roman" w:cs="Times New Roman"/>
          <w:b/>
          <w:sz w:val="24"/>
          <w:szCs w:val="24"/>
          <w:lang w:eastAsia="uk-UA"/>
        </w:rPr>
        <w:t>Інформація про випуски акцій особи</w:t>
      </w:r>
    </w:p>
    <w:p w:rsidR="00C446CA" w:rsidRPr="00C446CA" w:rsidRDefault="00C446CA" w:rsidP="00C446CA">
      <w:pPr>
        <w:spacing w:after="0" w:line="240" w:lineRule="auto"/>
        <w:jc w:val="center"/>
        <w:rPr>
          <w:rFonts w:ascii="Times New Roman" w:eastAsia="Times New Roman" w:hAnsi="Times New Roman" w:cs="Times New Roman"/>
          <w:vanish/>
          <w:color w:val="000000"/>
          <w:sz w:val="8"/>
          <w:szCs w:val="8"/>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C446CA" w:rsidRPr="00C446CA" w:rsidTr="002E24E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ind w:left="180" w:hanging="180"/>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Частка у статутному капіталі (у відсотках)</w:t>
            </w:r>
          </w:p>
        </w:tc>
      </w:tr>
      <w:tr w:rsidR="00C446CA" w:rsidRPr="00C446CA" w:rsidTr="002E24E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10</w:t>
            </w:r>
          </w:p>
        </w:tc>
      </w:tr>
      <w:tr w:rsidR="00C446CA" w:rsidRPr="00C446CA" w:rsidTr="002E24E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03.08.2015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100.00000000</w:t>
            </w:r>
          </w:p>
        </w:tc>
      </w:tr>
      <w:tr w:rsidR="00C446CA" w:rsidRPr="00C446CA" w:rsidTr="002E24E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Cs/>
                <w:sz w:val="20"/>
                <w:szCs w:val="20"/>
                <w:lang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C446CA" w:rsidRPr="00C446CA" w:rsidRDefault="00C446CA" w:rsidP="00C446CA">
      <w:pPr>
        <w:spacing w:after="0" w:line="240" w:lineRule="auto"/>
        <w:rPr>
          <w:rFonts w:ascii="Times New Roman" w:eastAsia="Times New Roman" w:hAnsi="Times New Roman" w:cs="Times New Roman"/>
          <w:sz w:val="24"/>
          <w:szCs w:val="24"/>
          <w:lang w:eastAsia="uk-UA"/>
        </w:rPr>
      </w:pPr>
    </w:p>
    <w:p w:rsidR="00C446CA" w:rsidRPr="00C446CA" w:rsidRDefault="00C446CA" w:rsidP="00C446CA">
      <w:pPr>
        <w:sectPr w:rsidR="00C446CA" w:rsidRPr="00C446CA" w:rsidSect="00BB14CF">
          <w:pgSz w:w="16838" w:h="11906" w:orient="landscape"/>
          <w:pgMar w:top="567" w:right="363" w:bottom="567" w:left="363" w:header="709" w:footer="709" w:gutter="0"/>
          <w:cols w:space="708"/>
          <w:docGrid w:linePitch="360"/>
        </w:sectPr>
      </w:pPr>
    </w:p>
    <w:p w:rsidR="00C446CA" w:rsidRPr="00C446CA" w:rsidRDefault="00C446CA" w:rsidP="00C446CA">
      <w:pPr>
        <w:spacing w:after="60" w:line="240" w:lineRule="auto"/>
        <w:jc w:val="center"/>
        <w:outlineLvl w:val="0"/>
        <w:rPr>
          <w:rFonts w:ascii="Times New Roman" w:eastAsia="Times New Roman" w:hAnsi="Times New Roman" w:cs="Times New Roman"/>
          <w:b/>
          <w:bCs/>
          <w:kern w:val="28"/>
          <w:sz w:val="28"/>
          <w:szCs w:val="28"/>
          <w:lang w:eastAsia="uk-UA"/>
        </w:rPr>
      </w:pPr>
      <w:bookmarkStart w:id="9" w:name="_Toc201494836"/>
      <w:r w:rsidRPr="00C446CA">
        <w:rPr>
          <w:rFonts w:ascii="Times New Roman" w:eastAsia="Times New Roman" w:hAnsi="Times New Roman" w:cs="Times New Roman"/>
          <w:b/>
          <w:bCs/>
          <w:kern w:val="28"/>
          <w:sz w:val="28"/>
          <w:szCs w:val="28"/>
          <w:lang w:val="en-US" w:eastAsia="uk-UA"/>
        </w:rPr>
        <w:lastRenderedPageBreak/>
        <w:t xml:space="preserve">III. </w:t>
      </w:r>
      <w:r w:rsidRPr="00C446CA">
        <w:rPr>
          <w:rFonts w:ascii="Times New Roman" w:eastAsia="Times New Roman" w:hAnsi="Times New Roman" w:cs="Times New Roman"/>
          <w:b/>
          <w:bCs/>
          <w:kern w:val="28"/>
          <w:sz w:val="28"/>
          <w:szCs w:val="28"/>
          <w:lang w:eastAsia="uk-UA"/>
        </w:rPr>
        <w:t>Фінансова інформація</w:t>
      </w:r>
      <w:bookmarkEnd w:id="9"/>
    </w:p>
    <w:p w:rsidR="00C446CA" w:rsidRPr="00C446CA" w:rsidRDefault="00C446CA" w:rsidP="00C446CA">
      <w:pPr>
        <w:spacing w:after="60" w:line="240" w:lineRule="auto"/>
        <w:jc w:val="center"/>
        <w:outlineLvl w:val="0"/>
        <w:rPr>
          <w:rFonts w:ascii="Times New Roman" w:eastAsia="Times New Roman" w:hAnsi="Times New Roman" w:cs="Times New Roman"/>
          <w:b/>
          <w:bCs/>
          <w:kern w:val="28"/>
          <w:sz w:val="26"/>
          <w:szCs w:val="26"/>
          <w:lang w:eastAsia="uk-UA"/>
        </w:rPr>
      </w:pPr>
      <w:r w:rsidRPr="00C446CA">
        <w:rPr>
          <w:rFonts w:ascii="Times New Roman" w:eastAsia="Times New Roman" w:hAnsi="Times New Roman" w:cs="Times New Roman"/>
          <w:b/>
          <w:bCs/>
          <w:kern w:val="28"/>
          <w:sz w:val="26"/>
          <w:szCs w:val="26"/>
          <w:lang w:val="en-US" w:eastAsia="uk-UA"/>
        </w:rPr>
        <w:t xml:space="preserve"> </w:t>
      </w:r>
      <w:r w:rsidRPr="00C446CA">
        <w:rPr>
          <w:rFonts w:ascii="Times New Roman" w:eastAsia="Times New Roman" w:hAnsi="Times New Roman" w:cs="Times New Roman"/>
          <w:b/>
          <w:bCs/>
          <w:kern w:val="28"/>
          <w:sz w:val="26"/>
          <w:szCs w:val="26"/>
          <w:lang w:eastAsia="uk-UA"/>
        </w:rPr>
        <w:t xml:space="preserve"> </w:t>
      </w:r>
      <w:bookmarkStart w:id="10" w:name="_Toc201494837"/>
      <w:r w:rsidRPr="00C446CA">
        <w:rPr>
          <w:rFonts w:ascii="Times New Roman" w:eastAsia="Times New Roman" w:hAnsi="Times New Roman" w:cs="Times New Roman"/>
          <w:b/>
          <w:bCs/>
          <w:kern w:val="28"/>
          <w:sz w:val="26"/>
          <w:szCs w:val="26"/>
          <w:lang w:val="en-US" w:eastAsia="uk-UA"/>
        </w:rPr>
        <w:t>3. Твердження щодо проміжної інформації</w:t>
      </w:r>
      <w:bookmarkEnd w:id="10"/>
      <w:r w:rsidRPr="00C446CA">
        <w:rPr>
          <w:rFonts w:ascii="Times New Roman" w:eastAsia="Times New Roman" w:hAnsi="Times New Roman" w:cs="Times New Roman"/>
          <w:b/>
          <w:bCs/>
          <w:kern w:val="28"/>
          <w:sz w:val="26"/>
          <w:szCs w:val="26"/>
          <w:lang w:val="en-US" w:eastAsia="uk-UA"/>
        </w:rPr>
        <w:t xml:space="preserve"> </w:t>
      </w:r>
    </w:p>
    <w:p w:rsidR="00C446CA" w:rsidRPr="00C446CA" w:rsidRDefault="00C446CA" w:rsidP="00C446CA">
      <w:pPr>
        <w:spacing w:after="0" w:line="240" w:lineRule="auto"/>
        <w:rPr>
          <w:rFonts w:ascii="Times New Roman" w:eastAsia="Times New Roman" w:hAnsi="Times New Roman" w:cs="Times New Roman"/>
          <w:sz w:val="24"/>
          <w:szCs w:val="24"/>
          <w:lang w:eastAsia="uk-UA"/>
        </w:rPr>
      </w:pPr>
    </w:p>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Я, Генеральний директор Шарамок Св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тлана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ктор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вна,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дтверджую, що, наск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льки мен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домо, 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чна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нансова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сть, п</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дготовлена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дно до стандарт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в бухгалтерського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ку, що вимагаються зг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дно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з Законом України "Про бухгалтерський обл</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к та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нансову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тн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сть в Україн</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стить достов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рне та об'єктивне подання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ї про стан актив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в, пасив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в, ф</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нансовий стан, прибутки та збитки ем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тента, а також про те, що 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т кер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вництва включає достов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рне та об'єктивне подання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ї про розвиток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йснення господарської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яльност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 та стан ем</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тента разом з описом основних ризик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в та невизначеностей, з яким ми стикаємся у своїй господарськ</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й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яльност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w:t>
      </w:r>
    </w:p>
    <w:p w:rsidR="00C446CA" w:rsidRPr="00C446CA" w:rsidRDefault="00C446CA" w:rsidP="00C446CA">
      <w:pPr>
        <w:spacing w:after="0" w:line="240" w:lineRule="auto"/>
        <w:rPr>
          <w:rFonts w:ascii="Times New Roman" w:eastAsia="Times New Roman" w:hAnsi="Times New Roman" w:cs="Times New Roman"/>
          <w:sz w:val="20"/>
          <w:szCs w:val="20"/>
          <w:lang w:eastAsia="uk-UA"/>
        </w:rPr>
      </w:pPr>
    </w:p>
    <w:p w:rsidR="00C446CA" w:rsidRPr="00C446CA" w:rsidRDefault="00C446CA" w:rsidP="00C446CA">
      <w:pPr>
        <w:sectPr w:rsidR="00C446CA" w:rsidRPr="00C446CA" w:rsidSect="00BB14CF">
          <w:pgSz w:w="11906" w:h="16838"/>
          <w:pgMar w:top="363" w:right="567" w:bottom="363" w:left="1417" w:header="709" w:footer="709" w:gutter="0"/>
          <w:cols w:space="708"/>
          <w:docGrid w:linePitch="360"/>
        </w:sectPr>
      </w:pPr>
    </w:p>
    <w:p w:rsidR="00C446CA" w:rsidRPr="00C446CA" w:rsidRDefault="00C446CA" w:rsidP="00C446CA">
      <w:pPr>
        <w:spacing w:after="60" w:line="240" w:lineRule="auto"/>
        <w:jc w:val="center"/>
        <w:outlineLvl w:val="0"/>
        <w:rPr>
          <w:rFonts w:ascii="Times New Roman" w:eastAsia="Times New Roman" w:hAnsi="Times New Roman" w:cs="Times New Roman"/>
          <w:b/>
          <w:bCs/>
          <w:kern w:val="28"/>
          <w:sz w:val="28"/>
          <w:szCs w:val="28"/>
          <w:lang w:eastAsia="uk-UA"/>
        </w:rPr>
      </w:pPr>
      <w:bookmarkStart w:id="11" w:name="_Toc201494839"/>
      <w:r w:rsidRPr="00C446CA">
        <w:rPr>
          <w:rFonts w:ascii="Times New Roman" w:eastAsia="Times New Roman" w:hAnsi="Times New Roman" w:cs="Times New Roman"/>
          <w:b/>
          <w:bCs/>
          <w:kern w:val="28"/>
          <w:sz w:val="28"/>
          <w:szCs w:val="28"/>
          <w:lang w:eastAsia="uk-UA"/>
        </w:rPr>
        <w:lastRenderedPageBreak/>
        <w:t>IV. Нефінансова інформація</w:t>
      </w:r>
      <w:bookmarkEnd w:id="11"/>
    </w:p>
    <w:p w:rsidR="00C446CA" w:rsidRPr="00C446CA" w:rsidRDefault="00C446CA" w:rsidP="00C446CA">
      <w:pPr>
        <w:spacing w:after="60" w:line="240" w:lineRule="auto"/>
        <w:outlineLvl w:val="0"/>
        <w:rPr>
          <w:rFonts w:ascii="Calibri Light" w:eastAsia="Times New Roman" w:hAnsi="Calibri Light" w:cs="Times New Roman"/>
          <w:b/>
          <w:bCs/>
          <w:kern w:val="28"/>
          <w:sz w:val="32"/>
          <w:szCs w:val="32"/>
          <w:lang w:eastAsia="uk-UA"/>
        </w:rPr>
      </w:pPr>
      <w:bookmarkStart w:id="12" w:name="_Toc201494840"/>
      <w:r w:rsidRPr="00C446CA">
        <w:rPr>
          <w:rFonts w:ascii="Times New Roman" w:eastAsia="Times New Roman" w:hAnsi="Times New Roman" w:cs="Times New Roman"/>
          <w:b/>
          <w:bCs/>
          <w:kern w:val="28"/>
          <w:sz w:val="26"/>
          <w:szCs w:val="26"/>
          <w:lang w:eastAsia="uk-UA"/>
        </w:rPr>
        <w:t>1. Звіт керівництва (звіт про управління)</w:t>
      </w:r>
      <w:bookmarkEnd w:id="12"/>
    </w:p>
    <w:p w:rsidR="00C446CA" w:rsidRPr="00C446CA" w:rsidRDefault="00C446CA" w:rsidP="00C446CA">
      <w:pPr>
        <w:rPr>
          <w:rFonts w:ascii="Calibri" w:eastAsia="Calibri" w:hAnsi="Calibri" w:cs="Times New Roman"/>
          <w:lang w:val="ru-RU"/>
        </w:rPr>
      </w:pPr>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eastAsia="uk-UA"/>
        </w:rPr>
      </w:pPr>
      <w:r w:rsidRPr="00C446CA">
        <w:rPr>
          <w:rFonts w:ascii="Times New Roman" w:eastAsia="Times New Roman" w:hAnsi="Times New Roman" w:cs="Times New Roman"/>
          <w:b/>
          <w:color w:val="000000"/>
          <w:lang w:eastAsia="uk-UA"/>
        </w:rPr>
        <w:t>Звернення до акціонерів/учасників та інших стейкхолдерів від голови ради особи</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Посада - голова ради в Товаристві відсутня.</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spacing w:after="0" w:line="240" w:lineRule="auto"/>
        <w:rPr>
          <w:rFonts w:ascii="Times New Roman" w:eastAsia="Times New Roman" w:hAnsi="Times New Roman" w:cs="Times New Roman"/>
          <w:b/>
          <w:lang w:eastAsia="uk-UA"/>
        </w:rPr>
      </w:pPr>
      <w:r w:rsidRPr="00C446CA">
        <w:rPr>
          <w:rFonts w:ascii="Times New Roman" w:eastAsia="Times New Roman" w:hAnsi="Times New Roman" w:cs="Times New Roman"/>
          <w:b/>
          <w:lang w:eastAsia="uk-UA"/>
        </w:rPr>
        <w:t>Звернення до акціонерів/учасників та інших стейкхолдерів від керівника особи</w:t>
      </w:r>
    </w:p>
    <w:p w:rsidR="00C446CA" w:rsidRPr="00C446CA" w:rsidRDefault="00C446CA" w:rsidP="00C446CA">
      <w:pPr>
        <w:spacing w:after="0" w:line="240" w:lineRule="auto"/>
        <w:rPr>
          <w:rFonts w:ascii="Times New Roman" w:eastAsia="Times New Roman" w:hAnsi="Times New Roman" w:cs="Times New Roman"/>
          <w:b/>
          <w:lang w:eastAsia="uk-UA"/>
        </w:rPr>
      </w:pPr>
    </w:p>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Шановні пані та панове! 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 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Проміжної інформації про емітента за 1 квартал 2025 року.</w:t>
      </w:r>
    </w:p>
    <w:p w:rsidR="00C446CA" w:rsidRPr="00C446CA" w:rsidRDefault="00C446CA" w:rsidP="00C446CA">
      <w:pPr>
        <w:spacing w:after="0" w:line="240" w:lineRule="auto"/>
        <w:rPr>
          <w:rFonts w:ascii="Times New Roman" w:eastAsia="Times New Roman" w:hAnsi="Times New Roman" w:cs="Times New Roman"/>
          <w:b/>
          <w:szCs w:val="24"/>
          <w:lang w:eastAsia="uk-UA"/>
        </w:rPr>
      </w:pPr>
    </w:p>
    <w:p w:rsidR="00C446CA" w:rsidRPr="00C446CA" w:rsidRDefault="00C446CA" w:rsidP="00C446CA">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eastAsia="uk-UA"/>
        </w:rPr>
      </w:pPr>
      <w:r w:rsidRPr="00C446CA">
        <w:rPr>
          <w:rFonts w:ascii="Times New Roman" w:eastAsia="Times New Roman" w:hAnsi="Times New Roman" w:cs="Times New Roman"/>
          <w:b/>
          <w:color w:val="000000"/>
          <w:sz w:val="24"/>
          <w:szCs w:val="24"/>
          <w:lang w:eastAsia="uk-UA"/>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rsidR="00C446CA" w:rsidRPr="00C446CA" w:rsidRDefault="00C446CA" w:rsidP="00C446CA">
      <w:pPr>
        <w:spacing w:after="0" w:line="240" w:lineRule="auto"/>
        <w:rPr>
          <w:rFonts w:ascii="Times New Roman" w:eastAsia="Times New Roman" w:hAnsi="Times New Roman" w:cs="Times New Roman"/>
          <w:szCs w:val="24"/>
          <w:lang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eastAsia="uk-UA"/>
        </w:rPr>
        <w:t>Зв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т кер</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вництва включає достов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рне та об'єктивне подання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нформац</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ї про розвиток </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 зд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йснення господарської д</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яльност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eastAsia="uk-UA"/>
        </w:rPr>
        <w:t xml:space="preserve">. </w:t>
      </w:r>
      <w:r w:rsidRPr="00C446CA">
        <w:rPr>
          <w:rFonts w:ascii="Times New Roman" w:eastAsia="Times New Roman" w:hAnsi="Times New Roman" w:cs="Times New Roman"/>
          <w:sz w:val="20"/>
          <w:szCs w:val="20"/>
          <w:lang w:val="ru-RU" w:eastAsia="uk-UA"/>
        </w:rPr>
        <w:t>У І  кварталі 2025 року Товариство продовжило працювати у 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дпов</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дност</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 до затвердженої стратег</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ї розвитку. Товариство продовжує стаб</w:t>
      </w:r>
      <w:r w:rsidRPr="00C446CA">
        <w:rPr>
          <w:rFonts w:ascii="Times New Roman" w:eastAsia="Times New Roman" w:hAnsi="Times New Roman" w:cs="Times New Roman"/>
          <w:sz w:val="20"/>
          <w:szCs w:val="20"/>
          <w:lang w:val="en-US" w:eastAsia="uk-UA"/>
        </w:rPr>
        <w:t>i</w:t>
      </w:r>
      <w:r w:rsidRPr="00C446CA">
        <w:rPr>
          <w:rFonts w:ascii="Times New Roman" w:eastAsia="Times New Roman" w:hAnsi="Times New Roman" w:cs="Times New Roman"/>
          <w:sz w:val="20"/>
          <w:szCs w:val="20"/>
          <w:lang w:val="ru-RU" w:eastAsia="uk-UA"/>
        </w:rPr>
        <w:t xml:space="preserve">льно працювати в умовах воєнного стану. Вірогідні перспективи подальшого розвитку Товариства. Відповідно до стратегії Товариства пріоритети компанії в 2025 році наступні: 1. Ми продовжимо органічне зростання, зосередившись на ціноутворенні, щоб компенсувати вплив від зниження обсягів продажів. Така стратегія разом із передбачуваною податковою політикою допоможе максимізувати нашу прибутковість. 2. Ми продовжимо зміцнювати наш портфель традиційних сигарет, фокусуючись на флагманських брендах та зростаючих сегментах. 3. Ми уважно пріоритезуватимемо інвестиції, щоб стримати зростання витрат на операційні процеси. При цьому АТ «Джей Ті Інтернешнл Компані Україна» продовжить фокусуватися на своїх працівниках, оскільки вони – основа всього, що робить Товариство. АТ «Джей Ті Інтернешнл Компані Україна» й надалі поліпшуватиме організаційний дизайн, щоб забезпечити наявність необхідних ресурсів там, де вони потрібні задля підтримки зростання. Товариство продовжить розвивати та посилювати процес управління талантами відповідно до корпоративних цінностей «Прагнення до перемоги», «Краще разом», «Відданість якості», «Ми діємо правильно» та у межах напряму «Розмаїття та Інклюзивність», щоб усі працівники отримували переваги від багатогранності своїх талантів, ідей та досвіду. Як частина великої міжнародної компанії, у своїй роботі ми вірні найвищим стандартам відкритості, дотримання законів та готовності до конструктивного діалогу. Власним прикладом ми хочемо продемонструвати, що діяти етично та відповідально є ключовим для забезпечення сталого успіху. Опис основних характеристик систем внутрішнього контролю і управління ризиками.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 бухгалтерський фінансовий облік (інвентаризація і документація, рахунки і подвійний запис); - </w:t>
      </w:r>
      <w:r w:rsidRPr="00C446CA">
        <w:rPr>
          <w:rFonts w:ascii="Times New Roman" w:eastAsia="Times New Roman" w:hAnsi="Times New Roman" w:cs="Times New Roman"/>
          <w:sz w:val="20"/>
          <w:szCs w:val="20"/>
          <w:lang w:val="en-US" w:eastAsia="uk-UA"/>
        </w:rPr>
        <w:t>J</w:t>
      </w:r>
      <w:r w:rsidRPr="00C446CA">
        <w:rPr>
          <w:rFonts w:ascii="Times New Roman" w:eastAsia="Times New Roman" w:hAnsi="Times New Roman" w:cs="Times New Roman"/>
          <w:sz w:val="20"/>
          <w:szCs w:val="20"/>
          <w:lang w:val="ru-RU" w:eastAsia="uk-UA"/>
        </w:rPr>
        <w:t>-</w:t>
      </w:r>
      <w:r w:rsidRPr="00C446CA">
        <w:rPr>
          <w:rFonts w:ascii="Times New Roman" w:eastAsia="Times New Roman" w:hAnsi="Times New Roman" w:cs="Times New Roman"/>
          <w:sz w:val="20"/>
          <w:szCs w:val="20"/>
          <w:lang w:val="en-US" w:eastAsia="uk-UA"/>
        </w:rPr>
        <w:t>SOX</w:t>
      </w:r>
      <w:r w:rsidRPr="00C446CA">
        <w:rPr>
          <w:rFonts w:ascii="Times New Roman" w:eastAsia="Times New Roman" w:hAnsi="Times New Roman" w:cs="Times New Roman"/>
          <w:sz w:val="20"/>
          <w:szCs w:val="20"/>
          <w:lang w:val="ru-RU" w:eastAsia="uk-UA"/>
        </w:rPr>
        <w:t xml:space="preserve"> контролі (запровадження систем внутрішнього контролю, у відповідності до вимог </w:t>
      </w:r>
      <w:r w:rsidRPr="00C446CA">
        <w:rPr>
          <w:rFonts w:ascii="Times New Roman" w:eastAsia="Times New Roman" w:hAnsi="Times New Roman" w:cs="Times New Roman"/>
          <w:sz w:val="20"/>
          <w:szCs w:val="20"/>
          <w:lang w:val="en-US" w:eastAsia="uk-UA"/>
        </w:rPr>
        <w:t>J</w:t>
      </w:r>
      <w:r w:rsidRPr="00C446CA">
        <w:rPr>
          <w:rFonts w:ascii="Times New Roman" w:eastAsia="Times New Roman" w:hAnsi="Times New Roman" w:cs="Times New Roman"/>
          <w:sz w:val="20"/>
          <w:szCs w:val="20"/>
          <w:lang w:val="ru-RU" w:eastAsia="uk-UA"/>
        </w:rPr>
        <w:t xml:space="preserve">- </w:t>
      </w:r>
      <w:r w:rsidRPr="00C446CA">
        <w:rPr>
          <w:rFonts w:ascii="Times New Roman" w:eastAsia="Times New Roman" w:hAnsi="Times New Roman" w:cs="Times New Roman"/>
          <w:sz w:val="20"/>
          <w:szCs w:val="20"/>
          <w:lang w:val="en-US" w:eastAsia="uk-UA"/>
        </w:rPr>
        <w:t>SOX</w:t>
      </w:r>
      <w:r w:rsidRPr="00C446CA">
        <w:rPr>
          <w:rFonts w:ascii="Times New Roman" w:eastAsia="Times New Roman" w:hAnsi="Times New Roman" w:cs="Times New Roman"/>
          <w:sz w:val="20"/>
          <w:szCs w:val="20"/>
          <w:lang w:val="ru-RU" w:eastAsia="uk-UA"/>
        </w:rPr>
        <w:t xml:space="preserve">); - бухгалтерський управлінський облік (розподіл обов'язків, нормування витрат); -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Товариством.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та кредиторську заборгованість та піддаються наступним фінансовим ризикам: - ризик втрати ліквідності, коли Товариство може не виконати своїх зобов’язань з причини недостатності (дефіциту) обігових коштів. Товариство регулярно проводить моніторинг показників ліквідності та вживає заходів для запобігання зниження встановленого рівня. Товариство має доступ до фінансування у достатньому обсязі у зв’язку наявністю договору фінансування с АТ "РАЙФФАЙЗЕН БАНК АВАЛЬ" у сумі 25 000 000,00 (двадцять п’ять мільйонів) євро. Товариство здійснює контроль ліквідності шляхом планування та прогнозування грошових потоків. Товариство аналізує терміни платежів, які пов’язані з дебіторською та кредиторською заборгованістю та іншими фінансовими активами, а також з операційною діяльністю; - кредитний ризик, коли Товариство може зазнати збитків у разі невиконання зобов’язань контрагентами (дебіторами). Товариство схильне до кредитного ризику, який виражається як ризик того, що контрагент - дебітор не буде </w:t>
      </w:r>
      <w:r w:rsidRPr="00C446CA">
        <w:rPr>
          <w:rFonts w:ascii="Times New Roman" w:eastAsia="Times New Roman" w:hAnsi="Times New Roman" w:cs="Times New Roman"/>
          <w:sz w:val="20"/>
          <w:szCs w:val="20"/>
          <w:lang w:val="ru-RU" w:eastAsia="uk-UA"/>
        </w:rPr>
        <w:lastRenderedPageBreak/>
        <w:t>здатний в повному обсязі і в певний час погасити свої зобов'язання. Кредитний контроль функціонує на Товаристві у відповідності з внутрішньою процедурою. Управління кредитним ризиком здійснюється, в основному, за допомогою регулярного аналізу дебіторської заборгованості, а також оцінки фінансової надійності контрагента та його здатності сплатити заборгованість. При цьому, Товариство укладає угоди виключно з відомими та фінансово стабільними сторонами та використовує банківські гарантії для мінімізації ризиків. Дебіторська заборгованість регулярно перевіряється на існування ознак безнадійності та за необхідності створюються резерви; - валютний ризик, це ризик Товариства, що виникає через коливання курсів іноземних валют. Товариство регулярно відслідковує ситуацію на міжбанківському ринку України для запобігання надмірному збільшенню ризику та планує грошові потоки з метою уникнення виникнення довгострокових валютних заборгованостей; - ризик процентної ставки, що обумовлює неочікуване збільшення вартості фінансових запозичень: Всі фінансові інструменти схильні до ринкового ризику - ризику того, що майбутні ринкові умови можуть знецінити інструмент. Ринковий ризик обумовлює виникнення цінового ризику, так як зміни цін на ринку можуть істотно вплинути на активи та зобов'язання Товариства. Ці зміни можуть бути викликані факторами, характерними для окремого інструменту або факторами, які впливають на всі показники.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C446CA" w:rsidRPr="00C446CA" w:rsidRDefault="00C446CA" w:rsidP="00C446CA">
      <w:pPr>
        <w:spacing w:after="0" w:line="240" w:lineRule="auto"/>
        <w:rPr>
          <w:rFonts w:ascii="Times New Roman" w:eastAsia="Times New Roman" w:hAnsi="Times New Roman" w:cs="Times New Roman"/>
          <w:sz w:val="20"/>
          <w:szCs w:val="20"/>
          <w:lang w:val="ru-RU" w:eastAsia="uk-UA"/>
        </w:rPr>
      </w:pPr>
    </w:p>
    <w:p w:rsidR="00C446CA" w:rsidRPr="00C446CA" w:rsidRDefault="00C446CA" w:rsidP="00C446CA">
      <w:pPr>
        <w:widowControl w:val="0"/>
        <w:spacing w:after="0" w:line="240" w:lineRule="auto"/>
        <w:ind w:firstLine="567"/>
        <w:jc w:val="right"/>
        <w:rPr>
          <w:rFonts w:ascii="Times New Roman" w:eastAsia="Times New Roman" w:hAnsi="Times New Roman" w:cs="Times New Roman"/>
          <w:b/>
          <w:lang w:val="ru-RU"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Коди</w:t>
            </w: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C446CA" w:rsidRPr="00C446CA" w:rsidRDefault="00C446CA" w:rsidP="00C446CA">
            <w:pPr>
              <w:widowControl w:val="0"/>
              <w:spacing w:after="0" w:line="240" w:lineRule="auto"/>
              <w:jc w:val="center"/>
              <w:rPr>
                <w:rFonts w:ascii="Times New Roman" w:eastAsia="Times New Roman" w:hAnsi="Times New Roman" w:cs="Times New Roman"/>
                <w:sz w:val="16"/>
                <w:szCs w:val="16"/>
                <w:lang w:val="ru-RU" w:eastAsia="ru-RU"/>
              </w:rPr>
            </w:pPr>
            <w:r w:rsidRPr="00C446C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val="en-US" w:eastAsia="ru-RU"/>
              </w:rPr>
              <w:t>2025</w:t>
            </w:r>
          </w:p>
        </w:tc>
        <w:tc>
          <w:tcPr>
            <w:tcW w:w="676" w:type="dxa"/>
            <w:tcBorders>
              <w:top w:val="nil"/>
              <w:left w:val="single" w:sz="6" w:space="0" w:color="auto"/>
              <w:bottom w:val="nil"/>
              <w:right w:val="single" w:sz="6" w:space="0" w:color="auto"/>
            </w:tcBorders>
          </w:tcPr>
          <w:p w:rsidR="00C446CA" w:rsidRPr="00C446CA" w:rsidRDefault="00C446CA" w:rsidP="00C446CA">
            <w:pPr>
              <w:widowControl w:val="0"/>
              <w:spacing w:after="0" w:line="240" w:lineRule="auto"/>
              <w:rPr>
                <w:rFonts w:ascii="Times New Roman" w:eastAsia="Times New Roman" w:hAnsi="Times New Roman" w:cs="Times New Roman"/>
                <w:bCs/>
                <w:sz w:val="18"/>
                <w:szCs w:val="18"/>
                <w:lang w:eastAsia="ru-RU"/>
              </w:rPr>
            </w:pPr>
            <w:r w:rsidRPr="00C446CA">
              <w:rPr>
                <w:rFonts w:ascii="Times New Roman" w:eastAsia="Times New Roman" w:hAnsi="Times New Roman" w:cs="Times New Roman"/>
                <w:bCs/>
                <w:sz w:val="18"/>
                <w:szCs w:val="18"/>
                <w:lang w:val="en-US" w:eastAsia="ru-RU"/>
              </w:rPr>
              <w:t>0</w:t>
            </w:r>
            <w:r w:rsidRPr="00C446CA">
              <w:rPr>
                <w:rFonts w:ascii="Times New Roman" w:eastAsia="Times New Roman" w:hAnsi="Times New Roman" w:cs="Times New Roman"/>
                <w:bCs/>
                <w:sz w:val="18"/>
                <w:szCs w:val="18"/>
                <w:lang w:eastAsia="ru-RU"/>
              </w:rPr>
              <w:t>4</w:t>
            </w:r>
          </w:p>
        </w:tc>
        <w:tc>
          <w:tcPr>
            <w:tcW w:w="676" w:type="dxa"/>
            <w:tcBorders>
              <w:top w:val="nil"/>
              <w:left w:val="single" w:sz="6" w:space="0" w:color="auto"/>
              <w:bottom w:val="nil"/>
              <w:right w:val="single" w:sz="6" w:space="0" w:color="auto"/>
            </w:tcBorders>
          </w:tcPr>
          <w:p w:rsidR="00C446CA" w:rsidRPr="00C446CA" w:rsidRDefault="00C446CA" w:rsidP="00C446CA">
            <w:pPr>
              <w:widowControl w:val="0"/>
              <w:spacing w:after="0" w:line="240" w:lineRule="auto"/>
              <w:rPr>
                <w:rFonts w:ascii="Times New Roman" w:eastAsia="Times New Roman" w:hAnsi="Times New Roman" w:cs="Times New Roman"/>
                <w:bCs/>
                <w:sz w:val="18"/>
                <w:szCs w:val="18"/>
                <w:lang w:val="en-US" w:eastAsia="ru-RU"/>
              </w:rPr>
            </w:pPr>
            <w:r w:rsidRPr="00C446CA">
              <w:rPr>
                <w:rFonts w:ascii="Times New Roman" w:eastAsia="Times New Roman" w:hAnsi="Times New Roman" w:cs="Times New Roman"/>
                <w:bCs/>
                <w:sz w:val="18"/>
                <w:szCs w:val="18"/>
                <w:lang w:val="en-US" w:eastAsia="ru-RU"/>
              </w:rPr>
              <w:t>01</w:t>
            </w: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 xml:space="preserve">Підприємство  </w:t>
            </w:r>
            <w:r w:rsidRPr="00C446CA">
              <w:rPr>
                <w:rFonts w:ascii="Times New Roman" w:eastAsia="Times New Roman" w:hAnsi="Times New Roman" w:cs="Times New Roman"/>
                <w:sz w:val="18"/>
                <w:szCs w:val="18"/>
                <w:lang w:val="ru-RU" w:eastAsia="ru-RU"/>
              </w:rPr>
              <w:t xml:space="preserve"> </w:t>
            </w:r>
            <w:r w:rsidRPr="00C446CA">
              <w:rPr>
                <w:rFonts w:ascii="Times New Roman" w:eastAsia="Times New Roman" w:hAnsi="Times New Roman" w:cs="Times New Roman"/>
                <w:sz w:val="18"/>
                <w:szCs w:val="18"/>
                <w:u w:val="single"/>
                <w:lang w:val="ru-RU" w:eastAsia="ru-RU"/>
              </w:rPr>
              <w:t>Приватне акц</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val="ru-RU" w:eastAsia="ru-RU"/>
              </w:rPr>
              <w:t>онерне товариство "Джей Т</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val="ru-RU" w:eastAsia="ru-RU"/>
              </w:rPr>
              <w:t xml:space="preserve"> </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val="ru-RU" w:eastAsia="ru-RU"/>
              </w:rPr>
              <w:t>нтернешнл Компан</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val="ru-RU" w:eastAsia="ru-RU"/>
              </w:rPr>
              <w:t xml:space="preserve"> Україна"</w:t>
            </w:r>
          </w:p>
        </w:tc>
        <w:tc>
          <w:tcPr>
            <w:tcW w:w="1956" w:type="dxa"/>
            <w:gridSpan w:val="3"/>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val="en-US" w:eastAsia="ru-RU"/>
              </w:rPr>
              <w:t>19345204</w:t>
            </w:r>
          </w:p>
        </w:tc>
      </w:tr>
      <w:tr w:rsidR="00C446CA" w:rsidRPr="00C446CA" w:rsidTr="002E24E2">
        <w:trPr>
          <w:trHeight w:val="199"/>
        </w:trPr>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eastAsia="ru-RU"/>
              </w:rPr>
              <w:t xml:space="preserve">Територія </w:t>
            </w:r>
            <w:r w:rsidRPr="00C446CA">
              <w:rPr>
                <w:rFonts w:ascii="Times New Roman" w:eastAsia="Times New Roman" w:hAnsi="Times New Roman" w:cs="Times New Roman"/>
                <w:sz w:val="18"/>
                <w:szCs w:val="18"/>
                <w:lang w:val="en-US" w:eastAsia="ru-RU"/>
              </w:rPr>
              <w:t xml:space="preserve"> </w:t>
            </w:r>
            <w:r w:rsidRPr="00C446CA">
              <w:rPr>
                <w:rFonts w:ascii="Times New Roman" w:eastAsia="Times New Roman" w:hAnsi="Times New Roman" w:cs="Times New Roman"/>
                <w:sz w:val="18"/>
                <w:szCs w:val="18"/>
                <w:u w:val="single"/>
                <w:lang w:val="en-US" w:eastAsia="ru-RU"/>
              </w:rPr>
              <w:t>ПОДІЛЬСЬКИЙ</w:t>
            </w:r>
          </w:p>
        </w:tc>
        <w:tc>
          <w:tcPr>
            <w:tcW w:w="1956" w:type="dxa"/>
            <w:gridSpan w:val="3"/>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 xml:space="preserve">за </w:t>
            </w:r>
            <w:r w:rsidRPr="00C446CA">
              <w:rPr>
                <w:rFonts w:ascii="Times New Roman" w:eastAsia="Times New Roman" w:hAnsi="Times New Roman" w:cs="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val="en-US" w:eastAsia="ru-RU"/>
              </w:rPr>
              <w:t>UA80000000000719633</w:t>
            </w:r>
          </w:p>
        </w:tc>
      </w:tr>
      <w:tr w:rsidR="00C446CA" w:rsidRPr="00C446CA" w:rsidTr="002E24E2">
        <w:trPr>
          <w:trHeight w:val="199"/>
        </w:trPr>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Організаційно-правова форма господарювання</w:t>
            </w:r>
            <w:r w:rsidRPr="00C446CA">
              <w:rPr>
                <w:rFonts w:ascii="Times New Roman" w:eastAsia="Times New Roman" w:hAnsi="Times New Roman" w:cs="Times New Roman"/>
                <w:sz w:val="18"/>
                <w:szCs w:val="18"/>
                <w:lang w:val="ru-RU" w:eastAsia="ru-RU"/>
              </w:rPr>
              <w:t xml:space="preserve">  </w:t>
            </w:r>
            <w:r w:rsidRPr="00C446CA">
              <w:rPr>
                <w:rFonts w:ascii="Times New Roman" w:eastAsia="Times New Roman" w:hAnsi="Times New Roman" w:cs="Times New Roman"/>
                <w:sz w:val="18"/>
                <w:szCs w:val="18"/>
                <w:u w:val="single"/>
                <w:lang w:val="ru-RU" w:eastAsia="ru-RU"/>
              </w:rPr>
              <w:t>АКЦ</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val="ru-RU" w:eastAsia="ru-RU"/>
              </w:rPr>
              <w:t>ОНЕРНЕ ТОВАРИСТВО</w:t>
            </w:r>
          </w:p>
        </w:tc>
        <w:tc>
          <w:tcPr>
            <w:tcW w:w="1956" w:type="dxa"/>
            <w:gridSpan w:val="3"/>
          </w:tcPr>
          <w:p w:rsidR="00C446CA" w:rsidRPr="00C446CA" w:rsidRDefault="00C446CA" w:rsidP="00C446CA">
            <w:pPr>
              <w:widowControl w:val="0"/>
              <w:spacing w:after="0" w:line="240" w:lineRule="auto"/>
              <w:rPr>
                <w:rFonts w:ascii="Times New Roman" w:eastAsia="Times New Roman" w:hAnsi="Times New Roman" w:cs="Times New Roman"/>
                <w:sz w:val="18"/>
                <w:szCs w:val="18"/>
                <w:lang w:eastAsia="ru-RU"/>
              </w:rPr>
            </w:pPr>
            <w:r w:rsidRPr="00C446CA">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eastAsia="ru-RU"/>
              </w:rPr>
            </w:pPr>
            <w:r w:rsidRPr="00C446CA">
              <w:rPr>
                <w:rFonts w:ascii="Times New Roman" w:eastAsia="Times New Roman" w:hAnsi="Times New Roman" w:cs="Times New Roman"/>
                <w:sz w:val="18"/>
                <w:szCs w:val="18"/>
                <w:lang w:val="en-US" w:eastAsia="ru-RU"/>
              </w:rPr>
              <w:t>23</w:t>
            </w:r>
            <w:r w:rsidRPr="00C446CA">
              <w:rPr>
                <w:rFonts w:ascii="Times New Roman" w:eastAsia="Times New Roman" w:hAnsi="Times New Roman" w:cs="Times New Roman"/>
                <w:sz w:val="18"/>
                <w:szCs w:val="18"/>
                <w:lang w:eastAsia="ru-RU"/>
              </w:rPr>
              <w:t>0</w:t>
            </w: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eastAsia="ru-RU"/>
              </w:rPr>
            </w:pPr>
            <w:r w:rsidRPr="00C446CA">
              <w:rPr>
                <w:rFonts w:ascii="Times New Roman" w:eastAsia="Times New Roman" w:hAnsi="Times New Roman" w:cs="Times New Roman"/>
                <w:sz w:val="18"/>
                <w:szCs w:val="18"/>
                <w:lang w:eastAsia="ru-RU"/>
              </w:rPr>
              <w:t xml:space="preserve">Вид економічної діяльності  </w:t>
            </w:r>
            <w:r w:rsidRPr="00C446CA">
              <w:rPr>
                <w:rFonts w:ascii="Times New Roman" w:eastAsia="Times New Roman" w:hAnsi="Times New Roman" w:cs="Times New Roman"/>
                <w:sz w:val="18"/>
                <w:szCs w:val="18"/>
                <w:u w:val="single"/>
                <w:lang w:eastAsia="ru-RU"/>
              </w:rPr>
              <w:t>ОПТОВА ТОРГ</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eastAsia="ru-RU"/>
              </w:rPr>
              <w:t>ВЛЯ ТЮТЮНОВИМИ ВИРОБАМИ</w:t>
            </w:r>
          </w:p>
        </w:tc>
        <w:tc>
          <w:tcPr>
            <w:tcW w:w="1956" w:type="dxa"/>
            <w:gridSpan w:val="3"/>
            <w:tcBorders>
              <w:top w:val="nil"/>
              <w:left w:val="nil"/>
              <w:bottom w:val="nil"/>
              <w:right w:val="single" w:sz="4" w:space="0" w:color="auto"/>
            </w:tcBorders>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val="en-US" w:eastAsia="ru-RU"/>
              </w:rPr>
              <w:t>46.35</w:t>
            </w: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val="ru-RU" w:eastAsia="ru-RU"/>
              </w:rPr>
              <w:t>Середн</w:t>
            </w:r>
            <w:r w:rsidRPr="00C446CA">
              <w:rPr>
                <w:rFonts w:ascii="Times New Roman" w:eastAsia="Times New Roman" w:hAnsi="Times New Roman" w:cs="Times New Roman"/>
                <w:sz w:val="18"/>
                <w:szCs w:val="18"/>
                <w:lang w:eastAsia="ru-RU"/>
              </w:rPr>
              <w:t>я кількість працівників</w:t>
            </w:r>
            <w:r w:rsidRPr="00C446CA">
              <w:rPr>
                <w:rFonts w:ascii="Times New Roman" w:eastAsia="Times New Roman" w:hAnsi="Times New Roman" w:cs="Times New Roman"/>
                <w:sz w:val="18"/>
                <w:szCs w:val="18"/>
                <w:lang w:val="ru-RU" w:eastAsia="ru-RU"/>
              </w:rPr>
              <w:t xml:space="preserve">  </w:t>
            </w:r>
            <w:r w:rsidRPr="00C446CA">
              <w:rPr>
                <w:rFonts w:ascii="Times New Roman" w:eastAsia="Times New Roman" w:hAnsi="Times New Roman" w:cs="Times New Roman"/>
                <w:sz w:val="18"/>
                <w:szCs w:val="18"/>
                <w:u w:val="single"/>
                <w:lang w:val="en-US" w:eastAsia="ru-RU"/>
              </w:rPr>
              <w:t>342</w:t>
            </w:r>
          </w:p>
        </w:tc>
        <w:tc>
          <w:tcPr>
            <w:tcW w:w="1956" w:type="dxa"/>
            <w:gridSpan w:val="3"/>
          </w:tcPr>
          <w:p w:rsidR="00C446CA" w:rsidRPr="00C446CA" w:rsidRDefault="00C446CA" w:rsidP="00C446CA">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Одиниця виміру</w:t>
            </w:r>
            <w:r w:rsidRPr="00C446CA">
              <w:rPr>
                <w:rFonts w:ascii="Times New Roman" w:eastAsia="Times New Roman" w:hAnsi="Times New Roman" w:cs="Times New Roman"/>
                <w:noProof/>
                <w:sz w:val="18"/>
                <w:szCs w:val="18"/>
                <w:lang w:val="ru-RU" w:eastAsia="ru-RU"/>
              </w:rPr>
              <w:t xml:space="preserve"> :</w:t>
            </w:r>
            <w:r w:rsidRPr="00C446CA">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val="ru-RU" w:eastAsia="ru-RU"/>
              </w:rPr>
              <w:t>Адреса</w:t>
            </w:r>
            <w:r w:rsidRPr="00C446CA">
              <w:rPr>
                <w:rFonts w:ascii="Times New Roman" w:eastAsia="Times New Roman" w:hAnsi="Times New Roman" w:cs="Times New Roman"/>
                <w:sz w:val="18"/>
                <w:szCs w:val="18"/>
                <w:lang w:eastAsia="ru-RU"/>
              </w:rPr>
              <w:t>, телефон</w:t>
            </w:r>
            <w:r w:rsidRPr="00C446CA">
              <w:rPr>
                <w:rFonts w:ascii="Times New Roman" w:eastAsia="Times New Roman" w:hAnsi="Times New Roman" w:cs="Times New Roman"/>
                <w:sz w:val="18"/>
                <w:szCs w:val="18"/>
                <w:lang w:val="ru-RU" w:eastAsia="ru-RU"/>
              </w:rPr>
              <w:t xml:space="preserve"> </w:t>
            </w:r>
            <w:r w:rsidRPr="00C446CA">
              <w:rPr>
                <w:rFonts w:ascii="Times New Roman" w:eastAsia="Times New Roman" w:hAnsi="Times New Roman" w:cs="Times New Roman"/>
                <w:sz w:val="18"/>
                <w:szCs w:val="18"/>
                <w:u w:val="single"/>
                <w:lang w:val="ru-RU" w:eastAsia="ru-RU"/>
              </w:rPr>
              <w:t xml:space="preserve">04070  </w:t>
            </w:r>
            <w:r w:rsidRPr="00C446CA">
              <w:rPr>
                <w:rFonts w:ascii="Times New Roman" w:eastAsia="Times New Roman" w:hAnsi="Times New Roman" w:cs="Times New Roman"/>
                <w:sz w:val="18"/>
                <w:szCs w:val="18"/>
                <w:u w:val="single"/>
                <w:lang w:val="en-US" w:eastAsia="ru-RU"/>
              </w:rPr>
              <w:t>UA</w:t>
            </w:r>
            <w:r w:rsidRPr="00C446CA">
              <w:rPr>
                <w:rFonts w:ascii="Times New Roman" w:eastAsia="Times New Roman" w:hAnsi="Times New Roman" w:cs="Times New Roman"/>
                <w:sz w:val="18"/>
                <w:szCs w:val="18"/>
                <w:u w:val="single"/>
                <w:lang w:val="ru-RU" w:eastAsia="ru-RU"/>
              </w:rPr>
              <w:t>80000000000719633 М</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val="ru-RU" w:eastAsia="ru-RU"/>
              </w:rPr>
              <w:t>сто Київ вул. Спаська, 30а, т.044-490-78-00</w:t>
            </w:r>
          </w:p>
          <w:p w:rsidR="00C446CA" w:rsidRPr="00C446CA" w:rsidRDefault="00C446CA" w:rsidP="00C446CA">
            <w:pPr>
              <w:widowControl w:val="0"/>
              <w:spacing w:after="0" w:line="240" w:lineRule="auto"/>
              <w:rPr>
                <w:rFonts w:ascii="Times New Roman" w:eastAsia="Times New Roman" w:hAnsi="Times New Roman" w:cs="Times New Roman"/>
                <w:sz w:val="18"/>
                <w:szCs w:val="18"/>
                <w:lang w:eastAsia="ru-RU"/>
              </w:rPr>
            </w:pPr>
          </w:p>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p>
        </w:tc>
      </w:tr>
      <w:tr w:rsidR="00C446CA" w:rsidRPr="00C446CA" w:rsidTr="002E24E2">
        <w:trPr>
          <w:gridAfter w:val="4"/>
          <w:wAfter w:w="3260" w:type="dxa"/>
        </w:trPr>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20"/>
                <w:szCs w:val="20"/>
                <w:lang w:val="ru-RU" w:eastAsia="ru-RU"/>
              </w:rPr>
            </w:pPr>
            <w:r w:rsidRPr="00C446CA">
              <w:rPr>
                <w:rFonts w:ascii="Times New Roman" w:eastAsia="Times New Roman" w:hAnsi="Times New Roman" w:cs="Times New Roman"/>
                <w:sz w:val="18"/>
                <w:szCs w:val="18"/>
                <w:lang w:val="ru-RU" w:eastAsia="ru-RU"/>
              </w:rPr>
              <w:t xml:space="preserve">за </w:t>
            </w:r>
            <w:r w:rsidRPr="00C446CA">
              <w:rPr>
                <w:rFonts w:ascii="Times New Roman" w:eastAsia="Times New Roman" w:hAnsi="Times New Roman" w:cs="Times New Roman"/>
                <w:sz w:val="18"/>
                <w:szCs w:val="18"/>
                <w:lang w:eastAsia="ru-RU"/>
              </w:rPr>
              <w:t xml:space="preserve">національними </w:t>
            </w:r>
            <w:r w:rsidRPr="00C446CA">
              <w:rPr>
                <w:rFonts w:ascii="Times New Roman" w:eastAsia="Times New Roman" w:hAnsi="Times New Roman" w:cs="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C446CA" w:rsidRPr="00C446CA" w:rsidRDefault="00C446CA" w:rsidP="00C446CA">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20"/>
                <w:szCs w:val="20"/>
                <w:lang w:val="ru-RU" w:eastAsia="ru-RU"/>
              </w:rPr>
            </w:pPr>
            <w:r w:rsidRPr="00C446CA">
              <w:rPr>
                <w:rFonts w:ascii="Times New Roman" w:eastAsia="Times New Roman" w:hAnsi="Times New Roman" w:cs="Times New Roman"/>
                <w:sz w:val="20"/>
                <w:szCs w:val="20"/>
                <w:lang w:val="ru-RU" w:eastAsia="ru-RU"/>
              </w:rPr>
              <w:t xml:space="preserve"> </w:t>
            </w:r>
          </w:p>
        </w:tc>
      </w:tr>
      <w:tr w:rsidR="00C446CA" w:rsidRPr="00C446CA" w:rsidTr="002E24E2">
        <w:trPr>
          <w:gridAfter w:val="4"/>
          <w:wAfter w:w="3260" w:type="dxa"/>
        </w:trPr>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20"/>
                <w:szCs w:val="20"/>
                <w:lang w:val="ru-RU" w:eastAsia="ru-RU"/>
              </w:rPr>
            </w:pPr>
            <w:r w:rsidRPr="00C446CA">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C446CA" w:rsidRPr="00C446CA" w:rsidRDefault="00C446CA" w:rsidP="00C446CA">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20"/>
                <w:szCs w:val="20"/>
                <w:lang w:val="en-US" w:eastAsia="ru-RU"/>
              </w:rPr>
            </w:pPr>
            <w:r w:rsidRPr="00C446CA">
              <w:rPr>
                <w:rFonts w:ascii="Times New Roman" w:eastAsia="Times New Roman" w:hAnsi="Times New Roman" w:cs="Times New Roman"/>
                <w:sz w:val="20"/>
                <w:szCs w:val="20"/>
                <w:lang w:val="en-US" w:eastAsia="ru-RU"/>
              </w:rPr>
              <w:t>V</w:t>
            </w:r>
          </w:p>
        </w:tc>
      </w:tr>
    </w:tbl>
    <w:p w:rsidR="00C446CA" w:rsidRPr="00C446CA" w:rsidRDefault="00C446CA" w:rsidP="00C446CA">
      <w:pPr>
        <w:widowControl w:val="0"/>
        <w:spacing w:after="0" w:line="240" w:lineRule="auto"/>
        <w:jc w:val="center"/>
        <w:rPr>
          <w:rFonts w:ascii="Times New Roman" w:eastAsia="Times New Roman" w:hAnsi="Times New Roman" w:cs="Times New Roman"/>
          <w:b/>
          <w:bCs/>
          <w:lang w:eastAsia="ru-RU"/>
        </w:rPr>
      </w:pPr>
    </w:p>
    <w:p w:rsidR="00C446CA" w:rsidRPr="00C446CA" w:rsidRDefault="00C446CA" w:rsidP="00C446CA">
      <w:pPr>
        <w:widowControl w:val="0"/>
        <w:spacing w:after="0" w:line="240" w:lineRule="auto"/>
        <w:jc w:val="center"/>
        <w:rPr>
          <w:rFonts w:ascii="Times New Roman" w:eastAsia="Times New Roman" w:hAnsi="Times New Roman" w:cs="Times New Roman"/>
          <w:b/>
          <w:bCs/>
          <w:lang w:val="ru-RU" w:eastAsia="ru-RU"/>
        </w:rPr>
      </w:pPr>
      <w:r w:rsidRPr="00C446CA">
        <w:rPr>
          <w:rFonts w:ascii="Times New Roman" w:eastAsia="Times New Roman" w:hAnsi="Times New Roman" w:cs="Times New Roman"/>
          <w:b/>
          <w:bCs/>
          <w:lang w:val="ru-RU" w:eastAsia="ru-RU"/>
        </w:rPr>
        <w:t xml:space="preserve">Баланс ( Звіт про фінансовий стан ) на "31" березня 2025 р. </w:t>
      </w:r>
    </w:p>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C446CA" w:rsidRPr="00C446CA" w:rsidTr="002E24E2">
        <w:trPr>
          <w:jc w:val="right"/>
        </w:trPr>
        <w:tc>
          <w:tcPr>
            <w:tcW w:w="8640" w:type="dxa"/>
            <w:tcBorders>
              <w:right w:val="single" w:sz="4" w:space="0" w:color="auto"/>
            </w:tcBorders>
            <w:vAlign w:val="center"/>
          </w:tcPr>
          <w:p w:rsidR="00C446CA" w:rsidRPr="00C446CA" w:rsidRDefault="00C446CA" w:rsidP="00C446CA">
            <w:pPr>
              <w:widowControl w:val="0"/>
              <w:spacing w:after="0" w:line="240" w:lineRule="auto"/>
              <w:rPr>
                <w:rFonts w:ascii="Times New Roman" w:eastAsia="Times New Roman" w:hAnsi="Times New Roman" w:cs="Times New Roman"/>
                <w:lang w:val="ru-RU" w:eastAsia="ru-RU"/>
              </w:rPr>
            </w:pPr>
            <w:r w:rsidRPr="00C446CA">
              <w:rPr>
                <w:rFonts w:ascii="Times New Roman" w:eastAsia="Times New Roman" w:hAnsi="Times New Roman" w:cs="Times New Roman"/>
                <w:lang w:val="ru-RU" w:eastAsia="ru-RU"/>
              </w:rPr>
              <w:t xml:space="preserve">                                                                    </w:t>
            </w:r>
            <w:r w:rsidRPr="00C446CA">
              <w:rPr>
                <w:rFonts w:ascii="Times New Roman" w:eastAsia="Times New Roman" w:hAnsi="Times New Roman" w:cs="Times New Roman"/>
                <w:lang w:val="en-US" w:eastAsia="ru-RU"/>
              </w:rPr>
              <w:t>Форма № 1</w:t>
            </w:r>
            <w:r w:rsidRPr="00C446CA">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C446CA" w:rsidRPr="00C446CA" w:rsidRDefault="00C446CA" w:rsidP="00C446CA">
            <w:pPr>
              <w:keepNext/>
              <w:keepLines/>
              <w:widowControl w:val="0"/>
              <w:suppressAutoHyphens/>
              <w:spacing w:after="0" w:line="240" w:lineRule="auto"/>
              <w:rPr>
                <w:rFonts w:ascii="Times New Roman" w:eastAsia="Times New Roman" w:hAnsi="Times New Roman" w:cs="Times New Roman"/>
                <w:lang w:val="en-US" w:eastAsia="ru-RU"/>
              </w:rPr>
            </w:pPr>
            <w:r w:rsidRPr="00C446CA">
              <w:rPr>
                <w:rFonts w:ascii="Times New Roman" w:eastAsia="Times New Roman" w:hAnsi="Times New Roman" w:cs="Times New Roman"/>
                <w:lang w:val="en-US" w:eastAsia="ru-RU"/>
              </w:rPr>
              <w:t>1801001</w:t>
            </w:r>
          </w:p>
        </w:tc>
      </w:tr>
    </w:tbl>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val="ru-RU" w:eastAsia="ru-RU"/>
        </w:rPr>
      </w:pPr>
    </w:p>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446CA" w:rsidRPr="00C446CA" w:rsidTr="002E24E2">
        <w:tc>
          <w:tcPr>
            <w:tcW w:w="5107"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ind w:firstLine="567"/>
              <w:jc w:val="center"/>
              <w:rPr>
                <w:rFonts w:ascii="Times New Roman" w:eastAsia="Times New Roman" w:hAnsi="Times New Roman" w:cs="Times New Roman"/>
                <w:b/>
                <w:sz w:val="20"/>
                <w:szCs w:val="20"/>
                <w:lang w:val="ru-RU" w:eastAsia="ru-RU"/>
              </w:rPr>
            </w:pPr>
            <w:r w:rsidRPr="00C446CA">
              <w:rPr>
                <w:rFonts w:ascii="Times New Roman" w:eastAsia="Times New Roman" w:hAnsi="Times New Roman" w:cs="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val="ru-RU" w:eastAsia="ru-RU"/>
              </w:rPr>
              <w:t xml:space="preserve">На початок звітного </w:t>
            </w:r>
            <w:r w:rsidRPr="00C446CA">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На кінець звітного періоду</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en-US" w:eastAsia="ru-RU"/>
              </w:rPr>
              <w:t xml:space="preserve">                                                  </w:t>
            </w:r>
            <w:r w:rsidRPr="00C446C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 xml:space="preserve">I. Необоротні активи </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Нематеріальні активи</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31057</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110393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118090</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79255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87033</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2126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392</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376268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353597</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785723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799002</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409455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445405</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Довгострокові фінансові інвестиції:</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lastRenderedPageBreak/>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409532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385046</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 xml:space="preserve">II. Оборотні активи </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3363775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4078320</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17124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16706</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3346633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4061614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1936082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1810177</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Дебіторська заборгованість за розрахунками:</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за виданими авансами</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209456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1228719</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47043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259631</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1981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56</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3640676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3663074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3640676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3663074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19970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15124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9218983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11055101</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en-US" w:eastAsia="ru-RU"/>
              </w:rPr>
              <w:t>III</w:t>
            </w:r>
            <w:r w:rsidRPr="00C446CA">
              <w:rPr>
                <w:rFonts w:ascii="Times New Roman" w:eastAsia="Times New Roman" w:hAnsi="Times New Roman" w:cs="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9628515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11440147</w:t>
            </w:r>
          </w:p>
        </w:tc>
      </w:tr>
    </w:tbl>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446CA" w:rsidRPr="00C446CA" w:rsidTr="002E24E2">
        <w:tc>
          <w:tcPr>
            <w:tcW w:w="5107"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ind w:firstLine="567"/>
              <w:jc w:val="center"/>
              <w:rPr>
                <w:rFonts w:ascii="Times New Roman" w:eastAsia="Times New Roman" w:hAnsi="Times New Roman" w:cs="Times New Roman"/>
                <w:b/>
                <w:sz w:val="20"/>
                <w:szCs w:val="20"/>
                <w:lang w:val="ru-RU" w:eastAsia="ru-RU"/>
              </w:rPr>
            </w:pPr>
            <w:r w:rsidRPr="00C446CA">
              <w:rPr>
                <w:rFonts w:ascii="Times New Roman" w:eastAsia="Times New Roman" w:hAnsi="Times New Roman" w:cs="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На кінець звітного періоду</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en-US" w:eastAsia="ru-RU"/>
              </w:rPr>
              <w:t xml:space="preserve">                                                   </w:t>
            </w:r>
            <w:r w:rsidRPr="00C446C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 Власний капітал</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 xml:space="preserve">Зареєстрований (пайовий) капітал </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10611</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1592</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6795946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7756402</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6808159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7768615</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val="en-US" w:eastAsia="ru-RU"/>
              </w:rPr>
              <w:t>II</w:t>
            </w:r>
            <w:r w:rsidRPr="00C446CA">
              <w:rPr>
                <w:rFonts w:ascii="Times New Roman" w:eastAsia="Times New Roman" w:hAnsi="Times New Roman" w:cs="Times New Roman"/>
                <w:bCs/>
                <w:sz w:val="20"/>
                <w:szCs w:val="20"/>
                <w:lang w:eastAsia="ru-RU"/>
              </w:rPr>
              <w:t>. Довгострокові зобов'язання і забезпечення</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Відстрочені податкові зобов'язання</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4692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4692</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15298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15693</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19990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20385</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en-US" w:eastAsia="ru-RU"/>
              </w:rPr>
              <w:t>I</w:t>
            </w:r>
            <w:r w:rsidRPr="00C446CA">
              <w:rPr>
                <w:rFonts w:ascii="Times New Roman" w:eastAsia="Times New Roman" w:hAnsi="Times New Roman" w:cs="Times New Roman"/>
                <w:bCs/>
                <w:sz w:val="20"/>
                <w:szCs w:val="20"/>
                <w:lang w:val="ru-RU" w:eastAsia="ru-RU"/>
              </w:rPr>
              <w:t>ІІ. Поточні зобов'язання і забезпечення</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 xml:space="preserve">Короткострокові кредити банків </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Поточна кредиторська заборгованість за:</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 xml:space="preserve">довгостроковими зобов'язаннями </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46605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49652</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2365845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3520425</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279533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45431</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233493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3448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6433</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11921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12127</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92917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16874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205</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lastRenderedPageBreak/>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2800366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3651147</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w:t>
            </w:r>
            <w:r w:rsidRPr="00C446CA">
              <w:rPr>
                <w:rFonts w:ascii="Times New Roman" w:eastAsia="Times New Roman" w:hAnsi="Times New Roman" w:cs="Times New Roman"/>
                <w:bCs/>
                <w:sz w:val="20"/>
                <w:szCs w:val="20"/>
                <w:lang w:val="en-US" w:eastAsia="ru-RU"/>
              </w:rPr>
              <w:t>V</w:t>
            </w:r>
            <w:r w:rsidRPr="00C446CA">
              <w:rPr>
                <w:rFonts w:ascii="Times New Roman" w:eastAsia="Times New Roman" w:hAnsi="Times New Roman" w:cs="Times New Roman"/>
                <w:bCs/>
                <w:sz w:val="20"/>
                <w:szCs w:val="20"/>
                <w:lang w:val="ru-RU" w:eastAsia="ru-RU"/>
              </w:rPr>
              <w:t>. Зобов'язання, пов'язані з необоротними активами,</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 xml:space="preserve"> утримуваними для продажу, та групами вибуття</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9628515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11440147</w:t>
            </w:r>
          </w:p>
        </w:tc>
      </w:tr>
    </w:tbl>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446CA">
        <w:rPr>
          <w:rFonts w:ascii="Courier New" w:eastAsia="Times New Roman" w:hAnsi="Courier New" w:cs="Courier New"/>
          <w:sz w:val="20"/>
          <w:szCs w:val="20"/>
          <w:lang w:val="en-US" w:eastAsia="ru-RU"/>
        </w:rPr>
        <w:t>д/н</w:t>
      </w: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21"/>
        <w:gridCol w:w="2745"/>
        <w:gridCol w:w="4115"/>
      </w:tblGrid>
      <w:tr w:rsidR="00C446CA" w:rsidRPr="00C446CA" w:rsidTr="002E24E2">
        <w:tc>
          <w:tcPr>
            <w:tcW w:w="2943"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446CA" w:rsidRPr="00C446CA" w:rsidTr="002E24E2">
        <w:tc>
          <w:tcPr>
            <w:tcW w:w="2943"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446CA" w:rsidRPr="00C446CA" w:rsidTr="002E24E2">
        <w:tc>
          <w:tcPr>
            <w:tcW w:w="2943"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446CA" w:rsidRPr="00C446CA" w:rsidTr="002E24E2">
        <w:tc>
          <w:tcPr>
            <w:tcW w:w="2943"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446CA" w:rsidRPr="00C446CA" w:rsidTr="002E24E2">
        <w:tc>
          <w:tcPr>
            <w:tcW w:w="2943"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446CA" w:rsidRPr="00C446CA" w:rsidRDefault="00C446CA" w:rsidP="00C446C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Коди</w:t>
            </w: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446CA" w:rsidRPr="00C446CA" w:rsidRDefault="00C446CA" w:rsidP="00C446CA">
            <w:pPr>
              <w:widowControl w:val="0"/>
              <w:spacing w:after="0" w:line="240" w:lineRule="auto"/>
              <w:jc w:val="center"/>
              <w:rPr>
                <w:rFonts w:ascii="Times New Roman" w:eastAsia="Times New Roman" w:hAnsi="Times New Roman" w:cs="Times New Roman"/>
                <w:sz w:val="16"/>
                <w:szCs w:val="16"/>
                <w:lang w:val="ru-RU" w:eastAsia="ru-RU"/>
              </w:rPr>
            </w:pPr>
            <w:r w:rsidRPr="00C446C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val="en-US" w:eastAsia="ru-RU"/>
              </w:rPr>
              <w:t>2025</w:t>
            </w:r>
          </w:p>
        </w:tc>
        <w:tc>
          <w:tcPr>
            <w:tcW w:w="676" w:type="dxa"/>
            <w:tcBorders>
              <w:top w:val="nil"/>
              <w:left w:val="single" w:sz="6" w:space="0" w:color="auto"/>
              <w:bottom w:val="nil"/>
              <w:right w:val="single" w:sz="6" w:space="0" w:color="auto"/>
            </w:tcBorders>
          </w:tcPr>
          <w:p w:rsidR="00C446CA" w:rsidRPr="00C446CA" w:rsidRDefault="00C446CA" w:rsidP="00C446CA">
            <w:pPr>
              <w:widowControl w:val="0"/>
              <w:spacing w:after="0" w:line="240" w:lineRule="auto"/>
              <w:rPr>
                <w:rFonts w:ascii="Times New Roman" w:eastAsia="Times New Roman" w:hAnsi="Times New Roman" w:cs="Times New Roman"/>
                <w:bCs/>
                <w:sz w:val="18"/>
                <w:szCs w:val="18"/>
                <w:lang w:eastAsia="ru-RU"/>
              </w:rPr>
            </w:pPr>
            <w:r w:rsidRPr="00C446CA">
              <w:rPr>
                <w:rFonts w:ascii="Times New Roman" w:eastAsia="Times New Roman" w:hAnsi="Times New Roman" w:cs="Times New Roman"/>
                <w:bCs/>
                <w:sz w:val="18"/>
                <w:szCs w:val="18"/>
                <w:lang w:eastAsia="ru-RU"/>
              </w:rPr>
              <w:t>04</w:t>
            </w:r>
          </w:p>
        </w:tc>
        <w:tc>
          <w:tcPr>
            <w:tcW w:w="676" w:type="dxa"/>
            <w:tcBorders>
              <w:top w:val="nil"/>
              <w:left w:val="single" w:sz="6" w:space="0" w:color="auto"/>
              <w:bottom w:val="nil"/>
              <w:right w:val="single" w:sz="6" w:space="0" w:color="auto"/>
            </w:tcBorders>
          </w:tcPr>
          <w:p w:rsidR="00C446CA" w:rsidRPr="00C446CA" w:rsidRDefault="00C446CA" w:rsidP="00C446CA">
            <w:pPr>
              <w:widowControl w:val="0"/>
              <w:spacing w:after="0" w:line="240" w:lineRule="auto"/>
              <w:rPr>
                <w:rFonts w:ascii="Times New Roman" w:eastAsia="Times New Roman" w:hAnsi="Times New Roman" w:cs="Times New Roman"/>
                <w:bCs/>
                <w:sz w:val="18"/>
                <w:szCs w:val="18"/>
                <w:lang w:val="en-US" w:eastAsia="ru-RU"/>
              </w:rPr>
            </w:pPr>
            <w:r w:rsidRPr="00C446CA">
              <w:rPr>
                <w:rFonts w:ascii="Times New Roman" w:eastAsia="Times New Roman" w:hAnsi="Times New Roman" w:cs="Times New Roman"/>
                <w:bCs/>
                <w:sz w:val="18"/>
                <w:szCs w:val="18"/>
                <w:lang w:val="en-US" w:eastAsia="ru-RU"/>
              </w:rPr>
              <w:t>01</w:t>
            </w: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20"/>
                <w:szCs w:val="20"/>
                <w:lang w:val="ru-RU" w:eastAsia="ru-RU"/>
              </w:rPr>
            </w:pPr>
            <w:r w:rsidRPr="00C446CA">
              <w:rPr>
                <w:rFonts w:ascii="Times New Roman" w:eastAsia="Times New Roman" w:hAnsi="Times New Roman" w:cs="Times New Roman"/>
                <w:sz w:val="20"/>
                <w:szCs w:val="20"/>
                <w:lang w:eastAsia="ru-RU"/>
              </w:rPr>
              <w:t xml:space="preserve">Підприємство  </w:t>
            </w:r>
            <w:r w:rsidRPr="00C446CA">
              <w:rPr>
                <w:rFonts w:ascii="Times New Roman" w:eastAsia="Times New Roman" w:hAnsi="Times New Roman" w:cs="Times New Roman"/>
                <w:sz w:val="20"/>
                <w:szCs w:val="20"/>
                <w:lang w:val="ru-RU" w:eastAsia="ru-RU"/>
              </w:rPr>
              <w:t xml:space="preserve"> </w:t>
            </w:r>
            <w:r w:rsidRPr="00C446CA">
              <w:rPr>
                <w:rFonts w:ascii="Times New Roman" w:eastAsia="Times New Roman" w:hAnsi="Times New Roman" w:cs="Times New Roman"/>
                <w:sz w:val="20"/>
                <w:szCs w:val="20"/>
                <w:u w:val="single"/>
                <w:lang w:val="ru-RU" w:eastAsia="ru-RU"/>
              </w:rPr>
              <w:t>Приватне акц</w:t>
            </w:r>
            <w:r w:rsidRPr="00C446CA">
              <w:rPr>
                <w:rFonts w:ascii="Times New Roman" w:eastAsia="Times New Roman" w:hAnsi="Times New Roman" w:cs="Times New Roman"/>
                <w:sz w:val="20"/>
                <w:szCs w:val="20"/>
                <w:u w:val="single"/>
                <w:lang w:val="en-US" w:eastAsia="ru-RU"/>
              </w:rPr>
              <w:t>i</w:t>
            </w:r>
            <w:r w:rsidRPr="00C446CA">
              <w:rPr>
                <w:rFonts w:ascii="Times New Roman" w:eastAsia="Times New Roman" w:hAnsi="Times New Roman" w:cs="Times New Roman"/>
                <w:sz w:val="20"/>
                <w:szCs w:val="20"/>
                <w:u w:val="single"/>
                <w:lang w:val="ru-RU" w:eastAsia="ru-RU"/>
              </w:rPr>
              <w:t>онерне товариство "Джей Т</w:t>
            </w:r>
            <w:r w:rsidRPr="00C446CA">
              <w:rPr>
                <w:rFonts w:ascii="Times New Roman" w:eastAsia="Times New Roman" w:hAnsi="Times New Roman" w:cs="Times New Roman"/>
                <w:sz w:val="20"/>
                <w:szCs w:val="20"/>
                <w:u w:val="single"/>
                <w:lang w:val="en-US" w:eastAsia="ru-RU"/>
              </w:rPr>
              <w:t>i</w:t>
            </w:r>
            <w:r w:rsidRPr="00C446CA">
              <w:rPr>
                <w:rFonts w:ascii="Times New Roman" w:eastAsia="Times New Roman" w:hAnsi="Times New Roman" w:cs="Times New Roman"/>
                <w:sz w:val="20"/>
                <w:szCs w:val="20"/>
                <w:u w:val="single"/>
                <w:lang w:val="ru-RU" w:eastAsia="ru-RU"/>
              </w:rPr>
              <w:t xml:space="preserve"> </w:t>
            </w:r>
            <w:r w:rsidRPr="00C446CA">
              <w:rPr>
                <w:rFonts w:ascii="Times New Roman" w:eastAsia="Times New Roman" w:hAnsi="Times New Roman" w:cs="Times New Roman"/>
                <w:sz w:val="20"/>
                <w:szCs w:val="20"/>
                <w:u w:val="single"/>
                <w:lang w:val="en-US" w:eastAsia="ru-RU"/>
              </w:rPr>
              <w:t>I</w:t>
            </w:r>
            <w:r w:rsidRPr="00C446CA">
              <w:rPr>
                <w:rFonts w:ascii="Times New Roman" w:eastAsia="Times New Roman" w:hAnsi="Times New Roman" w:cs="Times New Roman"/>
                <w:sz w:val="20"/>
                <w:szCs w:val="20"/>
                <w:u w:val="single"/>
                <w:lang w:val="ru-RU" w:eastAsia="ru-RU"/>
              </w:rPr>
              <w:t>нтернешнл Компан</w:t>
            </w:r>
            <w:r w:rsidRPr="00C446CA">
              <w:rPr>
                <w:rFonts w:ascii="Times New Roman" w:eastAsia="Times New Roman" w:hAnsi="Times New Roman" w:cs="Times New Roman"/>
                <w:sz w:val="20"/>
                <w:szCs w:val="20"/>
                <w:u w:val="single"/>
                <w:lang w:val="en-US" w:eastAsia="ru-RU"/>
              </w:rPr>
              <w:t>i</w:t>
            </w:r>
            <w:r w:rsidRPr="00C446CA">
              <w:rPr>
                <w:rFonts w:ascii="Times New Roman" w:eastAsia="Times New Roman" w:hAnsi="Times New Roman" w:cs="Times New Roman"/>
                <w:sz w:val="20"/>
                <w:szCs w:val="20"/>
                <w:u w:val="single"/>
                <w:lang w:val="ru-RU" w:eastAsia="ru-RU"/>
              </w:rPr>
              <w:t xml:space="preserve"> Україна"</w:t>
            </w:r>
          </w:p>
        </w:tc>
        <w:tc>
          <w:tcPr>
            <w:tcW w:w="1956"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val="en-US" w:eastAsia="ru-RU"/>
              </w:rPr>
              <w:t>19345204</w:t>
            </w:r>
          </w:p>
        </w:tc>
      </w:tr>
    </w:tbl>
    <w:p w:rsidR="00C446CA" w:rsidRPr="00C446CA" w:rsidRDefault="00C446CA" w:rsidP="00C446CA">
      <w:pPr>
        <w:widowControl w:val="0"/>
        <w:spacing w:after="0" w:line="240" w:lineRule="auto"/>
        <w:jc w:val="center"/>
        <w:rPr>
          <w:rFonts w:ascii="Times New Roman" w:eastAsia="Times New Roman" w:hAnsi="Times New Roman" w:cs="Times New Roman"/>
          <w:b/>
          <w:bCs/>
          <w:lang w:eastAsia="ru-RU"/>
        </w:rPr>
      </w:pPr>
    </w:p>
    <w:p w:rsidR="00C446CA" w:rsidRPr="00C446CA" w:rsidRDefault="00C446CA" w:rsidP="00C446CA">
      <w:pPr>
        <w:widowControl w:val="0"/>
        <w:spacing w:after="0" w:line="240" w:lineRule="auto"/>
        <w:jc w:val="center"/>
        <w:rPr>
          <w:rFonts w:ascii="Times New Roman" w:eastAsia="Times New Roman" w:hAnsi="Times New Roman" w:cs="Times New Roman"/>
          <w:b/>
          <w:bCs/>
          <w:lang w:val="ru-RU" w:eastAsia="ru-RU"/>
        </w:rPr>
      </w:pPr>
      <w:r w:rsidRPr="00C446CA">
        <w:rPr>
          <w:rFonts w:ascii="Times New Roman" w:eastAsia="Times New Roman" w:hAnsi="Times New Roman" w:cs="Times New Roman"/>
          <w:b/>
          <w:bCs/>
          <w:lang w:val="ru-RU" w:eastAsia="ru-RU"/>
        </w:rPr>
        <w:t>Звіт про фінансові результати</w:t>
      </w:r>
      <w:r w:rsidRPr="00C446CA">
        <w:rPr>
          <w:rFonts w:ascii="Times New Roman" w:eastAsia="Times New Roman" w:hAnsi="Times New Roman" w:cs="Times New Roman"/>
          <w:b/>
          <w:bCs/>
          <w:lang w:eastAsia="ru-RU"/>
        </w:rPr>
        <w:t xml:space="preserve"> ( </w:t>
      </w:r>
      <w:r w:rsidRPr="00C446CA">
        <w:rPr>
          <w:rFonts w:ascii="Times New Roman" w:eastAsia="Times New Roman" w:hAnsi="Times New Roman" w:cs="Times New Roman"/>
          <w:b/>
          <w:bCs/>
          <w:color w:val="000000"/>
          <w:lang w:eastAsia="ru-RU"/>
        </w:rPr>
        <w:t>Звіт про сукупний дохід</w:t>
      </w:r>
      <w:r w:rsidRPr="00C446CA">
        <w:rPr>
          <w:rFonts w:ascii="Times New Roman" w:eastAsia="Times New Roman" w:hAnsi="Times New Roman" w:cs="Times New Roman"/>
          <w:bCs/>
          <w:color w:val="000000"/>
          <w:sz w:val="20"/>
          <w:szCs w:val="20"/>
          <w:lang w:eastAsia="ru-RU"/>
        </w:rPr>
        <w:t xml:space="preserve"> </w:t>
      </w:r>
      <w:r w:rsidRPr="00C446CA">
        <w:rPr>
          <w:rFonts w:ascii="Times New Roman" w:eastAsia="Times New Roman" w:hAnsi="Times New Roman" w:cs="Times New Roman"/>
          <w:b/>
          <w:bCs/>
          <w:lang w:eastAsia="ru-RU"/>
        </w:rPr>
        <w:t xml:space="preserve">) </w:t>
      </w:r>
    </w:p>
    <w:p w:rsidR="00C446CA" w:rsidRPr="00C446CA" w:rsidRDefault="00C446CA" w:rsidP="00C446CA">
      <w:pPr>
        <w:widowControl w:val="0"/>
        <w:spacing w:after="0" w:line="240" w:lineRule="auto"/>
        <w:jc w:val="center"/>
        <w:rPr>
          <w:rFonts w:ascii="Times New Roman" w:eastAsia="Times New Roman" w:hAnsi="Times New Roman" w:cs="Times New Roman"/>
          <w:b/>
          <w:bCs/>
          <w:lang w:eastAsia="ru-RU"/>
        </w:rPr>
      </w:pPr>
      <w:r w:rsidRPr="00C446CA">
        <w:rPr>
          <w:rFonts w:ascii="Times New Roman" w:eastAsia="Times New Roman" w:hAnsi="Times New Roman" w:cs="Times New Roman"/>
          <w:b/>
          <w:bCs/>
          <w:lang w:val="en-US" w:eastAsia="ru-RU"/>
        </w:rPr>
        <w:t>з</w:t>
      </w:r>
      <w:r w:rsidRPr="00C446CA">
        <w:rPr>
          <w:rFonts w:ascii="Times New Roman" w:eastAsia="Times New Roman" w:hAnsi="Times New Roman" w:cs="Times New Roman"/>
          <w:b/>
          <w:bCs/>
          <w:lang w:eastAsia="ru-RU"/>
        </w:rPr>
        <w:t xml:space="preserve">а </w:t>
      </w:r>
      <w:r w:rsidRPr="00C446CA">
        <w:rPr>
          <w:rFonts w:ascii="Times New Roman" w:eastAsia="Times New Roman" w:hAnsi="Times New Roman" w:cs="Times New Roman"/>
          <w:b/>
          <w:bCs/>
          <w:lang w:val="en-US" w:eastAsia="ru-RU"/>
        </w:rPr>
        <w:t>1 квартал 202</w:t>
      </w:r>
      <w:r w:rsidRPr="00C446CA">
        <w:rPr>
          <w:rFonts w:ascii="Times New Roman" w:eastAsia="Times New Roman" w:hAnsi="Times New Roman" w:cs="Times New Roman"/>
          <w:b/>
          <w:bCs/>
          <w:lang w:eastAsia="ru-RU"/>
        </w:rPr>
        <w:t>5</w:t>
      </w:r>
      <w:r w:rsidRPr="00C446CA">
        <w:rPr>
          <w:rFonts w:ascii="Times New Roman" w:eastAsia="Times New Roman" w:hAnsi="Times New Roman" w:cs="Times New Roman"/>
          <w:b/>
          <w:bCs/>
          <w:lang w:val="en-US" w:eastAsia="ru-RU"/>
        </w:rPr>
        <w:t xml:space="preserve"> року</w:t>
      </w:r>
      <w:r w:rsidRPr="00C446CA">
        <w:rPr>
          <w:rFonts w:ascii="Times New Roman" w:eastAsia="Times New Roman" w:hAnsi="Times New Roman" w:cs="Times New Roman"/>
          <w:b/>
          <w:bCs/>
          <w:lang w:eastAsia="ru-RU"/>
        </w:rPr>
        <w:t xml:space="preserve"> </w:t>
      </w:r>
    </w:p>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C446CA" w:rsidRPr="00C446CA" w:rsidTr="002E24E2">
        <w:trPr>
          <w:jc w:val="right"/>
        </w:trPr>
        <w:tc>
          <w:tcPr>
            <w:tcW w:w="8613" w:type="dxa"/>
            <w:tcBorders>
              <w:right w:val="single" w:sz="4" w:space="0" w:color="auto"/>
            </w:tcBorders>
            <w:vAlign w:val="center"/>
          </w:tcPr>
          <w:p w:rsidR="00C446CA" w:rsidRPr="00C446CA" w:rsidRDefault="00C446CA" w:rsidP="00C446CA">
            <w:pPr>
              <w:widowControl w:val="0"/>
              <w:spacing w:after="0" w:line="240" w:lineRule="auto"/>
              <w:rPr>
                <w:rFonts w:ascii="Times New Roman" w:eastAsia="Times New Roman" w:hAnsi="Times New Roman" w:cs="Times New Roman"/>
                <w:lang w:val="ru-RU" w:eastAsia="ru-RU"/>
              </w:rPr>
            </w:pPr>
            <w:r w:rsidRPr="00C446CA">
              <w:rPr>
                <w:rFonts w:ascii="Times New Roman" w:eastAsia="Times New Roman" w:hAnsi="Times New Roman" w:cs="Times New Roman"/>
                <w:lang w:eastAsia="ru-RU"/>
              </w:rPr>
              <w:t xml:space="preserve">                                                                    </w:t>
            </w:r>
            <w:r w:rsidRPr="00C446CA">
              <w:rPr>
                <w:rFonts w:ascii="Times New Roman" w:eastAsia="Times New Roman" w:hAnsi="Times New Roman" w:cs="Times New Roman"/>
                <w:lang w:val="en-US" w:eastAsia="ru-RU"/>
              </w:rPr>
              <w:t>Форма № 2</w:t>
            </w:r>
            <w:r w:rsidRPr="00C446CA">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446CA" w:rsidRPr="00C446CA" w:rsidRDefault="00C446CA" w:rsidP="00C446CA">
            <w:pPr>
              <w:keepNext/>
              <w:keepLines/>
              <w:widowControl w:val="0"/>
              <w:suppressAutoHyphens/>
              <w:spacing w:after="0" w:line="240" w:lineRule="auto"/>
              <w:rPr>
                <w:rFonts w:ascii="Times New Roman" w:eastAsia="Times New Roman" w:hAnsi="Times New Roman" w:cs="Times New Roman"/>
                <w:lang w:val="en-US" w:eastAsia="ru-RU"/>
              </w:rPr>
            </w:pPr>
            <w:r w:rsidRPr="00C446CA">
              <w:rPr>
                <w:rFonts w:ascii="Times New Roman" w:eastAsia="Times New Roman" w:hAnsi="Times New Roman" w:cs="Times New Roman"/>
                <w:lang w:val="en-US" w:eastAsia="ru-RU"/>
              </w:rPr>
              <w:t>1801003</w:t>
            </w:r>
          </w:p>
        </w:tc>
      </w:tr>
    </w:tbl>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val="ru-RU" w:eastAsia="ru-RU"/>
        </w:rPr>
      </w:pPr>
    </w:p>
    <w:p w:rsidR="00C446CA" w:rsidRPr="00C446CA" w:rsidRDefault="00C446CA" w:rsidP="00C446CA">
      <w:pPr>
        <w:widowControl w:val="0"/>
        <w:spacing w:after="0" w:line="240" w:lineRule="auto"/>
        <w:ind w:firstLine="567"/>
        <w:jc w:val="center"/>
        <w:rPr>
          <w:rFonts w:ascii="Times New Roman" w:eastAsia="Times New Roman" w:hAnsi="Times New Roman" w:cs="Times New Roman"/>
          <w:b/>
          <w:lang w:eastAsia="ru-RU"/>
        </w:rPr>
      </w:pPr>
      <w:r w:rsidRPr="00C446CA">
        <w:rPr>
          <w:rFonts w:ascii="Times New Roman" w:eastAsia="Times New Roman" w:hAnsi="Times New Roman" w:cs="Times New Roman"/>
          <w:b/>
          <w:lang w:eastAsia="ru-RU"/>
        </w:rPr>
        <w:t>І. ФІНАНСОВІ РЕЗУЛЬТАТИ</w:t>
      </w:r>
    </w:p>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446CA" w:rsidRPr="00C446CA" w:rsidTr="002E24E2">
        <w:tc>
          <w:tcPr>
            <w:tcW w:w="5107"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ind w:firstLine="567"/>
              <w:jc w:val="center"/>
              <w:rPr>
                <w:rFonts w:ascii="Times New Roman" w:eastAsia="Times New Roman" w:hAnsi="Times New Roman" w:cs="Times New Roman"/>
                <w:b/>
                <w:sz w:val="20"/>
                <w:szCs w:val="20"/>
                <w:lang w:eastAsia="ru-RU"/>
              </w:rPr>
            </w:pPr>
            <w:r w:rsidRPr="00C446CA">
              <w:rPr>
                <w:rFonts w:ascii="Times New Roman" w:eastAsia="Times New Roman" w:hAnsi="Times New Roman" w:cs="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За</w:t>
            </w:r>
            <w:r w:rsidRPr="00C446CA">
              <w:rPr>
                <w:rFonts w:ascii="Times New Roman" w:eastAsia="Times New Roman" w:hAnsi="Times New Roman" w:cs="Times New Roman"/>
                <w:b/>
                <w:bCs/>
                <w:sz w:val="20"/>
                <w:szCs w:val="20"/>
                <w:lang w:val="ru-RU" w:eastAsia="ru-RU"/>
              </w:rPr>
              <w:t xml:space="preserve"> звітн</w:t>
            </w:r>
            <w:r w:rsidRPr="00C446CA">
              <w:rPr>
                <w:rFonts w:ascii="Times New Roman" w:eastAsia="Times New Roman" w:hAnsi="Times New Roman" w:cs="Times New Roman"/>
                <w:b/>
                <w:bCs/>
                <w:sz w:val="20"/>
                <w:szCs w:val="20"/>
                <w:lang w:eastAsia="ru-RU"/>
              </w:rPr>
              <w:t>ий</w:t>
            </w:r>
            <w:r w:rsidRPr="00C446CA">
              <w:rPr>
                <w:rFonts w:ascii="Times New Roman" w:eastAsia="Times New Roman" w:hAnsi="Times New Roman" w:cs="Times New Roman"/>
                <w:b/>
                <w:bCs/>
                <w:sz w:val="20"/>
                <w:szCs w:val="20"/>
                <w:lang w:val="ru-RU" w:eastAsia="ru-RU"/>
              </w:rPr>
              <w:t xml:space="preserve"> </w:t>
            </w:r>
            <w:r w:rsidRPr="00C446CA">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color w:val="000000"/>
                <w:sz w:val="20"/>
                <w:szCs w:val="20"/>
                <w:lang w:eastAsia="ru-RU"/>
              </w:rPr>
              <w:t>За аналогічний</w:t>
            </w:r>
            <w:r w:rsidRPr="00C446CA">
              <w:rPr>
                <w:rFonts w:ascii="Times New Roman" w:eastAsia="Times New Roman" w:hAnsi="Times New Roman" w:cs="Times New Roman"/>
                <w:b/>
                <w:color w:val="000000"/>
                <w:sz w:val="20"/>
                <w:szCs w:val="20"/>
                <w:lang w:eastAsia="ru-RU"/>
              </w:rPr>
              <w:br/>
              <w:t>період попереднього року</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8226446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5938034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(6676313)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(4741208)</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Валовий:  </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1550133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1196826</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62662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22991</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(148852)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(127851)</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(492825)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(334918)</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(6020)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(6212)</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Фінансовий результат від операційної діяльності:  </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965098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750836</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845</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(1887)</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(1511)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(78)</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Фінансовий результат до оподаткування:</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963103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749716</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Чистий фінансовий результат:  </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963103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749716</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bl>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446CA" w:rsidRPr="00C446CA" w:rsidRDefault="00C446CA" w:rsidP="00C446CA">
      <w:pPr>
        <w:widowControl w:val="0"/>
        <w:spacing w:after="0" w:line="240" w:lineRule="auto"/>
        <w:ind w:firstLine="567"/>
        <w:jc w:val="center"/>
        <w:rPr>
          <w:rFonts w:ascii="Times New Roman" w:eastAsia="Times New Roman" w:hAnsi="Times New Roman" w:cs="Times New Roman"/>
          <w:b/>
          <w:lang w:val="en-US" w:eastAsia="ru-RU"/>
        </w:rPr>
      </w:pPr>
      <w:r w:rsidRPr="00C446CA">
        <w:rPr>
          <w:rFonts w:ascii="Times New Roman" w:eastAsia="Times New Roman" w:hAnsi="Times New Roman" w:cs="Times New Roman"/>
          <w:b/>
          <w:color w:val="000000"/>
          <w:lang w:eastAsia="ru-RU"/>
        </w:rPr>
        <w:lastRenderedPageBreak/>
        <w:t xml:space="preserve">II. </w:t>
      </w:r>
      <w:r w:rsidRPr="00C446CA">
        <w:rPr>
          <w:rFonts w:ascii="Times New Roman" w:eastAsia="Times New Roman" w:hAnsi="Times New Roman" w:cs="Times New Roman"/>
          <w:b/>
          <w:lang w:eastAsia="ru-RU"/>
        </w:rPr>
        <w:t>СУКУПНИЙ ДОХІД</w:t>
      </w:r>
    </w:p>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446CA" w:rsidRPr="00C446CA" w:rsidTr="002E24E2">
        <w:tc>
          <w:tcPr>
            <w:tcW w:w="5107"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ind w:firstLine="567"/>
              <w:jc w:val="center"/>
              <w:rPr>
                <w:rFonts w:ascii="Times New Roman" w:eastAsia="Times New Roman" w:hAnsi="Times New Roman" w:cs="Times New Roman"/>
                <w:b/>
                <w:sz w:val="20"/>
                <w:szCs w:val="20"/>
                <w:lang w:eastAsia="ru-RU"/>
              </w:rPr>
            </w:pPr>
            <w:r w:rsidRPr="00C446CA">
              <w:rPr>
                <w:rFonts w:ascii="Times New Roman" w:eastAsia="Times New Roman" w:hAnsi="Times New Roman" w:cs="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За</w:t>
            </w:r>
            <w:r w:rsidRPr="00C446CA">
              <w:rPr>
                <w:rFonts w:ascii="Times New Roman" w:eastAsia="Times New Roman" w:hAnsi="Times New Roman" w:cs="Times New Roman"/>
                <w:b/>
                <w:bCs/>
                <w:sz w:val="20"/>
                <w:szCs w:val="20"/>
                <w:lang w:val="ru-RU" w:eastAsia="ru-RU"/>
              </w:rPr>
              <w:t xml:space="preserve"> звітн</w:t>
            </w:r>
            <w:r w:rsidRPr="00C446CA">
              <w:rPr>
                <w:rFonts w:ascii="Times New Roman" w:eastAsia="Times New Roman" w:hAnsi="Times New Roman" w:cs="Times New Roman"/>
                <w:b/>
                <w:bCs/>
                <w:sz w:val="20"/>
                <w:szCs w:val="20"/>
                <w:lang w:eastAsia="ru-RU"/>
              </w:rPr>
              <w:t>ий</w:t>
            </w:r>
            <w:r w:rsidRPr="00C446CA">
              <w:rPr>
                <w:rFonts w:ascii="Times New Roman" w:eastAsia="Times New Roman" w:hAnsi="Times New Roman" w:cs="Times New Roman"/>
                <w:b/>
                <w:bCs/>
                <w:sz w:val="20"/>
                <w:szCs w:val="20"/>
                <w:lang w:val="ru-RU" w:eastAsia="ru-RU"/>
              </w:rPr>
              <w:t xml:space="preserve"> </w:t>
            </w:r>
            <w:r w:rsidRPr="00C446CA">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color w:val="000000"/>
                <w:sz w:val="20"/>
                <w:szCs w:val="20"/>
                <w:lang w:eastAsia="ru-RU"/>
              </w:rPr>
              <w:t>За аналогічний</w:t>
            </w:r>
            <w:r w:rsidRPr="00C446CA">
              <w:rPr>
                <w:rFonts w:ascii="Times New Roman" w:eastAsia="Times New Roman" w:hAnsi="Times New Roman" w:cs="Times New Roman"/>
                <w:b/>
                <w:color w:val="000000"/>
                <w:sz w:val="20"/>
                <w:szCs w:val="20"/>
                <w:lang w:eastAsia="ru-RU"/>
              </w:rPr>
              <w:br/>
              <w:t>період попереднього року</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963103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749716</w:t>
            </w:r>
          </w:p>
        </w:tc>
      </w:tr>
    </w:tbl>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446CA" w:rsidRPr="00C446CA" w:rsidRDefault="00C446CA" w:rsidP="00C446CA">
      <w:pPr>
        <w:widowControl w:val="0"/>
        <w:spacing w:after="0" w:line="240" w:lineRule="auto"/>
        <w:ind w:firstLine="567"/>
        <w:jc w:val="center"/>
        <w:rPr>
          <w:rFonts w:ascii="Times New Roman" w:eastAsia="Times New Roman" w:hAnsi="Times New Roman" w:cs="Times New Roman"/>
          <w:b/>
          <w:lang w:eastAsia="ru-RU"/>
        </w:rPr>
      </w:pPr>
      <w:r w:rsidRPr="00C446CA">
        <w:rPr>
          <w:rFonts w:ascii="Times New Roman" w:eastAsia="Times New Roman" w:hAnsi="Times New Roman" w:cs="Times New Roman"/>
          <w:b/>
          <w:lang w:val="en-US" w:eastAsia="ru-RU"/>
        </w:rPr>
        <w:t xml:space="preserve">III. </w:t>
      </w:r>
      <w:r w:rsidRPr="00C446CA">
        <w:rPr>
          <w:rFonts w:ascii="Times New Roman" w:eastAsia="Times New Roman" w:hAnsi="Times New Roman" w:cs="Times New Roman"/>
          <w:b/>
          <w:lang w:eastAsia="ru-RU"/>
        </w:rPr>
        <w:t>ЕЛЕМЕНТИ ОПЕРАЦІЙНИХ ВИТРАТ</w:t>
      </w:r>
    </w:p>
    <w:p w:rsidR="00C446CA" w:rsidRPr="00C446CA" w:rsidRDefault="00C446CA" w:rsidP="00C446CA">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446CA" w:rsidRPr="00C446CA" w:rsidTr="002E24E2">
        <w:tc>
          <w:tcPr>
            <w:tcW w:w="5107"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ind w:firstLine="567"/>
              <w:jc w:val="center"/>
              <w:rPr>
                <w:rFonts w:ascii="Times New Roman" w:eastAsia="Times New Roman" w:hAnsi="Times New Roman" w:cs="Times New Roman"/>
                <w:b/>
                <w:sz w:val="20"/>
                <w:szCs w:val="20"/>
                <w:lang w:eastAsia="ru-RU"/>
              </w:rPr>
            </w:pPr>
            <w:r w:rsidRPr="00C446CA">
              <w:rPr>
                <w:rFonts w:ascii="Times New Roman" w:eastAsia="Times New Roman" w:hAnsi="Times New Roman" w:cs="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eastAsia="ru-RU"/>
              </w:rPr>
              <w:t>За</w:t>
            </w:r>
            <w:r w:rsidRPr="00C446CA">
              <w:rPr>
                <w:rFonts w:ascii="Times New Roman" w:eastAsia="Times New Roman" w:hAnsi="Times New Roman" w:cs="Times New Roman"/>
                <w:b/>
                <w:bCs/>
                <w:sz w:val="20"/>
                <w:szCs w:val="20"/>
                <w:lang w:val="ru-RU" w:eastAsia="ru-RU"/>
              </w:rPr>
              <w:t xml:space="preserve"> звітн</w:t>
            </w:r>
            <w:r w:rsidRPr="00C446CA">
              <w:rPr>
                <w:rFonts w:ascii="Times New Roman" w:eastAsia="Times New Roman" w:hAnsi="Times New Roman" w:cs="Times New Roman"/>
                <w:b/>
                <w:bCs/>
                <w:sz w:val="20"/>
                <w:szCs w:val="20"/>
                <w:lang w:eastAsia="ru-RU"/>
              </w:rPr>
              <w:t>ий</w:t>
            </w:r>
            <w:r w:rsidRPr="00C446CA">
              <w:rPr>
                <w:rFonts w:ascii="Times New Roman" w:eastAsia="Times New Roman" w:hAnsi="Times New Roman" w:cs="Times New Roman"/>
                <w:b/>
                <w:bCs/>
                <w:sz w:val="20"/>
                <w:szCs w:val="20"/>
                <w:lang w:val="ru-RU" w:eastAsia="ru-RU"/>
              </w:rPr>
              <w:t xml:space="preserve"> </w:t>
            </w:r>
            <w:r w:rsidRPr="00C446CA">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color w:val="000000"/>
                <w:sz w:val="20"/>
                <w:szCs w:val="20"/>
                <w:lang w:eastAsia="ru-RU"/>
              </w:rPr>
              <w:t>За аналогічний</w:t>
            </w:r>
            <w:r w:rsidRPr="00C446CA">
              <w:rPr>
                <w:rFonts w:ascii="Times New Roman" w:eastAsia="Times New Roman" w:hAnsi="Times New Roman" w:cs="Times New Roman"/>
                <w:b/>
                <w:color w:val="000000"/>
                <w:sz w:val="20"/>
                <w:szCs w:val="20"/>
                <w:lang w:eastAsia="ru-RU"/>
              </w:rPr>
              <w:br/>
              <w:t>період попереднього року</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en-US" w:eastAsia="ru-RU"/>
              </w:rPr>
            </w:pPr>
            <w:r w:rsidRPr="00C446CA">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6136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7270</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en-US" w:eastAsia="ru-RU"/>
              </w:rPr>
            </w:pPr>
            <w:r w:rsidRPr="00C446CA">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103390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89385</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en-US" w:eastAsia="ru-RU"/>
              </w:rPr>
            </w:pPr>
            <w:r w:rsidRPr="00C446CA">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24329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18590</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41041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22090</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472801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331646</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647697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468981</w:t>
            </w:r>
          </w:p>
        </w:tc>
      </w:tr>
    </w:tbl>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446CA" w:rsidRPr="00C446CA" w:rsidRDefault="00C446CA" w:rsidP="00C446CA">
      <w:pPr>
        <w:widowControl w:val="0"/>
        <w:spacing w:after="0" w:line="240" w:lineRule="auto"/>
        <w:ind w:firstLine="567"/>
        <w:jc w:val="center"/>
        <w:rPr>
          <w:rFonts w:ascii="Times New Roman" w:eastAsia="Times New Roman" w:hAnsi="Times New Roman" w:cs="Times New Roman"/>
          <w:b/>
          <w:lang w:eastAsia="ru-RU"/>
        </w:rPr>
      </w:pPr>
      <w:r w:rsidRPr="00C446CA">
        <w:rPr>
          <w:rFonts w:ascii="Times New Roman" w:eastAsia="Times New Roman" w:hAnsi="Times New Roman" w:cs="Times New Roman"/>
          <w:b/>
          <w:lang w:eastAsia="ru-RU"/>
        </w:rPr>
        <w:t>ІV.</w:t>
      </w:r>
      <w:r w:rsidRPr="00C446CA">
        <w:rPr>
          <w:rFonts w:ascii="Times New Roman" w:eastAsia="Times New Roman" w:hAnsi="Times New Roman" w:cs="Times New Roman"/>
          <w:b/>
          <w:lang w:val="ru-RU" w:eastAsia="ru-RU"/>
        </w:rPr>
        <w:t xml:space="preserve"> </w:t>
      </w:r>
      <w:r w:rsidRPr="00C446CA">
        <w:rPr>
          <w:rFonts w:ascii="Times New Roman" w:eastAsia="Times New Roman" w:hAnsi="Times New Roman" w:cs="Times New Roman"/>
          <w:b/>
          <w:lang w:eastAsia="ru-RU"/>
        </w:rPr>
        <w:t xml:space="preserve"> РОЗРАХУНОК ПОКАЗНИКІВ ПРИБУТКОВОСТІ АКЦІЙ</w:t>
      </w:r>
    </w:p>
    <w:p w:rsidR="00C446CA" w:rsidRPr="00C446CA" w:rsidRDefault="00C446CA" w:rsidP="00C446CA">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446CA" w:rsidRPr="00C446CA" w:rsidTr="002E24E2">
        <w:tc>
          <w:tcPr>
            <w:tcW w:w="5107"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ind w:firstLine="567"/>
              <w:jc w:val="center"/>
              <w:rPr>
                <w:rFonts w:ascii="Times New Roman" w:eastAsia="Times New Roman" w:hAnsi="Times New Roman" w:cs="Times New Roman"/>
                <w:b/>
                <w:lang w:eastAsia="ru-RU"/>
              </w:rPr>
            </w:pPr>
            <w:r w:rsidRPr="00C446CA">
              <w:rPr>
                <w:rFonts w:ascii="Times New Roman" w:eastAsia="Times New Roman" w:hAnsi="Times New Roman" w:cs="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eastAsia="ru-RU"/>
              </w:rPr>
              <w:t>За</w:t>
            </w:r>
            <w:r w:rsidRPr="00C446CA">
              <w:rPr>
                <w:rFonts w:ascii="Times New Roman" w:eastAsia="Times New Roman" w:hAnsi="Times New Roman" w:cs="Times New Roman"/>
                <w:b/>
                <w:bCs/>
                <w:sz w:val="20"/>
                <w:szCs w:val="20"/>
                <w:lang w:val="ru-RU" w:eastAsia="ru-RU"/>
              </w:rPr>
              <w:t xml:space="preserve"> звітн</w:t>
            </w:r>
            <w:r w:rsidRPr="00C446CA">
              <w:rPr>
                <w:rFonts w:ascii="Times New Roman" w:eastAsia="Times New Roman" w:hAnsi="Times New Roman" w:cs="Times New Roman"/>
                <w:b/>
                <w:bCs/>
                <w:sz w:val="20"/>
                <w:szCs w:val="20"/>
                <w:lang w:eastAsia="ru-RU"/>
              </w:rPr>
              <w:t>ий</w:t>
            </w:r>
            <w:r w:rsidRPr="00C446CA">
              <w:rPr>
                <w:rFonts w:ascii="Times New Roman" w:eastAsia="Times New Roman" w:hAnsi="Times New Roman" w:cs="Times New Roman"/>
                <w:b/>
                <w:bCs/>
                <w:sz w:val="20"/>
                <w:szCs w:val="20"/>
                <w:lang w:val="ru-RU" w:eastAsia="ru-RU"/>
              </w:rPr>
              <w:t xml:space="preserve"> </w:t>
            </w:r>
            <w:r w:rsidRPr="00C446CA">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color w:val="000000"/>
                <w:sz w:val="20"/>
                <w:szCs w:val="20"/>
                <w:lang w:eastAsia="ru-RU"/>
              </w:rPr>
              <w:t>За аналогічний</w:t>
            </w:r>
            <w:r w:rsidRPr="00C446CA">
              <w:rPr>
                <w:rFonts w:ascii="Times New Roman" w:eastAsia="Times New Roman" w:hAnsi="Times New Roman" w:cs="Times New Roman"/>
                <w:b/>
                <w:color w:val="000000"/>
                <w:sz w:val="20"/>
                <w:szCs w:val="20"/>
                <w:lang w:eastAsia="ru-RU"/>
              </w:rPr>
              <w:br/>
              <w:t>період попереднього року</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en-US" w:eastAsia="ru-RU"/>
              </w:rPr>
            </w:pPr>
            <w:r w:rsidRPr="00C446CA">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994457</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994457</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968.47123610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753.89483910</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968.47123610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753.89483910</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en-US" w:eastAsia="ru-RU"/>
              </w:rPr>
            </w:pPr>
            <w:r w:rsidRPr="00C446CA">
              <w:rPr>
                <w:rFonts w:ascii="Times New Roman" w:eastAsia="Times New Roman" w:hAnsi="Times New Roman" w:cs="Times New Roman"/>
                <w:bCs/>
                <w:sz w:val="20"/>
                <w:szCs w:val="20"/>
                <w:lang w:eastAsia="ru-RU"/>
              </w:rPr>
              <w:t>--</w:t>
            </w:r>
          </w:p>
        </w:tc>
      </w:tr>
    </w:tbl>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446CA">
        <w:rPr>
          <w:rFonts w:ascii="Courier New" w:eastAsia="Times New Roman" w:hAnsi="Courier New" w:cs="Courier New"/>
          <w:sz w:val="20"/>
          <w:szCs w:val="20"/>
          <w:lang w:val="en-US" w:eastAsia="ru-RU"/>
        </w:rPr>
        <w:t xml:space="preserve"> </w:t>
      </w: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446CA" w:rsidRPr="00C446CA" w:rsidRDefault="00C446CA" w:rsidP="00C446C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Коди</w:t>
            </w: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446CA" w:rsidRPr="00C446CA" w:rsidRDefault="00C446CA" w:rsidP="00C446CA">
            <w:pPr>
              <w:widowControl w:val="0"/>
              <w:spacing w:after="0" w:line="240" w:lineRule="auto"/>
              <w:jc w:val="center"/>
              <w:rPr>
                <w:rFonts w:ascii="Times New Roman" w:eastAsia="Times New Roman" w:hAnsi="Times New Roman" w:cs="Times New Roman"/>
                <w:sz w:val="16"/>
                <w:szCs w:val="16"/>
                <w:lang w:val="ru-RU" w:eastAsia="ru-RU"/>
              </w:rPr>
            </w:pPr>
            <w:r w:rsidRPr="00C446C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val="en-US" w:eastAsia="ru-RU"/>
              </w:rPr>
              <w:t>2025</w:t>
            </w:r>
          </w:p>
        </w:tc>
        <w:tc>
          <w:tcPr>
            <w:tcW w:w="676" w:type="dxa"/>
            <w:tcBorders>
              <w:top w:val="nil"/>
              <w:left w:val="single" w:sz="6" w:space="0" w:color="auto"/>
              <w:bottom w:val="nil"/>
              <w:right w:val="single" w:sz="6" w:space="0" w:color="auto"/>
            </w:tcBorders>
          </w:tcPr>
          <w:p w:rsidR="00C446CA" w:rsidRPr="00C446CA" w:rsidRDefault="00C446CA" w:rsidP="00C446CA">
            <w:pPr>
              <w:widowControl w:val="0"/>
              <w:spacing w:after="0" w:line="240" w:lineRule="auto"/>
              <w:rPr>
                <w:rFonts w:ascii="Times New Roman" w:eastAsia="Times New Roman" w:hAnsi="Times New Roman" w:cs="Times New Roman"/>
                <w:bCs/>
                <w:sz w:val="18"/>
                <w:szCs w:val="18"/>
                <w:lang w:eastAsia="ru-RU"/>
              </w:rPr>
            </w:pPr>
            <w:r w:rsidRPr="00C446CA">
              <w:rPr>
                <w:rFonts w:ascii="Times New Roman" w:eastAsia="Times New Roman" w:hAnsi="Times New Roman" w:cs="Times New Roman"/>
                <w:bCs/>
                <w:sz w:val="18"/>
                <w:szCs w:val="18"/>
                <w:lang w:eastAsia="ru-RU"/>
              </w:rPr>
              <w:t>04</w:t>
            </w:r>
          </w:p>
        </w:tc>
        <w:tc>
          <w:tcPr>
            <w:tcW w:w="676" w:type="dxa"/>
            <w:tcBorders>
              <w:top w:val="nil"/>
              <w:left w:val="single" w:sz="6" w:space="0" w:color="auto"/>
              <w:bottom w:val="nil"/>
              <w:right w:val="single" w:sz="6" w:space="0" w:color="auto"/>
            </w:tcBorders>
          </w:tcPr>
          <w:p w:rsidR="00C446CA" w:rsidRPr="00C446CA" w:rsidRDefault="00C446CA" w:rsidP="00C446CA">
            <w:pPr>
              <w:widowControl w:val="0"/>
              <w:spacing w:after="0" w:line="240" w:lineRule="auto"/>
              <w:rPr>
                <w:rFonts w:ascii="Times New Roman" w:eastAsia="Times New Roman" w:hAnsi="Times New Roman" w:cs="Times New Roman"/>
                <w:bCs/>
                <w:sz w:val="18"/>
                <w:szCs w:val="18"/>
                <w:lang w:val="en-US" w:eastAsia="ru-RU"/>
              </w:rPr>
            </w:pPr>
            <w:r w:rsidRPr="00C446CA">
              <w:rPr>
                <w:rFonts w:ascii="Times New Roman" w:eastAsia="Times New Roman" w:hAnsi="Times New Roman" w:cs="Times New Roman"/>
                <w:bCs/>
                <w:sz w:val="18"/>
                <w:szCs w:val="18"/>
                <w:lang w:val="en-US" w:eastAsia="ru-RU"/>
              </w:rPr>
              <w:t>01</w:t>
            </w: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 xml:space="preserve">Підприємство  </w:t>
            </w:r>
            <w:r w:rsidRPr="00C446CA">
              <w:rPr>
                <w:rFonts w:ascii="Times New Roman" w:eastAsia="Times New Roman" w:hAnsi="Times New Roman" w:cs="Times New Roman"/>
                <w:sz w:val="18"/>
                <w:szCs w:val="18"/>
                <w:lang w:val="ru-RU" w:eastAsia="ru-RU"/>
              </w:rPr>
              <w:t xml:space="preserve"> </w:t>
            </w:r>
            <w:r w:rsidRPr="00C446CA">
              <w:rPr>
                <w:rFonts w:ascii="Times New Roman" w:eastAsia="Times New Roman" w:hAnsi="Times New Roman" w:cs="Times New Roman"/>
                <w:sz w:val="18"/>
                <w:szCs w:val="18"/>
                <w:u w:val="single"/>
                <w:lang w:val="ru-RU" w:eastAsia="ru-RU"/>
              </w:rPr>
              <w:t>Приватне акц</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val="ru-RU" w:eastAsia="ru-RU"/>
              </w:rPr>
              <w:t>онерне товариство "Джей Т</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val="ru-RU" w:eastAsia="ru-RU"/>
              </w:rPr>
              <w:t xml:space="preserve"> </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val="ru-RU" w:eastAsia="ru-RU"/>
              </w:rPr>
              <w:t>нтернешнл Компан</w:t>
            </w:r>
            <w:r w:rsidRPr="00C446CA">
              <w:rPr>
                <w:rFonts w:ascii="Times New Roman" w:eastAsia="Times New Roman" w:hAnsi="Times New Roman" w:cs="Times New Roman"/>
                <w:sz w:val="18"/>
                <w:szCs w:val="18"/>
                <w:u w:val="single"/>
                <w:lang w:val="en-US" w:eastAsia="ru-RU"/>
              </w:rPr>
              <w:t>i</w:t>
            </w:r>
            <w:r w:rsidRPr="00C446CA">
              <w:rPr>
                <w:rFonts w:ascii="Times New Roman" w:eastAsia="Times New Roman" w:hAnsi="Times New Roman" w:cs="Times New Roman"/>
                <w:sz w:val="18"/>
                <w:szCs w:val="18"/>
                <w:u w:val="single"/>
                <w:lang w:val="ru-RU" w:eastAsia="ru-RU"/>
              </w:rPr>
              <w:t xml:space="preserve"> Україна"</w:t>
            </w:r>
          </w:p>
        </w:tc>
        <w:tc>
          <w:tcPr>
            <w:tcW w:w="1956"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val="en-US" w:eastAsia="ru-RU"/>
              </w:rPr>
              <w:t>19345204</w:t>
            </w:r>
          </w:p>
        </w:tc>
      </w:tr>
    </w:tbl>
    <w:p w:rsidR="00C446CA" w:rsidRPr="00C446CA" w:rsidRDefault="00C446CA" w:rsidP="00C446CA">
      <w:pPr>
        <w:widowControl w:val="0"/>
        <w:spacing w:after="0" w:line="240" w:lineRule="auto"/>
        <w:jc w:val="center"/>
        <w:rPr>
          <w:rFonts w:ascii="Times New Roman" w:eastAsia="Times New Roman" w:hAnsi="Times New Roman" w:cs="Times New Roman"/>
          <w:b/>
          <w:bCs/>
          <w:lang w:eastAsia="ru-RU"/>
        </w:rPr>
      </w:pPr>
    </w:p>
    <w:p w:rsidR="00C446CA" w:rsidRPr="00C446CA" w:rsidRDefault="00C446CA" w:rsidP="00C446CA">
      <w:pPr>
        <w:widowControl w:val="0"/>
        <w:spacing w:after="0" w:line="240" w:lineRule="auto"/>
        <w:jc w:val="center"/>
        <w:rPr>
          <w:rFonts w:ascii="Times New Roman" w:eastAsia="Times New Roman" w:hAnsi="Times New Roman" w:cs="Times New Roman"/>
          <w:b/>
          <w:bCs/>
          <w:lang w:val="ru-RU" w:eastAsia="ru-RU"/>
        </w:rPr>
      </w:pPr>
      <w:r w:rsidRPr="00C446CA">
        <w:rPr>
          <w:rFonts w:ascii="Times New Roman" w:eastAsia="Times New Roman" w:hAnsi="Times New Roman" w:cs="Times New Roman"/>
          <w:b/>
          <w:bCs/>
          <w:lang w:val="ru-RU" w:eastAsia="ru-RU"/>
        </w:rPr>
        <w:t>Звіт</w:t>
      </w:r>
      <w:r w:rsidRPr="00C446CA">
        <w:rPr>
          <w:rFonts w:ascii="Times New Roman" w:eastAsia="Times New Roman" w:hAnsi="Times New Roman" w:cs="Times New Roman"/>
          <w:b/>
          <w:bCs/>
          <w:lang w:eastAsia="ru-RU"/>
        </w:rPr>
        <w:t xml:space="preserve"> про рух грошових коштів ( за прямим методом )</w:t>
      </w:r>
    </w:p>
    <w:p w:rsidR="00C446CA" w:rsidRPr="00C446CA" w:rsidRDefault="00C446CA" w:rsidP="00C446CA">
      <w:pPr>
        <w:widowControl w:val="0"/>
        <w:spacing w:after="0" w:line="240" w:lineRule="auto"/>
        <w:jc w:val="center"/>
        <w:rPr>
          <w:rFonts w:ascii="Times New Roman" w:eastAsia="Times New Roman" w:hAnsi="Times New Roman" w:cs="Times New Roman"/>
          <w:b/>
          <w:bCs/>
          <w:lang w:eastAsia="ru-RU"/>
        </w:rPr>
      </w:pPr>
      <w:r w:rsidRPr="00C446CA">
        <w:rPr>
          <w:rFonts w:ascii="Times New Roman" w:eastAsia="Times New Roman" w:hAnsi="Times New Roman" w:cs="Times New Roman"/>
          <w:b/>
          <w:bCs/>
          <w:lang w:val="en-US" w:eastAsia="ru-RU"/>
        </w:rPr>
        <w:t>з</w:t>
      </w:r>
      <w:r w:rsidRPr="00C446CA">
        <w:rPr>
          <w:rFonts w:ascii="Times New Roman" w:eastAsia="Times New Roman" w:hAnsi="Times New Roman" w:cs="Times New Roman"/>
          <w:b/>
          <w:bCs/>
          <w:lang w:eastAsia="ru-RU"/>
        </w:rPr>
        <w:t xml:space="preserve">а </w:t>
      </w:r>
      <w:r w:rsidRPr="00C446CA">
        <w:rPr>
          <w:rFonts w:ascii="Times New Roman" w:eastAsia="Times New Roman" w:hAnsi="Times New Roman" w:cs="Times New Roman"/>
          <w:b/>
          <w:bCs/>
          <w:lang w:val="en-US" w:eastAsia="ru-RU"/>
        </w:rPr>
        <w:t>1 квартал 202</w:t>
      </w:r>
      <w:r w:rsidRPr="00C446CA">
        <w:rPr>
          <w:rFonts w:ascii="Times New Roman" w:eastAsia="Times New Roman" w:hAnsi="Times New Roman" w:cs="Times New Roman"/>
          <w:b/>
          <w:bCs/>
          <w:lang w:eastAsia="ru-RU"/>
        </w:rPr>
        <w:t>5</w:t>
      </w:r>
      <w:r w:rsidRPr="00C446CA">
        <w:rPr>
          <w:rFonts w:ascii="Times New Roman" w:eastAsia="Times New Roman" w:hAnsi="Times New Roman" w:cs="Times New Roman"/>
          <w:b/>
          <w:bCs/>
          <w:lang w:val="en-US" w:eastAsia="ru-RU"/>
        </w:rPr>
        <w:t xml:space="preserve"> року</w:t>
      </w:r>
      <w:r w:rsidRPr="00C446CA">
        <w:rPr>
          <w:rFonts w:ascii="Times New Roman" w:eastAsia="Times New Roman" w:hAnsi="Times New Roman" w:cs="Times New Roman"/>
          <w:b/>
          <w:bCs/>
          <w:lang w:eastAsia="ru-RU"/>
        </w:rPr>
        <w:t xml:space="preserve"> </w:t>
      </w:r>
    </w:p>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C446CA" w:rsidRPr="00C446CA" w:rsidTr="002E24E2">
        <w:trPr>
          <w:jc w:val="right"/>
        </w:trPr>
        <w:tc>
          <w:tcPr>
            <w:tcW w:w="8613" w:type="dxa"/>
            <w:tcBorders>
              <w:right w:val="single" w:sz="4" w:space="0" w:color="auto"/>
            </w:tcBorders>
            <w:vAlign w:val="center"/>
          </w:tcPr>
          <w:p w:rsidR="00C446CA" w:rsidRPr="00C446CA" w:rsidRDefault="00C446CA" w:rsidP="00C446CA">
            <w:pPr>
              <w:widowControl w:val="0"/>
              <w:spacing w:after="0" w:line="240" w:lineRule="auto"/>
              <w:rPr>
                <w:rFonts w:ascii="Times New Roman" w:eastAsia="Times New Roman" w:hAnsi="Times New Roman" w:cs="Times New Roman"/>
                <w:lang w:val="ru-RU" w:eastAsia="ru-RU"/>
              </w:rPr>
            </w:pPr>
            <w:r w:rsidRPr="00C446CA">
              <w:rPr>
                <w:rFonts w:ascii="Times New Roman" w:eastAsia="Times New Roman" w:hAnsi="Times New Roman" w:cs="Times New Roman"/>
                <w:lang w:eastAsia="ru-RU"/>
              </w:rPr>
              <w:t xml:space="preserve">                                                                    </w:t>
            </w:r>
            <w:r w:rsidRPr="00C446CA">
              <w:rPr>
                <w:rFonts w:ascii="Times New Roman" w:eastAsia="Times New Roman" w:hAnsi="Times New Roman" w:cs="Times New Roman"/>
                <w:lang w:val="en-US" w:eastAsia="ru-RU"/>
              </w:rPr>
              <w:t>Форма № 3</w:t>
            </w:r>
            <w:r w:rsidRPr="00C446CA">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446CA" w:rsidRPr="00C446CA" w:rsidRDefault="00C446CA" w:rsidP="00C446CA">
            <w:pPr>
              <w:keepNext/>
              <w:keepLines/>
              <w:widowControl w:val="0"/>
              <w:suppressAutoHyphens/>
              <w:spacing w:after="0" w:line="240" w:lineRule="auto"/>
              <w:rPr>
                <w:rFonts w:ascii="Times New Roman" w:eastAsia="Times New Roman" w:hAnsi="Times New Roman" w:cs="Times New Roman"/>
                <w:lang w:val="en-US" w:eastAsia="ru-RU"/>
              </w:rPr>
            </w:pPr>
            <w:r w:rsidRPr="00C446CA">
              <w:rPr>
                <w:rFonts w:ascii="Times New Roman" w:eastAsia="Times New Roman" w:hAnsi="Times New Roman" w:cs="Times New Roman"/>
                <w:lang w:val="en-US" w:eastAsia="ru-RU"/>
              </w:rPr>
              <w:t>1801004</w:t>
            </w:r>
          </w:p>
        </w:tc>
      </w:tr>
    </w:tbl>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val="ru-RU" w:eastAsia="ru-RU"/>
        </w:rPr>
      </w:pPr>
    </w:p>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446CA" w:rsidRPr="00C446CA" w:rsidTr="002E24E2">
        <w:tc>
          <w:tcPr>
            <w:tcW w:w="5107"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ind w:firstLine="567"/>
              <w:jc w:val="center"/>
              <w:rPr>
                <w:rFonts w:ascii="Times New Roman" w:eastAsia="Times New Roman" w:hAnsi="Times New Roman" w:cs="Times New Roman"/>
                <w:b/>
                <w:lang w:eastAsia="ru-RU"/>
              </w:rPr>
            </w:pPr>
            <w:r w:rsidRPr="00C446CA">
              <w:rPr>
                <w:rFonts w:ascii="Times New Roman" w:eastAsia="Times New Roman" w:hAnsi="Times New Roman" w:cs="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 xml:space="preserve">Код </w:t>
            </w:r>
            <w:r w:rsidRPr="00C446CA">
              <w:rPr>
                <w:rFonts w:ascii="Times New Roman" w:eastAsia="Times New Roman" w:hAnsi="Times New Roman" w:cs="Times New Roman"/>
                <w:b/>
                <w:bCs/>
                <w:sz w:val="20"/>
                <w:szCs w:val="20"/>
                <w:lang w:val="ru-RU" w:eastAsia="ru-RU"/>
              </w:rPr>
              <w:lastRenderedPageBreak/>
              <w:t>рядка</w:t>
            </w:r>
          </w:p>
        </w:tc>
        <w:tc>
          <w:tcPr>
            <w:tcW w:w="1843"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lastRenderedPageBreak/>
              <w:t>За</w:t>
            </w:r>
            <w:r w:rsidRPr="00C446CA">
              <w:rPr>
                <w:rFonts w:ascii="Times New Roman" w:eastAsia="Times New Roman" w:hAnsi="Times New Roman" w:cs="Times New Roman"/>
                <w:b/>
                <w:bCs/>
                <w:sz w:val="20"/>
                <w:szCs w:val="20"/>
                <w:lang w:val="ru-RU" w:eastAsia="ru-RU"/>
              </w:rPr>
              <w:t xml:space="preserve"> звітн</w:t>
            </w:r>
            <w:r w:rsidRPr="00C446CA">
              <w:rPr>
                <w:rFonts w:ascii="Times New Roman" w:eastAsia="Times New Roman" w:hAnsi="Times New Roman" w:cs="Times New Roman"/>
                <w:b/>
                <w:bCs/>
                <w:sz w:val="20"/>
                <w:szCs w:val="20"/>
                <w:lang w:eastAsia="ru-RU"/>
              </w:rPr>
              <w:t>ий</w:t>
            </w:r>
            <w:r w:rsidRPr="00C446CA">
              <w:rPr>
                <w:rFonts w:ascii="Times New Roman" w:eastAsia="Times New Roman" w:hAnsi="Times New Roman" w:cs="Times New Roman"/>
                <w:b/>
                <w:bCs/>
                <w:sz w:val="20"/>
                <w:szCs w:val="20"/>
                <w:lang w:val="ru-RU" w:eastAsia="ru-RU"/>
              </w:rPr>
              <w:t xml:space="preserve"> </w:t>
            </w:r>
            <w:r w:rsidRPr="00C446CA">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color w:val="000000"/>
                <w:sz w:val="20"/>
                <w:szCs w:val="20"/>
                <w:lang w:eastAsia="ru-RU"/>
              </w:rPr>
              <w:t>За аналогічний</w:t>
            </w:r>
            <w:r w:rsidRPr="00C446CA">
              <w:rPr>
                <w:rFonts w:ascii="Times New Roman" w:eastAsia="Times New Roman" w:hAnsi="Times New Roman" w:cs="Times New Roman"/>
                <w:b/>
                <w:color w:val="000000"/>
                <w:sz w:val="20"/>
                <w:szCs w:val="20"/>
                <w:lang w:eastAsia="ru-RU"/>
              </w:rPr>
              <w:br/>
            </w:r>
            <w:r w:rsidRPr="00C446CA">
              <w:rPr>
                <w:rFonts w:ascii="Times New Roman" w:eastAsia="Times New Roman" w:hAnsi="Times New Roman" w:cs="Times New Roman"/>
                <w:b/>
                <w:color w:val="000000"/>
                <w:sz w:val="20"/>
                <w:szCs w:val="20"/>
                <w:lang w:eastAsia="ru-RU"/>
              </w:rPr>
              <w:lastRenderedPageBreak/>
              <w:t>період попереднього року</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lastRenderedPageBreak/>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 Рух коштів у результаті операційної діяльності</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Надходження від:</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10150304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7265301</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47043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47043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684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1001</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56191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18062</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Витрачання на оплату:</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(7296190)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(4010498)</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(131343)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(122098)</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(21672)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(20281)</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(2725143)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(1441734)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Витрачання на оплату зобов'язань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(233493)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(103367)</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(126468)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(98733)</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(2365182)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(1239634)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(28730)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(10454)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Витрачання на оплату цільових внесків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(684)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(1010)</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50460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1678289</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Надходження від реалізації:</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1001</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Надходження від отриманих:</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Витрачання на придбання:</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(21316)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(53159)</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-21179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-52158</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III. Рух коштів у результаті фінансової діяльності</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Надходження від:</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Витрачання на:</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(5940)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(974)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-6883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-974</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22398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1625157</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3640676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436338</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r>
      <w:tr w:rsidR="00C446CA" w:rsidRPr="00C446CA" w:rsidTr="002E24E2">
        <w:tc>
          <w:tcPr>
            <w:tcW w:w="5107"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3663074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2061495</w:t>
            </w:r>
          </w:p>
        </w:tc>
      </w:tr>
    </w:tbl>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446CA">
        <w:rPr>
          <w:rFonts w:ascii="Courier New" w:eastAsia="Times New Roman" w:hAnsi="Courier New" w:cs="Courier New"/>
          <w:sz w:val="20"/>
          <w:szCs w:val="20"/>
          <w:lang w:val="en-US" w:eastAsia="ru-RU"/>
        </w:rPr>
        <w:t xml:space="preserve"> </w:t>
      </w: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C446CA" w:rsidRPr="00C446CA" w:rsidTr="002E24E2">
        <w:tc>
          <w:tcPr>
            <w:tcW w:w="3085"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446CA" w:rsidRPr="00C446CA" w:rsidTr="002E24E2">
        <w:tc>
          <w:tcPr>
            <w:tcW w:w="3085"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446CA" w:rsidRPr="00C446CA" w:rsidTr="002E24E2">
        <w:tc>
          <w:tcPr>
            <w:tcW w:w="3085"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446CA" w:rsidRPr="00C446CA" w:rsidTr="002E24E2">
        <w:tc>
          <w:tcPr>
            <w:tcW w:w="3085"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446CA" w:rsidRPr="00C446CA" w:rsidTr="002E24E2">
        <w:tc>
          <w:tcPr>
            <w:tcW w:w="3085"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Коди</w:t>
            </w: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446CA" w:rsidRPr="00C446CA" w:rsidRDefault="00C446CA" w:rsidP="00C446CA">
            <w:pPr>
              <w:widowControl w:val="0"/>
              <w:spacing w:after="0" w:line="240" w:lineRule="auto"/>
              <w:jc w:val="center"/>
              <w:rPr>
                <w:rFonts w:ascii="Times New Roman" w:eastAsia="Times New Roman" w:hAnsi="Times New Roman" w:cs="Times New Roman"/>
                <w:sz w:val="16"/>
                <w:szCs w:val="16"/>
                <w:lang w:val="ru-RU" w:eastAsia="ru-RU"/>
              </w:rPr>
            </w:pPr>
            <w:r w:rsidRPr="00C446C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val="en-US" w:eastAsia="ru-RU"/>
              </w:rPr>
              <w:t>2025</w:t>
            </w:r>
          </w:p>
        </w:tc>
        <w:tc>
          <w:tcPr>
            <w:tcW w:w="676" w:type="dxa"/>
            <w:tcBorders>
              <w:top w:val="nil"/>
              <w:left w:val="single" w:sz="6" w:space="0" w:color="auto"/>
              <w:bottom w:val="nil"/>
              <w:right w:val="single" w:sz="6" w:space="0" w:color="auto"/>
            </w:tcBorders>
          </w:tcPr>
          <w:p w:rsidR="00C446CA" w:rsidRPr="00C446CA" w:rsidRDefault="00C446CA" w:rsidP="00C446CA">
            <w:pPr>
              <w:widowControl w:val="0"/>
              <w:spacing w:after="0" w:line="240" w:lineRule="auto"/>
              <w:rPr>
                <w:rFonts w:ascii="Times New Roman" w:eastAsia="Times New Roman" w:hAnsi="Times New Roman" w:cs="Times New Roman"/>
                <w:bCs/>
                <w:sz w:val="18"/>
                <w:szCs w:val="18"/>
                <w:lang w:eastAsia="ru-RU"/>
              </w:rPr>
            </w:pPr>
            <w:r w:rsidRPr="00C446CA">
              <w:rPr>
                <w:rFonts w:ascii="Times New Roman" w:eastAsia="Times New Roman" w:hAnsi="Times New Roman" w:cs="Times New Roman"/>
                <w:bCs/>
                <w:sz w:val="18"/>
                <w:szCs w:val="18"/>
                <w:lang w:eastAsia="ru-RU"/>
              </w:rPr>
              <w:t>04</w:t>
            </w:r>
          </w:p>
        </w:tc>
        <w:tc>
          <w:tcPr>
            <w:tcW w:w="676" w:type="dxa"/>
            <w:tcBorders>
              <w:top w:val="nil"/>
              <w:left w:val="single" w:sz="6" w:space="0" w:color="auto"/>
              <w:bottom w:val="nil"/>
              <w:right w:val="single" w:sz="6" w:space="0" w:color="auto"/>
            </w:tcBorders>
          </w:tcPr>
          <w:p w:rsidR="00C446CA" w:rsidRPr="00C446CA" w:rsidRDefault="00C446CA" w:rsidP="00C446CA">
            <w:pPr>
              <w:widowControl w:val="0"/>
              <w:spacing w:after="0" w:line="240" w:lineRule="auto"/>
              <w:rPr>
                <w:rFonts w:ascii="Times New Roman" w:eastAsia="Times New Roman" w:hAnsi="Times New Roman" w:cs="Times New Roman"/>
                <w:bCs/>
                <w:sz w:val="18"/>
                <w:szCs w:val="18"/>
                <w:lang w:val="en-US" w:eastAsia="ru-RU"/>
              </w:rPr>
            </w:pPr>
            <w:r w:rsidRPr="00C446CA">
              <w:rPr>
                <w:rFonts w:ascii="Times New Roman" w:eastAsia="Times New Roman" w:hAnsi="Times New Roman" w:cs="Times New Roman"/>
                <w:bCs/>
                <w:sz w:val="18"/>
                <w:szCs w:val="18"/>
                <w:lang w:val="en-US" w:eastAsia="ru-RU"/>
              </w:rPr>
              <w:t>01</w:t>
            </w:r>
          </w:p>
        </w:tc>
      </w:tr>
      <w:tr w:rsidR="00C446CA" w:rsidRPr="00C446CA" w:rsidTr="002E24E2">
        <w:tc>
          <w:tcPr>
            <w:tcW w:w="6082" w:type="dxa"/>
          </w:tcPr>
          <w:p w:rsidR="00C446CA" w:rsidRPr="00C446CA" w:rsidRDefault="00C446CA" w:rsidP="00C446CA">
            <w:pPr>
              <w:widowControl w:val="0"/>
              <w:spacing w:after="0" w:line="240" w:lineRule="auto"/>
              <w:rPr>
                <w:rFonts w:ascii="Times New Roman" w:eastAsia="Times New Roman" w:hAnsi="Times New Roman" w:cs="Times New Roman"/>
                <w:sz w:val="20"/>
                <w:szCs w:val="20"/>
                <w:lang w:val="ru-RU" w:eastAsia="ru-RU"/>
              </w:rPr>
            </w:pPr>
            <w:r w:rsidRPr="00C446CA">
              <w:rPr>
                <w:rFonts w:ascii="Times New Roman" w:eastAsia="Times New Roman" w:hAnsi="Times New Roman" w:cs="Times New Roman"/>
                <w:sz w:val="20"/>
                <w:szCs w:val="20"/>
                <w:lang w:eastAsia="ru-RU"/>
              </w:rPr>
              <w:t xml:space="preserve">Підприємство  </w:t>
            </w:r>
            <w:r w:rsidRPr="00C446CA">
              <w:rPr>
                <w:rFonts w:ascii="Times New Roman" w:eastAsia="Times New Roman" w:hAnsi="Times New Roman" w:cs="Times New Roman"/>
                <w:sz w:val="20"/>
                <w:szCs w:val="20"/>
                <w:lang w:val="ru-RU" w:eastAsia="ru-RU"/>
              </w:rPr>
              <w:t xml:space="preserve"> </w:t>
            </w:r>
            <w:r w:rsidRPr="00C446CA">
              <w:rPr>
                <w:rFonts w:ascii="Times New Roman" w:eastAsia="Times New Roman" w:hAnsi="Times New Roman" w:cs="Times New Roman"/>
                <w:sz w:val="20"/>
                <w:szCs w:val="20"/>
                <w:u w:val="single"/>
                <w:lang w:val="ru-RU" w:eastAsia="ru-RU"/>
              </w:rPr>
              <w:t>Приватне акц</w:t>
            </w:r>
            <w:r w:rsidRPr="00C446CA">
              <w:rPr>
                <w:rFonts w:ascii="Times New Roman" w:eastAsia="Times New Roman" w:hAnsi="Times New Roman" w:cs="Times New Roman"/>
                <w:sz w:val="20"/>
                <w:szCs w:val="20"/>
                <w:u w:val="single"/>
                <w:lang w:val="en-US" w:eastAsia="ru-RU"/>
              </w:rPr>
              <w:t>i</w:t>
            </w:r>
            <w:r w:rsidRPr="00C446CA">
              <w:rPr>
                <w:rFonts w:ascii="Times New Roman" w:eastAsia="Times New Roman" w:hAnsi="Times New Roman" w:cs="Times New Roman"/>
                <w:sz w:val="20"/>
                <w:szCs w:val="20"/>
                <w:u w:val="single"/>
                <w:lang w:val="ru-RU" w:eastAsia="ru-RU"/>
              </w:rPr>
              <w:t>онерне товариство "Джей Т</w:t>
            </w:r>
            <w:r w:rsidRPr="00C446CA">
              <w:rPr>
                <w:rFonts w:ascii="Times New Roman" w:eastAsia="Times New Roman" w:hAnsi="Times New Roman" w:cs="Times New Roman"/>
                <w:sz w:val="20"/>
                <w:szCs w:val="20"/>
                <w:u w:val="single"/>
                <w:lang w:val="en-US" w:eastAsia="ru-RU"/>
              </w:rPr>
              <w:t>i</w:t>
            </w:r>
            <w:r w:rsidRPr="00C446CA">
              <w:rPr>
                <w:rFonts w:ascii="Times New Roman" w:eastAsia="Times New Roman" w:hAnsi="Times New Roman" w:cs="Times New Roman"/>
                <w:sz w:val="20"/>
                <w:szCs w:val="20"/>
                <w:u w:val="single"/>
                <w:lang w:val="ru-RU" w:eastAsia="ru-RU"/>
              </w:rPr>
              <w:t xml:space="preserve"> </w:t>
            </w:r>
            <w:r w:rsidRPr="00C446CA">
              <w:rPr>
                <w:rFonts w:ascii="Times New Roman" w:eastAsia="Times New Roman" w:hAnsi="Times New Roman" w:cs="Times New Roman"/>
                <w:sz w:val="20"/>
                <w:szCs w:val="20"/>
                <w:u w:val="single"/>
                <w:lang w:val="en-US" w:eastAsia="ru-RU"/>
              </w:rPr>
              <w:t>I</w:t>
            </w:r>
            <w:r w:rsidRPr="00C446CA">
              <w:rPr>
                <w:rFonts w:ascii="Times New Roman" w:eastAsia="Times New Roman" w:hAnsi="Times New Roman" w:cs="Times New Roman"/>
                <w:sz w:val="20"/>
                <w:szCs w:val="20"/>
                <w:u w:val="single"/>
                <w:lang w:val="ru-RU" w:eastAsia="ru-RU"/>
              </w:rPr>
              <w:t>нтернешнл Компан</w:t>
            </w:r>
            <w:r w:rsidRPr="00C446CA">
              <w:rPr>
                <w:rFonts w:ascii="Times New Roman" w:eastAsia="Times New Roman" w:hAnsi="Times New Roman" w:cs="Times New Roman"/>
                <w:sz w:val="20"/>
                <w:szCs w:val="20"/>
                <w:u w:val="single"/>
                <w:lang w:val="en-US" w:eastAsia="ru-RU"/>
              </w:rPr>
              <w:t>i</w:t>
            </w:r>
            <w:r w:rsidRPr="00C446CA">
              <w:rPr>
                <w:rFonts w:ascii="Times New Roman" w:eastAsia="Times New Roman" w:hAnsi="Times New Roman" w:cs="Times New Roman"/>
                <w:sz w:val="20"/>
                <w:szCs w:val="20"/>
                <w:u w:val="single"/>
                <w:lang w:val="ru-RU" w:eastAsia="ru-RU"/>
              </w:rPr>
              <w:t xml:space="preserve"> Україна"</w:t>
            </w:r>
          </w:p>
        </w:tc>
        <w:tc>
          <w:tcPr>
            <w:tcW w:w="1956" w:type="dxa"/>
          </w:tcPr>
          <w:p w:rsidR="00C446CA" w:rsidRPr="00C446CA" w:rsidRDefault="00C446CA" w:rsidP="00C446CA">
            <w:pPr>
              <w:widowControl w:val="0"/>
              <w:spacing w:after="0" w:line="240" w:lineRule="auto"/>
              <w:rPr>
                <w:rFonts w:ascii="Times New Roman" w:eastAsia="Times New Roman" w:hAnsi="Times New Roman" w:cs="Times New Roman"/>
                <w:sz w:val="18"/>
                <w:szCs w:val="18"/>
                <w:lang w:val="ru-RU" w:eastAsia="ru-RU"/>
              </w:rPr>
            </w:pPr>
            <w:r w:rsidRPr="00C446C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446CA" w:rsidRPr="00C446CA" w:rsidRDefault="00C446CA" w:rsidP="00C446CA">
            <w:pPr>
              <w:widowControl w:val="0"/>
              <w:spacing w:after="0" w:line="240" w:lineRule="auto"/>
              <w:jc w:val="center"/>
              <w:rPr>
                <w:rFonts w:ascii="Times New Roman" w:eastAsia="Times New Roman" w:hAnsi="Times New Roman" w:cs="Times New Roman"/>
                <w:sz w:val="18"/>
                <w:szCs w:val="18"/>
                <w:lang w:val="en-US" w:eastAsia="ru-RU"/>
              </w:rPr>
            </w:pPr>
            <w:r w:rsidRPr="00C446CA">
              <w:rPr>
                <w:rFonts w:ascii="Times New Roman" w:eastAsia="Times New Roman" w:hAnsi="Times New Roman" w:cs="Times New Roman"/>
                <w:sz w:val="18"/>
                <w:szCs w:val="18"/>
                <w:lang w:val="en-US" w:eastAsia="ru-RU"/>
              </w:rPr>
              <w:t>19345204</w:t>
            </w:r>
          </w:p>
        </w:tc>
      </w:tr>
    </w:tbl>
    <w:p w:rsidR="00C446CA" w:rsidRPr="00C446CA" w:rsidRDefault="00C446CA" w:rsidP="00C446CA">
      <w:pPr>
        <w:widowControl w:val="0"/>
        <w:spacing w:after="0" w:line="240" w:lineRule="auto"/>
        <w:jc w:val="center"/>
        <w:rPr>
          <w:rFonts w:ascii="Times New Roman" w:eastAsia="Times New Roman" w:hAnsi="Times New Roman" w:cs="Times New Roman"/>
          <w:b/>
          <w:bCs/>
          <w:lang w:eastAsia="ru-RU"/>
        </w:rPr>
      </w:pPr>
    </w:p>
    <w:p w:rsidR="00C446CA" w:rsidRPr="00C446CA" w:rsidRDefault="00C446CA" w:rsidP="00C446CA">
      <w:pPr>
        <w:widowControl w:val="0"/>
        <w:spacing w:after="0" w:line="240" w:lineRule="auto"/>
        <w:jc w:val="center"/>
        <w:rPr>
          <w:rFonts w:ascii="Times New Roman" w:eastAsia="Times New Roman" w:hAnsi="Times New Roman" w:cs="Times New Roman"/>
          <w:b/>
          <w:bCs/>
          <w:lang w:val="ru-RU" w:eastAsia="ru-RU"/>
        </w:rPr>
      </w:pPr>
      <w:r w:rsidRPr="00C446CA">
        <w:rPr>
          <w:rFonts w:ascii="Times New Roman" w:eastAsia="Times New Roman" w:hAnsi="Times New Roman" w:cs="Times New Roman"/>
          <w:b/>
          <w:bCs/>
          <w:lang w:val="en-US" w:eastAsia="ru-RU"/>
        </w:rPr>
        <w:t>Звіт</w:t>
      </w:r>
      <w:r w:rsidRPr="00C446CA">
        <w:rPr>
          <w:rFonts w:ascii="Times New Roman" w:eastAsia="Times New Roman" w:hAnsi="Times New Roman" w:cs="Times New Roman"/>
          <w:b/>
          <w:bCs/>
          <w:lang w:eastAsia="ru-RU"/>
        </w:rPr>
        <w:t xml:space="preserve"> про власний капітал</w:t>
      </w:r>
    </w:p>
    <w:p w:rsidR="00C446CA" w:rsidRPr="00C446CA" w:rsidRDefault="00C446CA" w:rsidP="00C446CA">
      <w:pPr>
        <w:widowControl w:val="0"/>
        <w:spacing w:after="0" w:line="240" w:lineRule="auto"/>
        <w:jc w:val="center"/>
        <w:rPr>
          <w:rFonts w:ascii="Times New Roman" w:eastAsia="Times New Roman" w:hAnsi="Times New Roman" w:cs="Times New Roman"/>
          <w:b/>
          <w:bCs/>
          <w:lang w:eastAsia="ru-RU"/>
        </w:rPr>
      </w:pPr>
      <w:r w:rsidRPr="00C446CA">
        <w:rPr>
          <w:rFonts w:ascii="Times New Roman" w:eastAsia="Times New Roman" w:hAnsi="Times New Roman" w:cs="Times New Roman"/>
          <w:b/>
          <w:bCs/>
          <w:lang w:val="en-US" w:eastAsia="ru-RU"/>
        </w:rPr>
        <w:t>з</w:t>
      </w:r>
      <w:r w:rsidRPr="00C446CA">
        <w:rPr>
          <w:rFonts w:ascii="Times New Roman" w:eastAsia="Times New Roman" w:hAnsi="Times New Roman" w:cs="Times New Roman"/>
          <w:b/>
          <w:bCs/>
          <w:lang w:eastAsia="ru-RU"/>
        </w:rPr>
        <w:t xml:space="preserve">а </w:t>
      </w:r>
      <w:r w:rsidRPr="00C446CA">
        <w:rPr>
          <w:rFonts w:ascii="Times New Roman" w:eastAsia="Times New Roman" w:hAnsi="Times New Roman" w:cs="Times New Roman"/>
          <w:b/>
          <w:bCs/>
          <w:lang w:val="en-US" w:eastAsia="ru-RU"/>
        </w:rPr>
        <w:t>1 квартал 202</w:t>
      </w:r>
      <w:r w:rsidRPr="00C446CA">
        <w:rPr>
          <w:rFonts w:ascii="Times New Roman" w:eastAsia="Times New Roman" w:hAnsi="Times New Roman" w:cs="Times New Roman"/>
          <w:b/>
          <w:bCs/>
          <w:lang w:eastAsia="ru-RU"/>
        </w:rPr>
        <w:t>5</w:t>
      </w:r>
      <w:r w:rsidRPr="00C446CA">
        <w:rPr>
          <w:rFonts w:ascii="Times New Roman" w:eastAsia="Times New Roman" w:hAnsi="Times New Roman" w:cs="Times New Roman"/>
          <w:b/>
          <w:bCs/>
          <w:lang w:val="en-US" w:eastAsia="ru-RU"/>
        </w:rPr>
        <w:t>року</w:t>
      </w:r>
      <w:r w:rsidRPr="00C446CA">
        <w:rPr>
          <w:rFonts w:ascii="Times New Roman" w:eastAsia="Times New Roman" w:hAnsi="Times New Roman" w:cs="Times New Roman"/>
          <w:b/>
          <w:bCs/>
          <w:lang w:eastAsia="ru-RU"/>
        </w:rPr>
        <w:t xml:space="preserve"> </w:t>
      </w:r>
    </w:p>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C446CA" w:rsidRPr="00C446CA" w:rsidTr="002E24E2">
        <w:trPr>
          <w:jc w:val="right"/>
        </w:trPr>
        <w:tc>
          <w:tcPr>
            <w:tcW w:w="8613" w:type="dxa"/>
            <w:tcBorders>
              <w:right w:val="single" w:sz="4" w:space="0" w:color="auto"/>
            </w:tcBorders>
            <w:vAlign w:val="center"/>
          </w:tcPr>
          <w:p w:rsidR="00C446CA" w:rsidRPr="00C446CA" w:rsidRDefault="00C446CA" w:rsidP="00C446CA">
            <w:pPr>
              <w:widowControl w:val="0"/>
              <w:spacing w:after="0" w:line="240" w:lineRule="auto"/>
              <w:rPr>
                <w:rFonts w:ascii="Times New Roman" w:eastAsia="Times New Roman" w:hAnsi="Times New Roman" w:cs="Times New Roman"/>
                <w:lang w:val="ru-RU" w:eastAsia="ru-RU"/>
              </w:rPr>
            </w:pPr>
            <w:r w:rsidRPr="00C446CA">
              <w:rPr>
                <w:rFonts w:ascii="Times New Roman" w:eastAsia="Times New Roman" w:hAnsi="Times New Roman" w:cs="Times New Roman"/>
                <w:lang w:eastAsia="ru-RU"/>
              </w:rPr>
              <w:t xml:space="preserve">                                                                    </w:t>
            </w:r>
            <w:r w:rsidRPr="00C446CA">
              <w:rPr>
                <w:rFonts w:ascii="Times New Roman" w:eastAsia="Times New Roman" w:hAnsi="Times New Roman" w:cs="Times New Roman"/>
                <w:lang w:val="en-US" w:eastAsia="ru-RU"/>
              </w:rPr>
              <w:t>Форма № 4</w:t>
            </w:r>
            <w:r w:rsidRPr="00C446CA">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446CA" w:rsidRPr="00C446CA" w:rsidRDefault="00C446CA" w:rsidP="00C446CA">
            <w:pPr>
              <w:keepNext/>
              <w:keepLines/>
              <w:widowControl w:val="0"/>
              <w:suppressAutoHyphens/>
              <w:spacing w:after="0" w:line="240" w:lineRule="auto"/>
              <w:rPr>
                <w:rFonts w:ascii="Times New Roman" w:eastAsia="Times New Roman" w:hAnsi="Times New Roman" w:cs="Times New Roman"/>
                <w:lang w:val="en-US" w:eastAsia="ru-RU"/>
              </w:rPr>
            </w:pPr>
            <w:r w:rsidRPr="00C446CA">
              <w:rPr>
                <w:rFonts w:ascii="Times New Roman" w:eastAsia="Times New Roman" w:hAnsi="Times New Roman" w:cs="Times New Roman"/>
                <w:lang w:val="en-US" w:eastAsia="ru-RU"/>
              </w:rPr>
              <w:t>1801005</w:t>
            </w:r>
          </w:p>
        </w:tc>
      </w:tr>
    </w:tbl>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val="ru-RU" w:eastAsia="ru-RU"/>
        </w:rPr>
      </w:pPr>
    </w:p>
    <w:p w:rsidR="00C446CA" w:rsidRPr="00C446CA" w:rsidRDefault="00C446CA" w:rsidP="00C446CA">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C446CA" w:rsidRPr="00C446CA" w:rsidTr="002E24E2">
        <w:trPr>
          <w:trHeight w:val="345"/>
        </w:trPr>
        <w:tc>
          <w:tcPr>
            <w:tcW w:w="2506" w:type="dxa"/>
            <w:tcBorders>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ind w:firstLine="567"/>
              <w:jc w:val="center"/>
              <w:rPr>
                <w:rFonts w:ascii="Times New Roman" w:eastAsia="Times New Roman" w:hAnsi="Times New Roman" w:cs="Times New Roman"/>
                <w:b/>
                <w:lang w:eastAsia="ru-RU"/>
              </w:rPr>
            </w:pPr>
            <w:r w:rsidRPr="00C446CA">
              <w:rPr>
                <w:rFonts w:ascii="Times New Roman" w:eastAsia="Times New Roman" w:hAnsi="Times New Roman" w:cs="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color w:val="000000"/>
                <w:sz w:val="20"/>
                <w:szCs w:val="20"/>
                <w:lang w:eastAsia="ru-RU"/>
              </w:rPr>
            </w:pPr>
            <w:r w:rsidRPr="00C446CA">
              <w:rPr>
                <w:rFonts w:ascii="Times New Roman" w:eastAsia="Times New Roman" w:hAnsi="Times New Roman" w:cs="Times New Roman"/>
                <w:b/>
                <w:color w:val="000000"/>
                <w:sz w:val="20"/>
                <w:szCs w:val="20"/>
                <w:lang w:eastAsia="ru-RU"/>
              </w:rPr>
              <w:t>Зареєст-рований (пайовий)</w:t>
            </w:r>
          </w:p>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color w:val="000000"/>
                <w:sz w:val="20"/>
                <w:szCs w:val="20"/>
                <w:lang w:eastAsia="ru-RU"/>
              </w:rPr>
            </w:pPr>
            <w:r w:rsidRPr="00C446CA">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sz w:val="20"/>
                <w:szCs w:val="20"/>
                <w:lang w:eastAsia="ru-RU"/>
              </w:rPr>
            </w:pPr>
            <w:r w:rsidRPr="00C446CA">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color w:val="000000"/>
                <w:sz w:val="20"/>
                <w:szCs w:val="20"/>
                <w:lang w:eastAsia="ru-RU"/>
              </w:rPr>
            </w:pPr>
            <w:r w:rsidRPr="00C446CA">
              <w:rPr>
                <w:rFonts w:ascii="Times New Roman" w:eastAsia="Times New Roman" w:hAnsi="Times New Roman" w:cs="Times New Roman"/>
                <w:b/>
                <w:color w:val="000000"/>
                <w:sz w:val="20"/>
                <w:szCs w:val="20"/>
                <w:lang w:eastAsia="ru-RU"/>
              </w:rPr>
              <w:t>Нероз-</w:t>
            </w:r>
          </w:p>
          <w:p w:rsidR="00C446CA" w:rsidRPr="00C446CA" w:rsidRDefault="00C446CA" w:rsidP="00C446CA">
            <w:pPr>
              <w:widowControl w:val="0"/>
              <w:spacing w:after="0" w:line="240" w:lineRule="auto"/>
              <w:jc w:val="center"/>
              <w:rPr>
                <w:rFonts w:ascii="Times New Roman" w:eastAsia="Times New Roman" w:hAnsi="Times New Roman" w:cs="Times New Roman"/>
                <w:b/>
                <w:color w:val="000000"/>
                <w:sz w:val="20"/>
                <w:szCs w:val="20"/>
                <w:lang w:eastAsia="ru-RU"/>
              </w:rPr>
            </w:pPr>
            <w:r w:rsidRPr="00C446CA">
              <w:rPr>
                <w:rFonts w:ascii="Times New Roman" w:eastAsia="Times New Roman" w:hAnsi="Times New Roman" w:cs="Times New Roman"/>
                <w:b/>
                <w:color w:val="000000"/>
                <w:sz w:val="20"/>
                <w:szCs w:val="20"/>
                <w:lang w:eastAsia="ru-RU"/>
              </w:rPr>
              <w:t>поділе-</w:t>
            </w:r>
          </w:p>
          <w:p w:rsidR="00C446CA" w:rsidRPr="00C446CA" w:rsidRDefault="00C446CA" w:rsidP="00C446CA">
            <w:pPr>
              <w:widowControl w:val="0"/>
              <w:spacing w:after="0" w:line="240" w:lineRule="auto"/>
              <w:jc w:val="center"/>
              <w:rPr>
                <w:rFonts w:ascii="Times New Roman" w:eastAsia="Times New Roman" w:hAnsi="Times New Roman" w:cs="Times New Roman"/>
                <w:b/>
                <w:sz w:val="20"/>
                <w:szCs w:val="20"/>
                <w:lang w:eastAsia="ru-RU"/>
              </w:rPr>
            </w:pPr>
            <w:r w:rsidRPr="00C446CA">
              <w:rPr>
                <w:rFonts w:ascii="Times New Roman" w:eastAsia="Times New Roman" w:hAnsi="Times New Roman" w:cs="Times New Roman"/>
                <w:b/>
                <w:color w:val="000000"/>
                <w:sz w:val="20"/>
                <w:szCs w:val="20"/>
                <w:lang w:eastAsia="ru-RU"/>
              </w:rPr>
              <w:t>ний прибуток</w:t>
            </w:r>
            <w:r w:rsidRPr="00C446CA">
              <w:rPr>
                <w:rFonts w:ascii="Times New Roman" w:eastAsia="Times New Roman" w:hAnsi="Times New Roman" w:cs="Times New Roman"/>
                <w:b/>
                <w:lang w:val="ru-RU" w:eastAsia="ru-RU"/>
              </w:rPr>
              <w:t xml:space="preserve"> </w:t>
            </w:r>
            <w:r w:rsidRPr="00C446CA">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sz w:val="20"/>
                <w:szCs w:val="20"/>
                <w:lang w:eastAsia="ru-RU"/>
              </w:rPr>
            </w:pPr>
            <w:r w:rsidRPr="00C446CA">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color w:val="000000"/>
                <w:sz w:val="20"/>
                <w:szCs w:val="20"/>
                <w:lang w:eastAsia="ru-RU"/>
              </w:rPr>
            </w:pPr>
            <w:r w:rsidRPr="00C446CA">
              <w:rPr>
                <w:rFonts w:ascii="Times New Roman" w:eastAsia="Times New Roman" w:hAnsi="Times New Roman" w:cs="Times New Roman"/>
                <w:b/>
                <w:color w:val="000000"/>
                <w:sz w:val="20"/>
                <w:szCs w:val="20"/>
                <w:lang w:eastAsia="ru-RU"/>
              </w:rPr>
              <w:t>Вилу</w:t>
            </w:r>
            <w:r w:rsidRPr="00C446CA">
              <w:rPr>
                <w:rFonts w:ascii="Times New Roman" w:eastAsia="Times New Roman" w:hAnsi="Times New Roman" w:cs="Times New Roman"/>
                <w:b/>
                <w:color w:val="000000"/>
                <w:sz w:val="20"/>
                <w:szCs w:val="20"/>
                <w:lang w:val="en-US" w:eastAsia="ru-RU"/>
              </w:rPr>
              <w:t>-</w:t>
            </w:r>
            <w:r w:rsidRPr="00C446CA">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sz w:val="20"/>
                <w:szCs w:val="20"/>
                <w:lang w:eastAsia="ru-RU"/>
              </w:rPr>
            </w:pPr>
            <w:r w:rsidRPr="00C446CA">
              <w:rPr>
                <w:rFonts w:ascii="Times New Roman" w:eastAsia="Times New Roman" w:hAnsi="Times New Roman" w:cs="Times New Roman"/>
                <w:b/>
                <w:sz w:val="20"/>
                <w:szCs w:val="20"/>
                <w:lang w:eastAsia="ru-RU"/>
              </w:rPr>
              <w:t>Всього</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val="ru-RU" w:eastAsia="ru-RU"/>
              </w:rPr>
            </w:pPr>
            <w:r w:rsidRPr="00C446CA">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10</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6795946</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6808159</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Коригування:</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-2647</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-2647</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6793299</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6805512</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963103</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963103</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Розподіл прибутку:</w:t>
            </w:r>
          </w:p>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963103</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963103</w:t>
            </w:r>
          </w:p>
        </w:tc>
      </w:tr>
      <w:tr w:rsidR="00C446CA" w:rsidRPr="00C446CA" w:rsidTr="002E24E2">
        <w:tc>
          <w:tcPr>
            <w:tcW w:w="2506" w:type="dxa"/>
            <w:tcBorders>
              <w:top w:val="single" w:sz="6" w:space="0" w:color="auto"/>
              <w:left w:val="single" w:sz="6" w:space="0" w:color="auto"/>
              <w:bottom w:val="single" w:sz="6" w:space="0" w:color="auto"/>
              <w:right w:val="single" w:sz="6" w:space="0" w:color="auto"/>
            </w:tcBorders>
            <w:shd w:val="clear" w:color="auto" w:fill="auto"/>
          </w:tcPr>
          <w:p w:rsidR="00C446CA" w:rsidRPr="00C446CA" w:rsidRDefault="00C446CA" w:rsidP="00C446CA">
            <w:pPr>
              <w:widowControl w:val="0"/>
              <w:spacing w:after="0" w:line="240" w:lineRule="auto"/>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val="ru-RU" w:eastAsia="ru-RU"/>
              </w:rPr>
            </w:pPr>
            <w:r w:rsidRPr="00C446CA">
              <w:rPr>
                <w:rFonts w:ascii="Times New Roman" w:eastAsia="Times New Roman" w:hAnsi="Times New Roman" w:cs="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7756402</w:t>
            </w:r>
          </w:p>
        </w:tc>
        <w:tc>
          <w:tcPr>
            <w:tcW w:w="836"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sz w:val="20"/>
                <w:szCs w:val="20"/>
                <w:lang w:eastAsia="ru-RU"/>
              </w:rPr>
            </w:pPr>
            <w:r w:rsidRPr="00C446CA">
              <w:rPr>
                <w:rFonts w:ascii="Times New Roman" w:eastAsia="Times New Roman" w:hAnsi="Times New Roman" w:cs="Times New Roman"/>
                <w:bCs/>
                <w:sz w:val="20"/>
                <w:szCs w:val="20"/>
                <w:lang w:eastAsia="ru-RU"/>
              </w:rPr>
              <w:t>7768615</w:t>
            </w:r>
          </w:p>
        </w:tc>
      </w:tr>
    </w:tbl>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C446CA">
        <w:rPr>
          <w:rFonts w:ascii="Courier New" w:eastAsia="Times New Roman" w:hAnsi="Courier New" w:cs="Courier New"/>
          <w:sz w:val="20"/>
          <w:szCs w:val="20"/>
          <w:lang w:val="en-US" w:eastAsia="ru-RU"/>
        </w:rPr>
        <w:t xml:space="preserve"> </w:t>
      </w: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C446CA" w:rsidRPr="00C446CA" w:rsidTr="002E24E2">
        <w:tc>
          <w:tcPr>
            <w:tcW w:w="3227"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C446CA" w:rsidRPr="00C446CA" w:rsidRDefault="00C446CA" w:rsidP="00C4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446CA" w:rsidRPr="00C446CA" w:rsidRDefault="00C446CA" w:rsidP="00C446C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uk-UA"/>
        </w:rPr>
      </w:pPr>
      <w:bookmarkStart w:id="13" w:name="_Toc448314450"/>
      <w:r w:rsidRPr="00C446CA">
        <w:rPr>
          <w:rFonts w:ascii="Times New Roman" w:eastAsia="Times New Roman" w:hAnsi="Times New Roman" w:cs="Times New Roman"/>
          <w:b/>
          <w:bCs/>
          <w:sz w:val="20"/>
          <w:szCs w:val="20"/>
          <w:lang w:eastAsia="uk-UA"/>
        </w:rPr>
        <w:lastRenderedPageBreak/>
        <w:t>Примітки до фінансової звітності, складені відповідно до міжнародних стандартів фінансової звітності</w:t>
      </w:r>
    </w:p>
    <w:p w:rsidR="00C446CA" w:rsidRPr="00C446CA" w:rsidRDefault="00C446CA" w:rsidP="00C446CA">
      <w:pPr>
        <w:widowControl w:val="0"/>
        <w:autoSpaceDE w:val="0"/>
        <w:autoSpaceDN w:val="0"/>
        <w:adjustRightInd w:val="0"/>
        <w:spacing w:after="0" w:line="240" w:lineRule="auto"/>
        <w:rPr>
          <w:rFonts w:ascii="Times New Roman" w:eastAsia="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uk-UA"/>
        </w:rPr>
      </w:pPr>
    </w:p>
    <w:p w:rsidR="00C446CA" w:rsidRPr="00C446CA" w:rsidRDefault="00C446CA" w:rsidP="00C446CA">
      <w:pPr>
        <w:rPr>
          <w:rFonts w:ascii="Times New Roman" w:hAnsi="Times New Roman" w:cs="Times New Roman"/>
          <w:sz w:val="20"/>
          <w:szCs w:val="20"/>
        </w:rPr>
      </w:pPr>
      <w:bookmarkStart w:id="14" w:name="_Hlk194308391"/>
      <w:r w:rsidRPr="00C446CA">
        <w:rPr>
          <w:rFonts w:ascii="Times New Roman" w:hAnsi="Times New Roman" w:cs="Times New Roman"/>
          <w:b/>
          <w:bCs/>
          <w:sz w:val="20"/>
          <w:szCs w:val="20"/>
        </w:rPr>
        <w:t>ЗМІСТ</w:t>
      </w:r>
    </w:p>
    <w:p w:rsidR="00C446CA" w:rsidRPr="00C446CA" w:rsidRDefault="00C446CA" w:rsidP="00C446CA">
      <w:pPr>
        <w:widowControl w:val="0"/>
        <w:spacing w:after="120" w:line="276" w:lineRule="auto"/>
        <w:outlineLvl w:val="0"/>
        <w:rPr>
          <w:rFonts w:ascii="Times New Roman" w:eastAsia="Times New Roman" w:hAnsi="Times New Roman" w:cs="Times New Roman"/>
          <w:kern w:val="32"/>
          <w:sz w:val="20"/>
          <w:szCs w:val="20"/>
        </w:rPr>
      </w:pPr>
      <w:r w:rsidRPr="00C446CA">
        <w:rPr>
          <w:rFonts w:ascii="Times New Roman" w:eastAsia="Times New Roman" w:hAnsi="Times New Roman" w:cs="Times New Roman"/>
          <w:kern w:val="32"/>
          <w:sz w:val="20"/>
          <w:szCs w:val="20"/>
        </w:rPr>
        <w:t>ЗАЯВА ПРО ВІДПОВІДАЛЬНІСТЬ КЕРІВНИЦТВА ЩОДО ПІДГОТОВКИ ТА ЗАТВЕРДЖЕННЯ ПРОМІЖНОЇ ФІНАНСОВОЇ ЗВІТНОСТІ……...……………………………………………………………………..3</w:t>
      </w:r>
    </w:p>
    <w:p w:rsidR="00C446CA" w:rsidRPr="00C446CA" w:rsidRDefault="00C446CA" w:rsidP="00C446CA">
      <w:pPr>
        <w:widowControl w:val="0"/>
        <w:autoSpaceDE w:val="0"/>
        <w:autoSpaceDN w:val="0"/>
        <w:adjustRightInd w:val="0"/>
        <w:spacing w:after="120"/>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ЗВІТ ПРО ФІНАНСОВИЙ СТАН......................................................................................................................4</w:t>
      </w:r>
    </w:p>
    <w:p w:rsidR="00C446CA" w:rsidRPr="00C446CA" w:rsidRDefault="00C446CA" w:rsidP="00C446CA">
      <w:pPr>
        <w:widowControl w:val="0"/>
        <w:autoSpaceDE w:val="0"/>
        <w:autoSpaceDN w:val="0"/>
        <w:adjustRightInd w:val="0"/>
        <w:spacing w:after="120"/>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ЗВІТ ПРО ФІНАНСОВІ РЕЗУЛЬТАТИ (ЗВІТ ПРО СУКУПНИЙ ДОХІД)………………………………………..5</w:t>
      </w:r>
    </w:p>
    <w:p w:rsidR="00C446CA" w:rsidRPr="00C446CA" w:rsidRDefault="00C446CA" w:rsidP="00C446CA">
      <w:pPr>
        <w:widowControl w:val="0"/>
        <w:autoSpaceDE w:val="0"/>
        <w:autoSpaceDN w:val="0"/>
        <w:adjustRightInd w:val="0"/>
        <w:spacing w:after="120"/>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ЗВІТ РУХ  ГРОШОВИХ КОШТІВ (за прямим методом)…………………………………………………………..6</w:t>
      </w:r>
    </w:p>
    <w:p w:rsidR="00C446CA" w:rsidRPr="00C446CA" w:rsidRDefault="00C446CA" w:rsidP="00C446CA">
      <w:pPr>
        <w:widowControl w:val="0"/>
        <w:autoSpaceDE w:val="0"/>
        <w:autoSpaceDN w:val="0"/>
        <w:adjustRightInd w:val="0"/>
        <w:spacing w:after="120"/>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ЗВІТ ПРО ВЛАСНИЙ КАПІТАЛ……………………………………………………………………………………….7</w:t>
      </w:r>
    </w:p>
    <w:p w:rsidR="00C446CA" w:rsidRPr="00C446CA" w:rsidRDefault="00C446CA" w:rsidP="00C446CA">
      <w:pPr>
        <w:widowControl w:val="0"/>
        <w:spacing w:after="120" w:line="276" w:lineRule="auto"/>
        <w:outlineLvl w:val="1"/>
        <w:rPr>
          <w:rFonts w:ascii="Times New Roman" w:eastAsia="Times New Roman" w:hAnsi="Times New Roman" w:cs="Times New Roman"/>
          <w:kern w:val="32"/>
          <w:sz w:val="20"/>
          <w:szCs w:val="20"/>
        </w:rPr>
      </w:pPr>
      <w:r w:rsidRPr="00C446CA">
        <w:rPr>
          <w:rFonts w:ascii="Times New Roman" w:eastAsia="Times New Roman" w:hAnsi="Times New Roman" w:cs="Times New Roman"/>
          <w:kern w:val="32"/>
          <w:sz w:val="20"/>
          <w:szCs w:val="20"/>
        </w:rPr>
        <w:t>ПРИМІТКИ ДО ПРОМІЖНОЇ ФІНАНСОВОЇ ЗВІТНОСТІ   .………………………………………………………8</w:t>
      </w:r>
      <w:bookmarkEnd w:id="14"/>
    </w:p>
    <w:p w:rsidR="00C446CA" w:rsidRPr="00C446CA" w:rsidRDefault="00C446CA" w:rsidP="00C446CA">
      <w:pPr>
        <w:widowControl w:val="0"/>
        <w:spacing w:after="0" w:line="240" w:lineRule="auto"/>
        <w:ind w:left="142"/>
        <w:outlineLvl w:val="1"/>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1. Загальна інформація про товариство………………… ..………………………………………………….....8</w:t>
      </w:r>
      <w:r w:rsidRPr="00C446CA">
        <w:rPr>
          <w:rFonts w:ascii="Times New Roman" w:eastAsia="Times New Roman" w:hAnsi="Times New Roman" w:cs="Times New Roman"/>
          <w:bCs/>
          <w:sz w:val="20"/>
          <w:szCs w:val="20"/>
        </w:rPr>
        <w:br/>
        <w:t>2. Зміни в економічному середовищі, в якому Товариство здійснює діяльність…………………………..8</w:t>
      </w:r>
      <w:r w:rsidRPr="00C446CA">
        <w:rPr>
          <w:rFonts w:ascii="Times New Roman" w:eastAsia="Times New Roman" w:hAnsi="Times New Roman" w:cs="Times New Roman"/>
          <w:b/>
          <w:sz w:val="20"/>
          <w:szCs w:val="20"/>
        </w:rPr>
        <w:br/>
      </w:r>
      <w:r w:rsidRPr="00C446CA">
        <w:rPr>
          <w:rFonts w:ascii="Times New Roman" w:eastAsia="Calibri" w:hAnsi="Times New Roman" w:cs="Times New Roman"/>
          <w:bCs/>
          <w:sz w:val="20"/>
          <w:szCs w:val="20"/>
        </w:rPr>
        <w:t xml:space="preserve">3. Безперервна діяльність ………………………………………………………………………………………....9 </w:t>
      </w:r>
      <w:r w:rsidRPr="00C446CA">
        <w:rPr>
          <w:rFonts w:ascii="Times New Roman" w:eastAsia="Calibri" w:hAnsi="Times New Roman" w:cs="Times New Roman"/>
          <w:bCs/>
          <w:sz w:val="20"/>
          <w:szCs w:val="20"/>
        </w:rPr>
        <w:br/>
        <w:t>4. Основа складання та представлення фінансової звітності</w:t>
      </w:r>
      <w:r w:rsidRPr="00C446CA">
        <w:rPr>
          <w:rFonts w:ascii="Times New Roman" w:eastAsia="Calibri" w:hAnsi="Times New Roman" w:cs="Times New Roman"/>
          <w:sz w:val="20"/>
          <w:szCs w:val="20"/>
        </w:rPr>
        <w:t>………………………………………………</w:t>
      </w:r>
      <w:r w:rsidRPr="00C446CA">
        <w:rPr>
          <w:rFonts w:ascii="Times New Roman" w:eastAsia="Calibri" w:hAnsi="Times New Roman" w:cs="Times New Roman"/>
          <w:bCs/>
          <w:sz w:val="20"/>
          <w:szCs w:val="20"/>
        </w:rPr>
        <w:t>.10</w:t>
      </w:r>
      <w:r w:rsidRPr="00C446CA">
        <w:rPr>
          <w:rFonts w:ascii="Times New Roman" w:eastAsia="Calibri" w:hAnsi="Times New Roman" w:cs="Times New Roman"/>
          <w:bCs/>
          <w:sz w:val="20"/>
          <w:szCs w:val="20"/>
        </w:rPr>
        <w:br/>
      </w:r>
      <w:r w:rsidRPr="00C446CA">
        <w:rPr>
          <w:rFonts w:ascii="Times New Roman" w:eastAsia="Times New Roman" w:hAnsi="Times New Roman" w:cs="Times New Roman"/>
          <w:bCs/>
          <w:sz w:val="20"/>
          <w:szCs w:val="20"/>
        </w:rPr>
        <w:t>5. Суттєві положення облікової політики Товариства…………………………………………………….…..10</w:t>
      </w:r>
      <w:r w:rsidRPr="00C446CA">
        <w:rPr>
          <w:rFonts w:ascii="Times New Roman" w:eastAsia="Times New Roman" w:hAnsi="Times New Roman" w:cs="Times New Roman"/>
          <w:bCs/>
          <w:sz w:val="20"/>
          <w:szCs w:val="20"/>
        </w:rPr>
        <w:br/>
        <w:t>5.1. Суттєва інформація про облікову політику………………………………………………………………..10</w:t>
      </w:r>
      <w:r w:rsidRPr="00C446CA">
        <w:rPr>
          <w:rFonts w:ascii="Times New Roman" w:eastAsia="Times New Roman" w:hAnsi="Times New Roman" w:cs="Times New Roman"/>
          <w:bCs/>
          <w:sz w:val="20"/>
          <w:szCs w:val="20"/>
        </w:rPr>
        <w:br/>
        <w:t>5.2. Виправлення помилки ………………………………………………………………………………………..14</w:t>
      </w:r>
      <w:r w:rsidRPr="00C446CA">
        <w:rPr>
          <w:rFonts w:ascii="Times New Roman" w:eastAsia="Times New Roman" w:hAnsi="Times New Roman" w:cs="Times New Roman"/>
          <w:bCs/>
          <w:sz w:val="20"/>
          <w:szCs w:val="20"/>
        </w:rPr>
        <w:br/>
        <w:t>6. Нові і переглянуті МСФЗ випущені, але які ще не набули чинності……………………………………..14</w:t>
      </w:r>
    </w:p>
    <w:p w:rsidR="00C446CA" w:rsidRPr="00C446CA" w:rsidRDefault="00C446CA" w:rsidP="00C446CA">
      <w:pPr>
        <w:widowControl w:val="0"/>
        <w:spacing w:after="0" w:line="240" w:lineRule="auto"/>
        <w:ind w:left="142"/>
        <w:outlineLvl w:val="1"/>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7. Істотні облікові судження, оцінки та припущення…………………………………………………………..15</w:t>
      </w:r>
      <w:r w:rsidRPr="00C446CA">
        <w:rPr>
          <w:rFonts w:ascii="Times New Roman" w:eastAsia="Times New Roman" w:hAnsi="Times New Roman" w:cs="Times New Roman"/>
          <w:bCs/>
          <w:sz w:val="20"/>
          <w:szCs w:val="20"/>
        </w:rPr>
        <w:br/>
        <w:t>8.1. Нематеріальні активи………………………………………………………………………………………….16</w:t>
      </w:r>
      <w:r w:rsidRPr="00C446CA">
        <w:rPr>
          <w:rFonts w:ascii="Times New Roman" w:eastAsia="Times New Roman" w:hAnsi="Times New Roman" w:cs="Times New Roman"/>
          <w:bCs/>
          <w:sz w:val="20"/>
          <w:szCs w:val="20"/>
        </w:rPr>
        <w:br/>
        <w:t>8.2. Основні засоби …..…………………………………………………………………………………………….16</w:t>
      </w:r>
      <w:r w:rsidRPr="00C446CA">
        <w:rPr>
          <w:rFonts w:ascii="Times New Roman" w:eastAsia="Times New Roman" w:hAnsi="Times New Roman" w:cs="Times New Roman"/>
          <w:bCs/>
          <w:sz w:val="20"/>
          <w:szCs w:val="20"/>
        </w:rPr>
        <w:br/>
        <w:t>8.3. Активи з права користування………………………………………………………………………………...17</w:t>
      </w:r>
      <w:r w:rsidRPr="00C446CA">
        <w:rPr>
          <w:rFonts w:ascii="Times New Roman" w:eastAsia="Times New Roman" w:hAnsi="Times New Roman" w:cs="Times New Roman"/>
          <w:bCs/>
          <w:sz w:val="20"/>
          <w:szCs w:val="20"/>
        </w:rPr>
        <w:br/>
        <w:t>8.4. Незавершені капітальні інвестиції…………………………………………………………………………..18</w:t>
      </w:r>
      <w:r w:rsidRPr="00C446CA">
        <w:rPr>
          <w:rFonts w:ascii="Times New Roman" w:eastAsia="Times New Roman" w:hAnsi="Times New Roman" w:cs="Times New Roman"/>
          <w:bCs/>
          <w:sz w:val="20"/>
          <w:szCs w:val="20"/>
        </w:rPr>
        <w:br/>
        <w:t>8.5. Запаси……………………………………………………………………………………………………………18</w:t>
      </w:r>
      <w:r w:rsidRPr="00C446CA">
        <w:rPr>
          <w:rFonts w:ascii="Times New Roman" w:eastAsia="Times New Roman" w:hAnsi="Times New Roman" w:cs="Times New Roman"/>
          <w:bCs/>
          <w:sz w:val="20"/>
          <w:szCs w:val="20"/>
        </w:rPr>
        <w:br/>
        <w:t>8.6. Поточна дебіторська заборгованість та інші оборотні активи………………………………………….18</w:t>
      </w:r>
      <w:r w:rsidRPr="00C446CA">
        <w:rPr>
          <w:rFonts w:ascii="Times New Roman" w:eastAsia="Times New Roman" w:hAnsi="Times New Roman" w:cs="Times New Roman"/>
          <w:bCs/>
          <w:sz w:val="20"/>
          <w:szCs w:val="20"/>
        </w:rPr>
        <w:br/>
        <w:t>8.7. Гроші та їх еквіваленти ……………………………………………………………………………………….19</w:t>
      </w:r>
      <w:r w:rsidRPr="00C446CA">
        <w:rPr>
          <w:rFonts w:ascii="Times New Roman" w:eastAsia="Times New Roman" w:hAnsi="Times New Roman" w:cs="Times New Roman"/>
          <w:bCs/>
          <w:sz w:val="20"/>
          <w:szCs w:val="20"/>
        </w:rPr>
        <w:br/>
        <w:t>8.8. Інші оборотні активи…………………………………………………………………………………………...19</w:t>
      </w:r>
      <w:r w:rsidRPr="00C446CA">
        <w:rPr>
          <w:rFonts w:ascii="Times New Roman" w:eastAsia="Times New Roman" w:hAnsi="Times New Roman" w:cs="Times New Roman"/>
          <w:bCs/>
          <w:sz w:val="20"/>
          <w:szCs w:val="20"/>
        </w:rPr>
        <w:br/>
        <w:t>8.9. Акціонерний капітал та інші елементи капіталу…………………………………………………………..19</w:t>
      </w:r>
      <w:r w:rsidRPr="00C446CA">
        <w:rPr>
          <w:rFonts w:ascii="Times New Roman" w:eastAsia="Times New Roman" w:hAnsi="Times New Roman" w:cs="Times New Roman"/>
          <w:bCs/>
          <w:sz w:val="20"/>
          <w:szCs w:val="20"/>
        </w:rPr>
        <w:br/>
        <w:t>8.10. Поточні забезпечення…………………………………………………………………………………….….19</w:t>
      </w:r>
      <w:r w:rsidRPr="00C446CA">
        <w:rPr>
          <w:rFonts w:ascii="Times New Roman" w:eastAsia="Times New Roman" w:hAnsi="Times New Roman" w:cs="Times New Roman"/>
          <w:bCs/>
          <w:sz w:val="20"/>
          <w:szCs w:val="20"/>
        </w:rPr>
        <w:br/>
        <w:t>8.11. Зобов’язання з оренди………………………………………………………………………………………20</w:t>
      </w:r>
      <w:r w:rsidRPr="00C446CA">
        <w:rPr>
          <w:rFonts w:ascii="Times New Roman" w:eastAsia="Times New Roman" w:hAnsi="Times New Roman" w:cs="Times New Roman"/>
          <w:bCs/>
          <w:sz w:val="20"/>
          <w:szCs w:val="20"/>
        </w:rPr>
        <w:br/>
        <w:t>9.1. Дохід від реалізації…………………………………………………………………………………… ………20</w:t>
      </w:r>
      <w:r w:rsidRPr="00C446CA">
        <w:rPr>
          <w:rFonts w:ascii="Times New Roman" w:eastAsia="Times New Roman" w:hAnsi="Times New Roman" w:cs="Times New Roman"/>
          <w:bCs/>
          <w:sz w:val="20"/>
          <w:szCs w:val="20"/>
        </w:rPr>
        <w:br/>
        <w:t>9.2. Собівартість реалізації………………………………………………………………………………………..20</w:t>
      </w:r>
      <w:r w:rsidRPr="00C446CA">
        <w:rPr>
          <w:rFonts w:ascii="Times New Roman" w:eastAsia="Times New Roman" w:hAnsi="Times New Roman" w:cs="Times New Roman"/>
          <w:bCs/>
          <w:sz w:val="20"/>
          <w:szCs w:val="20"/>
        </w:rPr>
        <w:br/>
        <w:t>9.3. Інші операційні доходи……………………………………………………………………………………..…20</w:t>
      </w:r>
      <w:r w:rsidRPr="00C446CA">
        <w:rPr>
          <w:rFonts w:ascii="Times New Roman" w:eastAsia="Times New Roman" w:hAnsi="Times New Roman" w:cs="Times New Roman"/>
          <w:bCs/>
          <w:sz w:val="20"/>
          <w:szCs w:val="20"/>
        </w:rPr>
        <w:br/>
        <w:t>9.4. Адміністративні витрати………………………………………………………………………………………21</w:t>
      </w:r>
      <w:r w:rsidRPr="00C446CA">
        <w:rPr>
          <w:rFonts w:ascii="Times New Roman" w:eastAsia="Times New Roman" w:hAnsi="Times New Roman" w:cs="Times New Roman"/>
          <w:bCs/>
          <w:sz w:val="20"/>
          <w:szCs w:val="20"/>
        </w:rPr>
        <w:br/>
        <w:t>9.5. Витрати на збут………………………………………………………………………………………………...21</w:t>
      </w:r>
      <w:r w:rsidRPr="00C446CA">
        <w:rPr>
          <w:rFonts w:ascii="Times New Roman" w:eastAsia="Times New Roman" w:hAnsi="Times New Roman" w:cs="Times New Roman"/>
          <w:bCs/>
          <w:sz w:val="20"/>
          <w:szCs w:val="20"/>
        </w:rPr>
        <w:br/>
        <w:t>9.6. Інші операційні витрати……………………………………………………………………………………….21</w:t>
      </w:r>
      <w:r w:rsidRPr="00C446CA">
        <w:rPr>
          <w:rFonts w:ascii="Times New Roman" w:eastAsia="Times New Roman" w:hAnsi="Times New Roman" w:cs="Times New Roman"/>
          <w:bCs/>
          <w:sz w:val="20"/>
          <w:szCs w:val="20"/>
        </w:rPr>
        <w:br/>
        <w:t>9.7. Інші доходи…………………………………………………………………………………………………...…21</w:t>
      </w:r>
      <w:r w:rsidRPr="00C446CA">
        <w:rPr>
          <w:rFonts w:ascii="Times New Roman" w:eastAsia="Times New Roman" w:hAnsi="Times New Roman" w:cs="Times New Roman"/>
          <w:bCs/>
          <w:sz w:val="20"/>
          <w:szCs w:val="20"/>
        </w:rPr>
        <w:br/>
        <w:t>9.8. Фінансові витрати………………………………………………………………………………………………22</w:t>
      </w:r>
      <w:r w:rsidRPr="00C446CA">
        <w:rPr>
          <w:rFonts w:ascii="Times New Roman" w:eastAsia="Times New Roman" w:hAnsi="Times New Roman" w:cs="Times New Roman"/>
          <w:bCs/>
          <w:sz w:val="20"/>
          <w:szCs w:val="20"/>
        </w:rPr>
        <w:br/>
        <w:t>9.9. Інші витрати……………………………………………………………………………………………………..22</w:t>
      </w:r>
      <w:r w:rsidRPr="00C446CA">
        <w:rPr>
          <w:rFonts w:ascii="Times New Roman" w:eastAsia="Times New Roman" w:hAnsi="Times New Roman" w:cs="Times New Roman"/>
          <w:bCs/>
          <w:sz w:val="20"/>
          <w:szCs w:val="20"/>
        </w:rPr>
        <w:br/>
        <w:t>9.10. Податок на прибуток………………………………………………………………………………………....22</w:t>
      </w:r>
    </w:p>
    <w:p w:rsidR="00C446CA" w:rsidRPr="00C446CA" w:rsidRDefault="00C446CA" w:rsidP="00C446CA">
      <w:pPr>
        <w:widowControl w:val="0"/>
        <w:spacing w:after="0" w:line="240" w:lineRule="auto"/>
        <w:ind w:left="142"/>
        <w:outlineLvl w:val="1"/>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10. Звіт рух грошових коштів……………………………………………………………………………………....22</w:t>
      </w:r>
    </w:p>
    <w:p w:rsidR="00C446CA" w:rsidRPr="00C446CA" w:rsidRDefault="00C446CA" w:rsidP="00C446CA">
      <w:pPr>
        <w:widowControl w:val="0"/>
        <w:spacing w:after="0" w:line="240" w:lineRule="auto"/>
        <w:ind w:left="142"/>
        <w:outlineLvl w:val="1"/>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11. Операції з пов’язаними особами……………………………………………………………………………..22</w:t>
      </w:r>
      <w:r w:rsidRPr="00C446CA">
        <w:rPr>
          <w:rFonts w:ascii="Times New Roman" w:eastAsia="Times New Roman" w:hAnsi="Times New Roman" w:cs="Times New Roman"/>
          <w:bCs/>
          <w:sz w:val="20"/>
          <w:szCs w:val="20"/>
        </w:rPr>
        <w:br/>
        <w:t>12. Цілі та політика управління фінансовими ризиками………………………………………………………24</w:t>
      </w:r>
      <w:r w:rsidRPr="00C446CA">
        <w:rPr>
          <w:rFonts w:ascii="Times New Roman" w:eastAsia="Times New Roman" w:hAnsi="Times New Roman" w:cs="Times New Roman"/>
          <w:bCs/>
          <w:sz w:val="20"/>
          <w:szCs w:val="20"/>
        </w:rPr>
        <w:br/>
        <w:t>13. Справедлива вартість фінансових інструментів……………………………………………………….….27</w:t>
      </w:r>
      <w:r w:rsidRPr="00C446CA">
        <w:rPr>
          <w:rFonts w:ascii="Times New Roman" w:eastAsia="Times New Roman" w:hAnsi="Times New Roman" w:cs="Times New Roman"/>
          <w:bCs/>
          <w:sz w:val="20"/>
          <w:szCs w:val="20"/>
        </w:rPr>
        <w:br/>
        <w:t>14. Події після звітної дати…………………………………………………………………………………….......28</w:t>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sz w:val="20"/>
          <w:szCs w:val="20"/>
          <w:lang w:eastAsia="uk-UA"/>
        </w:rPr>
      </w:pPr>
      <w:r w:rsidRPr="00C446CA">
        <w:rPr>
          <w:rFonts w:ascii="Times New Roman" w:hAnsi="Times New Roman" w:cs="Times New Roman"/>
          <w:sz w:val="20"/>
          <w:szCs w:val="20"/>
        </w:rPr>
        <w:br w:type="page"/>
      </w:r>
    </w:p>
    <w:p w:rsidR="00C446CA" w:rsidRPr="00C446CA" w:rsidRDefault="00C446CA" w:rsidP="00C446CA">
      <w:pPr>
        <w:widowControl w:val="0"/>
        <w:spacing w:after="0" w:line="240" w:lineRule="auto"/>
        <w:jc w:val="center"/>
        <w:outlineLvl w:val="0"/>
        <w:rPr>
          <w:rFonts w:ascii="Times New Roman" w:eastAsia="Times New Roman" w:hAnsi="Times New Roman" w:cs="Times New Roman"/>
          <w:b/>
          <w:bCs/>
          <w:kern w:val="32"/>
          <w:sz w:val="20"/>
          <w:szCs w:val="20"/>
        </w:rPr>
      </w:pPr>
      <w:r w:rsidRPr="00C446CA">
        <w:rPr>
          <w:rFonts w:ascii="Times New Roman" w:eastAsia="Times New Roman" w:hAnsi="Times New Roman" w:cs="Times New Roman"/>
          <w:b/>
          <w:bCs/>
          <w:kern w:val="32"/>
          <w:sz w:val="20"/>
          <w:szCs w:val="20"/>
        </w:rPr>
        <w:lastRenderedPageBreak/>
        <w:t>Заява про відповідальність керівництва</w:t>
      </w:r>
    </w:p>
    <w:p w:rsidR="00C446CA" w:rsidRPr="00C446CA" w:rsidRDefault="00C446CA" w:rsidP="00C446CA">
      <w:pPr>
        <w:widowControl w:val="0"/>
        <w:spacing w:after="0" w:line="240" w:lineRule="auto"/>
        <w:jc w:val="center"/>
        <w:outlineLvl w:val="0"/>
        <w:rPr>
          <w:rFonts w:ascii="Times New Roman" w:eastAsia="Times New Roman" w:hAnsi="Times New Roman" w:cs="Times New Roman"/>
          <w:b/>
          <w:bCs/>
          <w:kern w:val="32"/>
          <w:sz w:val="20"/>
          <w:szCs w:val="20"/>
        </w:rPr>
      </w:pPr>
      <w:r w:rsidRPr="00C446CA">
        <w:rPr>
          <w:rFonts w:ascii="Times New Roman" w:eastAsia="Times New Roman" w:hAnsi="Times New Roman" w:cs="Times New Roman"/>
          <w:b/>
          <w:bCs/>
          <w:kern w:val="32"/>
          <w:sz w:val="20"/>
          <w:szCs w:val="20"/>
        </w:rPr>
        <w:t>щодо підготовки та затвердження проміжної фінансової звітності</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Керівництво </w:t>
      </w:r>
      <w:bookmarkStart w:id="15" w:name="_Hlk194570569"/>
      <w:r w:rsidRPr="00C446CA">
        <w:rPr>
          <w:rFonts w:ascii="Times New Roman" w:eastAsia="Times New Roman" w:hAnsi="Times New Roman" w:cs="Times New Roman"/>
          <w:bCs/>
          <w:kern w:val="32"/>
          <w:sz w:val="20"/>
          <w:szCs w:val="20"/>
        </w:rPr>
        <w:t>Приватного акціонерного товариства «ДЖЕЙ ТІ ІНТЕРНЕШНЛ КОМПАНІ УКРАЇНА»</w:t>
      </w:r>
      <w:bookmarkEnd w:id="15"/>
      <w:r w:rsidRPr="00C446CA">
        <w:rPr>
          <w:rFonts w:ascii="Times New Roman" w:eastAsia="Times New Roman" w:hAnsi="Times New Roman" w:cs="Times New Roman"/>
          <w:bCs/>
          <w:kern w:val="32"/>
          <w:sz w:val="20"/>
          <w:szCs w:val="20"/>
        </w:rPr>
        <w:t xml:space="preserve"> (надалі, Товариство) несе відповідальність за підготовку цієї проміжної фінансової звітності, яка достовірно відображає в всіх суттєвих аспектах фінансовий стан Компанії станом на 31 березня 2025 року і результати його діяльності, рух грошових коштів та зміни у власному капіталі за  період, який закінчився цією датою, а також за розкриття основних принципів облікової політики та іншої пояснювальної інформації, відповідно до Міжнародних стандартів фінансової звітності (МСФЗ).</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При підготовці фінансової звітності Керівництво несе відповідальність за: </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numPr>
          <w:ilvl w:val="0"/>
          <w:numId w:val="1"/>
        </w:numPr>
        <w:spacing w:after="0" w:line="240" w:lineRule="auto"/>
        <w:ind w:left="567" w:hanging="567"/>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належний вибір та застосування облікової політики; </w:t>
      </w:r>
    </w:p>
    <w:p w:rsidR="00C446CA" w:rsidRPr="00C446CA" w:rsidRDefault="00C446CA" w:rsidP="00C446CA">
      <w:pPr>
        <w:widowControl w:val="0"/>
        <w:numPr>
          <w:ilvl w:val="0"/>
          <w:numId w:val="1"/>
        </w:numPr>
        <w:spacing w:after="0" w:line="240" w:lineRule="auto"/>
        <w:ind w:left="567" w:hanging="567"/>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представлення інформації, зокрема, даних про облікову політику, у формі, що забезпечує прийнятність, достовірність, зіставність та зрозумілість такої інформації; </w:t>
      </w:r>
    </w:p>
    <w:p w:rsidR="00C446CA" w:rsidRPr="00C446CA" w:rsidRDefault="00C446CA" w:rsidP="00C446CA">
      <w:pPr>
        <w:widowControl w:val="0"/>
        <w:numPr>
          <w:ilvl w:val="0"/>
          <w:numId w:val="1"/>
        </w:numPr>
        <w:spacing w:after="0" w:line="240" w:lineRule="auto"/>
        <w:ind w:left="567" w:hanging="567"/>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додаткове розкриття інформації у випадках, коли виконання вимог МСФЗ є недостатнім для розуміння користувачами впливу конкретних операцій, інших подій та умов на фінансовий стан та фінансові показники діяльності Товариства; </w:t>
      </w:r>
    </w:p>
    <w:p w:rsidR="00C446CA" w:rsidRPr="00C446CA" w:rsidRDefault="00C446CA" w:rsidP="00C446CA">
      <w:pPr>
        <w:widowControl w:val="0"/>
        <w:numPr>
          <w:ilvl w:val="0"/>
          <w:numId w:val="1"/>
        </w:numPr>
        <w:spacing w:after="0" w:line="240" w:lineRule="auto"/>
        <w:ind w:left="567" w:hanging="567"/>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здійснення оцінки щодо здатності Товариства продовжувати свою діяльність на безперервній основі. </w:t>
      </w:r>
    </w:p>
    <w:p w:rsidR="00C446CA" w:rsidRPr="00C446CA" w:rsidRDefault="00C446CA" w:rsidP="00C446CA">
      <w:pPr>
        <w:widowControl w:val="0"/>
        <w:spacing w:after="0" w:line="240" w:lineRule="auto"/>
        <w:jc w:val="both"/>
        <w:outlineLvl w:val="0"/>
        <w:rPr>
          <w:rFonts w:ascii="Times New Roman" w:eastAsia="Times New Roman" w:hAnsi="Times New Roman" w:cs="Times New Roman"/>
          <w:bCs/>
          <w:kern w:val="32"/>
          <w:sz w:val="20"/>
          <w:szCs w:val="20"/>
        </w:rPr>
      </w:pPr>
    </w:p>
    <w:p w:rsidR="00C446CA" w:rsidRPr="00C446CA" w:rsidRDefault="00C446CA" w:rsidP="00C446CA">
      <w:pPr>
        <w:widowControl w:val="0"/>
        <w:spacing w:after="0" w:line="240" w:lineRule="auto"/>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Керівництво, в межах своєї компетенції, також несе відповідальність за: </w:t>
      </w:r>
    </w:p>
    <w:p w:rsidR="00C446CA" w:rsidRPr="00C446CA" w:rsidRDefault="00C446CA" w:rsidP="00C446CA">
      <w:pPr>
        <w:widowControl w:val="0"/>
        <w:numPr>
          <w:ilvl w:val="0"/>
          <w:numId w:val="1"/>
        </w:numPr>
        <w:spacing w:after="0" w:line="240" w:lineRule="auto"/>
        <w:ind w:left="567" w:hanging="567"/>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розробку, впровадження та підтримання ефективної та надійної системи внутрішнього контролю у всіх підрозділах Товариства; </w:t>
      </w:r>
    </w:p>
    <w:p w:rsidR="00C446CA" w:rsidRPr="00C446CA" w:rsidRDefault="00C446CA" w:rsidP="00C446CA">
      <w:pPr>
        <w:widowControl w:val="0"/>
        <w:numPr>
          <w:ilvl w:val="0"/>
          <w:numId w:val="1"/>
        </w:numPr>
        <w:spacing w:after="0" w:line="240" w:lineRule="auto"/>
        <w:ind w:left="567" w:hanging="567"/>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ведення належної облікової документації, яка дозволяє у будь-який час продемонструвати та пояснити операції Товариства та розкрити інформацію з достатньою точністю щодо її фінансового стану і надає Керівництву можливість забезпечити відповідність фінансової звітності Товариства вимогам МСФЗ; </w:t>
      </w:r>
    </w:p>
    <w:p w:rsidR="00C446CA" w:rsidRPr="00C446CA" w:rsidRDefault="00C446CA" w:rsidP="00C446CA">
      <w:pPr>
        <w:widowControl w:val="0"/>
        <w:numPr>
          <w:ilvl w:val="0"/>
          <w:numId w:val="1"/>
        </w:numPr>
        <w:spacing w:after="0" w:line="240" w:lineRule="auto"/>
        <w:ind w:left="567" w:hanging="567"/>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ведення облікової документації відповідно до вимог місцевого законодавства та МСФЗ; </w:t>
      </w:r>
    </w:p>
    <w:p w:rsidR="00C446CA" w:rsidRPr="00C446CA" w:rsidRDefault="00C446CA" w:rsidP="00C446CA">
      <w:pPr>
        <w:widowControl w:val="0"/>
        <w:numPr>
          <w:ilvl w:val="0"/>
          <w:numId w:val="1"/>
        </w:numPr>
        <w:spacing w:after="0" w:line="240" w:lineRule="auto"/>
        <w:ind w:left="567" w:hanging="567"/>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застосування обґрунтовано доступних заходів щодо збереження активів Товариства; </w:t>
      </w:r>
    </w:p>
    <w:p w:rsidR="00C446CA" w:rsidRPr="00C446CA" w:rsidRDefault="00C446CA" w:rsidP="00C446CA">
      <w:pPr>
        <w:widowControl w:val="0"/>
        <w:numPr>
          <w:ilvl w:val="0"/>
          <w:numId w:val="1"/>
        </w:numPr>
        <w:spacing w:after="0" w:line="240" w:lineRule="auto"/>
        <w:ind w:left="567" w:hanging="567"/>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запобігання і виявлення випадків шахрайства та інших порушень. </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0"/>
        <w:rPr>
          <w:rFonts w:ascii="Times New Roman" w:eastAsia="Times New Roman" w:hAnsi="Times New Roman" w:cs="Times New Roman"/>
          <w:bCs/>
          <w:kern w:val="32"/>
          <w:sz w:val="20"/>
          <w:szCs w:val="20"/>
        </w:rPr>
      </w:pPr>
      <w:r w:rsidRPr="00C446CA">
        <w:rPr>
          <w:rFonts w:ascii="Times New Roman" w:eastAsia="Times New Roman" w:hAnsi="Times New Roman" w:cs="Times New Roman"/>
          <w:bCs/>
          <w:kern w:val="32"/>
          <w:sz w:val="20"/>
          <w:szCs w:val="20"/>
        </w:rPr>
        <w:t xml:space="preserve">Проміжна фінансова звітність станом на 31.03.2025 року була затверджена </w:t>
      </w:r>
      <w:r w:rsidRPr="00C446CA">
        <w:rPr>
          <w:rFonts w:ascii="Times New Roman" w:eastAsia="Times New Roman" w:hAnsi="Times New Roman" w:cs="Times New Roman"/>
          <w:bCs/>
          <w:kern w:val="32"/>
          <w:sz w:val="20"/>
          <w:szCs w:val="20"/>
          <w:lang w:val="ru-RU"/>
        </w:rPr>
        <w:t xml:space="preserve">18 </w:t>
      </w:r>
      <w:r w:rsidRPr="00C446CA">
        <w:rPr>
          <w:rFonts w:ascii="Times New Roman" w:eastAsia="Times New Roman" w:hAnsi="Times New Roman" w:cs="Times New Roman"/>
          <w:bCs/>
          <w:kern w:val="32"/>
          <w:sz w:val="20"/>
          <w:szCs w:val="20"/>
        </w:rPr>
        <w:t>квітня 2025 р. від імені керівництва Товариства.</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0"/>
        <w:rPr>
          <w:rFonts w:ascii="Times New Roman" w:eastAsia="Times New Roman" w:hAnsi="Times New Roman" w:cs="Times New Roman"/>
          <w:b/>
          <w:bCs/>
          <w:kern w:val="32"/>
          <w:sz w:val="20"/>
          <w:szCs w:val="20"/>
        </w:rPr>
      </w:pPr>
    </w:p>
    <w:p w:rsidR="00C446CA" w:rsidRPr="00C446CA" w:rsidRDefault="00C446CA" w:rsidP="00C446CA">
      <w:pPr>
        <w:widowControl w:val="0"/>
        <w:spacing w:after="0" w:line="240" w:lineRule="auto"/>
        <w:jc w:val="both"/>
        <w:outlineLvl w:val="0"/>
        <w:rPr>
          <w:rFonts w:ascii="Times New Roman" w:eastAsia="Times New Roman" w:hAnsi="Times New Roman" w:cs="Times New Roman"/>
          <w:b/>
          <w:bCs/>
          <w:kern w:val="32"/>
          <w:sz w:val="20"/>
          <w:szCs w:val="20"/>
        </w:rPr>
      </w:pPr>
    </w:p>
    <w:p w:rsidR="00C446CA" w:rsidRPr="00C446CA" w:rsidRDefault="00C446CA" w:rsidP="00C446CA">
      <w:pPr>
        <w:widowControl w:val="0"/>
        <w:spacing w:after="0" w:line="240" w:lineRule="auto"/>
        <w:jc w:val="both"/>
        <w:outlineLvl w:val="0"/>
        <w:rPr>
          <w:rFonts w:ascii="Times New Roman" w:eastAsia="Times New Roman" w:hAnsi="Times New Roman" w:cs="Times New Roman"/>
          <w:b/>
          <w:bCs/>
          <w:kern w:val="32"/>
          <w:sz w:val="20"/>
          <w:szCs w:val="20"/>
        </w:rPr>
      </w:pPr>
      <w:r w:rsidRPr="00C446CA">
        <w:rPr>
          <w:rFonts w:ascii="Times New Roman" w:eastAsia="Times New Roman" w:hAnsi="Times New Roman" w:cs="Times New Roman"/>
          <w:b/>
          <w:bCs/>
          <w:kern w:val="32"/>
          <w:sz w:val="20"/>
          <w:szCs w:val="20"/>
        </w:rPr>
        <w:t xml:space="preserve">Генеральний директор                                                                            </w:t>
      </w:r>
      <w:bookmarkStart w:id="16" w:name="_Загальна_інформація"/>
      <w:bookmarkStart w:id="17" w:name="_Toc448314451"/>
      <w:bookmarkEnd w:id="13"/>
      <w:bookmarkEnd w:id="16"/>
      <w:r w:rsidRPr="00C446CA">
        <w:rPr>
          <w:rFonts w:ascii="Times New Roman" w:eastAsia="Times New Roman" w:hAnsi="Times New Roman" w:cs="Times New Roman"/>
          <w:b/>
          <w:bCs/>
          <w:kern w:val="32"/>
          <w:sz w:val="20"/>
          <w:szCs w:val="20"/>
        </w:rPr>
        <w:t>Шарамок Світлана Вікторівна</w:t>
      </w:r>
    </w:p>
    <w:p w:rsidR="00C446CA" w:rsidRPr="00C446CA" w:rsidRDefault="00C446CA" w:rsidP="00C446CA">
      <w:pPr>
        <w:rPr>
          <w:rFonts w:ascii="Times New Roman" w:hAnsi="Times New Roman" w:cs="Times New Roman"/>
          <w:sz w:val="20"/>
          <w:szCs w:val="20"/>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Головний бухгалтер                                                </w:t>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t xml:space="preserve">              Шкітельова Наталія Анатоліївна</w:t>
      </w:r>
    </w:p>
    <w:p w:rsidR="00C446CA" w:rsidRPr="00C446CA" w:rsidRDefault="00C446CA" w:rsidP="00C446CA">
      <w:pPr>
        <w:rPr>
          <w:rFonts w:ascii="Times New Roman" w:hAnsi="Times New Roman" w:cs="Times New Roman"/>
          <w:sz w:val="20"/>
          <w:szCs w:val="20"/>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sz w:val="20"/>
          <w:szCs w:val="20"/>
        </w:rPr>
      </w:pPr>
      <w:r w:rsidRPr="00C446CA">
        <w:rPr>
          <w:rFonts w:ascii="Times New Roman" w:hAnsi="Times New Roman" w:cs="Times New Roman"/>
          <w:sz w:val="20"/>
          <w:szCs w:val="20"/>
        </w:rPr>
        <w:br w:type="page"/>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lastRenderedPageBreak/>
        <w:t xml:space="preserve">ЗВІТ ПРО ФІНАНСОВИЙ СТАН </w:t>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ЗА РІК, ЩО ЗАКІНЧИВСЯ 31 БЕРЕЗНЯ</w:t>
      </w:r>
      <w:r w:rsidRPr="00C446CA">
        <w:rPr>
          <w:rFonts w:ascii="Times New Roman" w:hAnsi="Times New Roman" w:cs="Times New Roman"/>
          <w:b/>
          <w:bCs/>
          <w:sz w:val="20"/>
          <w:szCs w:val="20"/>
        </w:rPr>
        <w:t xml:space="preserve"> </w:t>
      </w:r>
      <w:r w:rsidRPr="00C446CA">
        <w:rPr>
          <w:rFonts w:ascii="Times New Roman" w:hAnsi="Times New Roman" w:cs="Times New Roman"/>
          <w:b/>
          <w:bCs/>
          <w:sz w:val="20"/>
          <w:szCs w:val="20"/>
          <w:lang w:eastAsia="uk-UA"/>
        </w:rPr>
        <w:t>2025 РОКУ</w:t>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r>
    </w:p>
    <w:p w:rsidR="00C446CA" w:rsidRPr="00C446CA" w:rsidRDefault="00C446CA" w:rsidP="00C446CA">
      <w:pPr>
        <w:widowControl w:val="0"/>
        <w:autoSpaceDE w:val="0"/>
        <w:autoSpaceDN w:val="0"/>
        <w:adjustRightInd w:val="0"/>
        <w:spacing w:after="0" w:line="240" w:lineRule="auto"/>
        <w:ind w:left="7788" w:firstLine="708"/>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 (тис. грн.)</w:t>
      </w:r>
    </w:p>
    <w:tbl>
      <w:tblPr>
        <w:tblW w:w="10349" w:type="dxa"/>
        <w:tblInd w:w="-3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267"/>
        <w:gridCol w:w="1118"/>
        <w:gridCol w:w="1551"/>
        <w:gridCol w:w="1413"/>
      </w:tblGrid>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Актив </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Примітка </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val="en-US" w:eastAsia="uk-UA"/>
              </w:rPr>
            </w:pPr>
            <w:r w:rsidRPr="00C446CA">
              <w:rPr>
                <w:rFonts w:ascii="Times New Roman" w:hAnsi="Times New Roman" w:cs="Times New Roman"/>
                <w:b/>
                <w:bCs/>
                <w:sz w:val="20"/>
                <w:szCs w:val="20"/>
                <w:lang w:eastAsia="uk-UA"/>
              </w:rPr>
              <w:t>Станом на 31.</w:t>
            </w:r>
            <w:r w:rsidRPr="00C446CA">
              <w:rPr>
                <w:rFonts w:ascii="Times New Roman" w:hAnsi="Times New Roman" w:cs="Times New Roman"/>
                <w:b/>
                <w:bCs/>
                <w:sz w:val="20"/>
                <w:szCs w:val="20"/>
                <w:lang w:val="en-US" w:eastAsia="uk-UA"/>
              </w:rPr>
              <w:t>03</w:t>
            </w:r>
            <w:r w:rsidRPr="00C446CA">
              <w:rPr>
                <w:rFonts w:ascii="Times New Roman" w:hAnsi="Times New Roman" w:cs="Times New Roman"/>
                <w:b/>
                <w:bCs/>
                <w:sz w:val="20"/>
                <w:szCs w:val="20"/>
                <w:lang w:eastAsia="uk-UA"/>
              </w:rPr>
              <w:t>.202</w:t>
            </w:r>
            <w:r w:rsidRPr="00C446CA">
              <w:rPr>
                <w:rFonts w:ascii="Times New Roman" w:hAnsi="Times New Roman" w:cs="Times New Roman"/>
                <w:b/>
                <w:bCs/>
                <w:sz w:val="20"/>
                <w:szCs w:val="20"/>
                <w:lang w:val="en-US" w:eastAsia="uk-UA"/>
              </w:rPr>
              <w:t>5</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val="en-US" w:eastAsia="uk-UA"/>
              </w:rPr>
            </w:pPr>
            <w:r w:rsidRPr="00C446CA">
              <w:rPr>
                <w:rFonts w:ascii="Times New Roman" w:hAnsi="Times New Roman" w:cs="Times New Roman"/>
                <w:b/>
                <w:bCs/>
                <w:sz w:val="20"/>
                <w:szCs w:val="20"/>
                <w:lang w:eastAsia="uk-UA"/>
              </w:rPr>
              <w:t>Станом на 31.12.202</w:t>
            </w:r>
            <w:r w:rsidRPr="00C446CA">
              <w:rPr>
                <w:rFonts w:ascii="Times New Roman" w:hAnsi="Times New Roman" w:cs="Times New Roman"/>
                <w:b/>
                <w:bCs/>
                <w:sz w:val="20"/>
                <w:szCs w:val="20"/>
                <w:lang w:val="en-US" w:eastAsia="uk-UA"/>
              </w:rPr>
              <w:t>4</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2</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3</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3</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І. Необоротні активи</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tc>
        <w:tc>
          <w:tcPr>
            <w:tcW w:w="1413"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Нематеріальні активи</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8.1</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4 641</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5 645</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Основні засоби</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8.2</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353 597</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376 268</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Актив з права користування</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8.3</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26 416</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25 493</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Незавершені капітальні інвестиції</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8.4</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392</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2 126</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Усього за розділом І</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385 046</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409 532</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ІІ. Оборотні активи</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413"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Запаси</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8.5</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4 078 320</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3 363 775</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Дебіторська заборгованість за товари, роботи, послуги</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8.6</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1 810 177</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1 936 082</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Дебіторська заборгованість за авансами виданими</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8.6</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1 228 719</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209 456</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Дебіторська заборгованість за розрахунками з бюджетом</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8.6</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259 631</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47 043</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Інша поточна дебіторська заборгованість</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56</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1 981</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Гроші та їх еквіваленти</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8.7</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3 663 074</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3 640 676</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Інші оборотні активи</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8.8</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15 124</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19 970</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Усього за розділом ІІ</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11 055 101</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9 218 983</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БАЛАНС</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11 440 147</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9 628 515</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413"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Пасив </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Примітка</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Станом на 31.</w:t>
            </w:r>
            <w:r w:rsidRPr="00C446CA">
              <w:rPr>
                <w:rFonts w:ascii="Times New Roman" w:hAnsi="Times New Roman" w:cs="Times New Roman"/>
                <w:b/>
                <w:bCs/>
                <w:sz w:val="20"/>
                <w:szCs w:val="20"/>
                <w:lang w:val="en-US" w:eastAsia="uk-UA"/>
              </w:rPr>
              <w:t>03</w:t>
            </w:r>
            <w:r w:rsidRPr="00C446CA">
              <w:rPr>
                <w:rFonts w:ascii="Times New Roman" w:hAnsi="Times New Roman" w:cs="Times New Roman"/>
                <w:b/>
                <w:bCs/>
                <w:sz w:val="20"/>
                <w:szCs w:val="20"/>
                <w:lang w:eastAsia="uk-UA"/>
              </w:rPr>
              <w:t>.202</w:t>
            </w:r>
            <w:r w:rsidRPr="00C446CA">
              <w:rPr>
                <w:rFonts w:ascii="Times New Roman" w:hAnsi="Times New Roman" w:cs="Times New Roman"/>
                <w:b/>
                <w:bCs/>
                <w:sz w:val="20"/>
                <w:szCs w:val="20"/>
                <w:lang w:val="en-US" w:eastAsia="uk-UA"/>
              </w:rPr>
              <w:t>5</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Станом на 31.12.202</w:t>
            </w:r>
            <w:r w:rsidRPr="00C446CA">
              <w:rPr>
                <w:rFonts w:ascii="Times New Roman" w:hAnsi="Times New Roman" w:cs="Times New Roman"/>
                <w:b/>
                <w:bCs/>
                <w:sz w:val="20"/>
                <w:szCs w:val="20"/>
                <w:lang w:val="en-US" w:eastAsia="uk-UA"/>
              </w:rPr>
              <w:t>4</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І. Власний капітал</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413"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Статутний капітал</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8.9</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10 611</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10 611</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Додатковий капітал</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val="ru-RU"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10</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10</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Резервний капітал</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val="ru-RU"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1 592</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1 592</w:t>
            </w:r>
          </w:p>
        </w:tc>
      </w:tr>
      <w:tr w:rsidR="00C446CA" w:rsidRPr="00C446CA" w:rsidTr="002E24E2">
        <w:trPr>
          <w:trHeight w:val="126"/>
        </w:trPr>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Нерозподілений прибуток (непокритий збиток)</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val="ru-RU"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7 756 402</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highlight w:val="cyan"/>
                <w:lang w:eastAsia="uk-UA"/>
              </w:rPr>
            </w:pPr>
            <w:r w:rsidRPr="00C446CA">
              <w:rPr>
                <w:rFonts w:ascii="Times New Roman" w:hAnsi="Times New Roman" w:cs="Times New Roman"/>
                <w:bCs/>
                <w:sz w:val="20"/>
                <w:szCs w:val="20"/>
                <w:lang w:eastAsia="uk-UA"/>
              </w:rPr>
              <w:t>6 795 946</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Усього за розділом І</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7 768 615</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highlight w:val="cyan"/>
                <w:lang w:eastAsia="uk-UA"/>
              </w:rPr>
            </w:pPr>
            <w:r w:rsidRPr="00C446CA">
              <w:rPr>
                <w:rFonts w:ascii="Times New Roman" w:hAnsi="Times New Roman" w:cs="Times New Roman"/>
                <w:b/>
                <w:bCs/>
                <w:sz w:val="20"/>
                <w:szCs w:val="20"/>
                <w:lang w:eastAsia="uk-UA"/>
              </w:rPr>
              <w:t>6 808 159</w:t>
            </w:r>
          </w:p>
        </w:tc>
      </w:tr>
      <w:tr w:rsidR="00C446CA" w:rsidRPr="00C446CA" w:rsidTr="002E24E2">
        <w:trPr>
          <w:trHeight w:val="337"/>
        </w:trPr>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ІІ. Довгострокові зобов’язання і забезпечення</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413"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Відстрочені податкові зобов’язання</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9.10</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4 692</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4 692</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Інші довгострокові зобов’язання</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val="ru-RU" w:eastAsia="uk-UA"/>
              </w:rPr>
            </w:pPr>
            <w:r w:rsidRPr="00C446CA">
              <w:rPr>
                <w:rFonts w:ascii="Times New Roman" w:hAnsi="Times New Roman" w:cs="Times New Roman"/>
                <w:sz w:val="20"/>
                <w:szCs w:val="20"/>
                <w:lang w:eastAsia="uk-UA"/>
              </w:rPr>
              <w:t>8.1</w:t>
            </w:r>
            <w:r w:rsidRPr="00C446CA">
              <w:rPr>
                <w:rFonts w:ascii="Times New Roman" w:hAnsi="Times New Roman" w:cs="Times New Roman"/>
                <w:sz w:val="20"/>
                <w:szCs w:val="20"/>
                <w:lang w:val="ru-RU" w:eastAsia="uk-UA"/>
              </w:rPr>
              <w:t>1</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15 693</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15 298</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Усього за розділом ІІ</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20 385</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19 990</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ІІІ. Поточні зобов’язання і забезпечення</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413"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Короткострокові кредити банків</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Поточна кредиторська заборгованість за довгостроковими зобов’язаннями</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val="ru-RU" w:eastAsia="uk-UA"/>
              </w:rPr>
            </w:pPr>
            <w:r w:rsidRPr="00C446CA">
              <w:rPr>
                <w:rFonts w:ascii="Times New Roman" w:hAnsi="Times New Roman" w:cs="Times New Roman"/>
                <w:sz w:val="20"/>
                <w:szCs w:val="20"/>
                <w:lang w:eastAsia="uk-UA"/>
              </w:rPr>
              <w:t>8.1</w:t>
            </w:r>
            <w:r w:rsidRPr="00C446CA">
              <w:rPr>
                <w:rFonts w:ascii="Times New Roman" w:hAnsi="Times New Roman" w:cs="Times New Roman"/>
                <w:sz w:val="20"/>
                <w:szCs w:val="20"/>
                <w:lang w:val="ru-RU" w:eastAsia="uk-UA"/>
              </w:rPr>
              <w:t>1</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49 652</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46 605</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Cs/>
                <w:sz w:val="20"/>
                <w:szCs w:val="20"/>
                <w:lang w:eastAsia="uk-UA"/>
              </w:rPr>
              <w:t>Поточна кредиторська заборгованість за товари, роботи, послуги</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3 520 425</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val="en-US" w:eastAsia="uk-UA"/>
              </w:rPr>
            </w:pPr>
            <w:r w:rsidRPr="00C446CA">
              <w:rPr>
                <w:rFonts w:ascii="Times New Roman" w:hAnsi="Times New Roman" w:cs="Times New Roman"/>
                <w:bCs/>
                <w:sz w:val="20"/>
                <w:szCs w:val="20"/>
                <w:lang w:eastAsia="uk-UA"/>
              </w:rPr>
              <w:t>2 365 845</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Cs/>
                <w:sz w:val="20"/>
                <w:szCs w:val="20"/>
                <w:lang w:eastAsia="uk-UA"/>
              </w:rPr>
              <w:t>Поточна кредиторська заборгованість за розрахунками з бюджетом</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val="ru-RU"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45 431</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highlight w:val="cyan"/>
                <w:lang w:eastAsia="uk-UA"/>
              </w:rPr>
            </w:pPr>
            <w:r w:rsidRPr="00C446CA">
              <w:rPr>
                <w:rFonts w:ascii="Times New Roman" w:hAnsi="Times New Roman" w:cs="Times New Roman"/>
                <w:bCs/>
                <w:sz w:val="20"/>
                <w:szCs w:val="20"/>
                <w:lang w:eastAsia="uk-UA"/>
              </w:rPr>
              <w:t>279 533</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i/>
                <w:iCs/>
                <w:sz w:val="20"/>
                <w:szCs w:val="20"/>
                <w:lang w:eastAsia="uk-UA"/>
              </w:rPr>
            </w:pPr>
            <w:r w:rsidRPr="00C446CA">
              <w:rPr>
                <w:rFonts w:ascii="Times New Roman" w:hAnsi="Times New Roman" w:cs="Times New Roman"/>
                <w:bCs/>
                <w:i/>
                <w:iCs/>
                <w:sz w:val="20"/>
                <w:szCs w:val="20"/>
                <w:lang w:eastAsia="uk-UA"/>
              </w:rPr>
              <w:t>*у тому числі з податку на прибуток</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i/>
                <w:sz w:val="20"/>
                <w:szCs w:val="20"/>
                <w:lang w:eastAsia="uk-UA"/>
              </w:rPr>
            </w:pPr>
            <w:r w:rsidRPr="00C446CA">
              <w:rPr>
                <w:rFonts w:ascii="Times New Roman" w:hAnsi="Times New Roman" w:cs="Times New Roman"/>
                <w:bCs/>
                <w:i/>
                <w:sz w:val="20"/>
                <w:szCs w:val="20"/>
                <w:lang w:eastAsia="uk-UA"/>
              </w:rPr>
              <w:t>-</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i/>
                <w:sz w:val="20"/>
                <w:szCs w:val="20"/>
                <w:highlight w:val="cyan"/>
                <w:lang w:eastAsia="uk-UA"/>
              </w:rPr>
            </w:pPr>
            <w:r w:rsidRPr="00C446CA">
              <w:rPr>
                <w:rFonts w:ascii="Times New Roman" w:hAnsi="Times New Roman" w:cs="Times New Roman"/>
                <w:bCs/>
                <w:i/>
                <w:sz w:val="20"/>
                <w:szCs w:val="20"/>
                <w:lang w:eastAsia="uk-UA"/>
              </w:rPr>
              <w:t>233 493</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Поточна кредиторська заборгованість зі страхування</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val="ru-RU"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6 433</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3 448</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Cs/>
                <w:sz w:val="20"/>
                <w:szCs w:val="20"/>
                <w:lang w:eastAsia="uk-UA"/>
              </w:rPr>
              <w:t>Поточна кредиторська заборгованість за розрахунками з оплати праці</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val="ru-RU"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12 127</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11 921</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Поточні забезпечення</w:t>
            </w:r>
          </w:p>
        </w:tc>
        <w:tc>
          <w:tcPr>
            <w:tcW w:w="1118"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val="ru-RU" w:eastAsia="uk-UA"/>
              </w:rPr>
            </w:pPr>
            <w:r w:rsidRPr="00C446CA">
              <w:rPr>
                <w:rFonts w:ascii="Times New Roman" w:hAnsi="Times New Roman" w:cs="Times New Roman"/>
                <w:sz w:val="20"/>
                <w:szCs w:val="20"/>
                <w:lang w:eastAsia="uk-UA"/>
              </w:rPr>
              <w:t>8.1</w:t>
            </w:r>
            <w:r w:rsidRPr="00C446CA">
              <w:rPr>
                <w:rFonts w:ascii="Times New Roman" w:hAnsi="Times New Roman" w:cs="Times New Roman"/>
                <w:sz w:val="20"/>
                <w:szCs w:val="20"/>
                <w:lang w:val="ru-RU" w:eastAsia="uk-UA"/>
              </w:rPr>
              <w:t>0</w:t>
            </w: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16 874</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92 917</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Інші поточні зобов’язання</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val="ru-RU"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205</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val="en-US" w:eastAsia="uk-UA"/>
              </w:rPr>
            </w:pPr>
            <w:r w:rsidRPr="00C446CA">
              <w:rPr>
                <w:rFonts w:ascii="Times New Roman" w:hAnsi="Times New Roman" w:cs="Times New Roman"/>
                <w:bCs/>
                <w:sz w:val="20"/>
                <w:szCs w:val="20"/>
                <w:lang w:eastAsia="uk-UA"/>
              </w:rPr>
              <w:t>97</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Усього за розділом ІІІ</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3 651 147</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2 800 366</w:t>
            </w:r>
          </w:p>
        </w:tc>
      </w:tr>
      <w:tr w:rsidR="00C446CA" w:rsidRPr="00C446CA" w:rsidTr="002E24E2">
        <w:tc>
          <w:tcPr>
            <w:tcW w:w="626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БАЛАНС</w:t>
            </w:r>
          </w:p>
        </w:tc>
        <w:tc>
          <w:tcPr>
            <w:tcW w:w="1118"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51"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11 440 147</w:t>
            </w:r>
          </w:p>
        </w:tc>
        <w:tc>
          <w:tcPr>
            <w:tcW w:w="1413"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9 628 515</w:t>
            </w:r>
          </w:p>
        </w:tc>
      </w:tr>
    </w:tbl>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Генеральний директор                                               Шарамок Світлана Вікторівна</w:t>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Головний бухгалтер                                                    Шкітельова Наталія Анатоліївна</w:t>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br w:type="page"/>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lastRenderedPageBreak/>
        <w:t xml:space="preserve">ЗВІТ ПРО ФІНАНСОВІ РЕЗУЛЬТАТИ (ЗВІТ ПРО СУКУПНИЙ ДОХІД) </w:t>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ЗА РІК, ЩО ЗАКІНЧИВСЯ 31 БЕРЕЗНЯ</w:t>
      </w:r>
      <w:r w:rsidRPr="00C446CA">
        <w:rPr>
          <w:rFonts w:ascii="Times New Roman" w:hAnsi="Times New Roman" w:cs="Times New Roman"/>
          <w:b/>
          <w:bCs/>
          <w:sz w:val="20"/>
          <w:szCs w:val="20"/>
        </w:rPr>
        <w:t xml:space="preserve"> </w:t>
      </w:r>
      <w:r w:rsidRPr="00C446CA">
        <w:rPr>
          <w:rFonts w:ascii="Times New Roman" w:hAnsi="Times New Roman" w:cs="Times New Roman"/>
          <w:b/>
          <w:bCs/>
          <w:sz w:val="20"/>
          <w:szCs w:val="20"/>
          <w:lang w:eastAsia="uk-UA"/>
        </w:rPr>
        <w:t>2025 РОКУ</w:t>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r>
    </w:p>
    <w:p w:rsidR="00C446CA" w:rsidRPr="00C446CA" w:rsidRDefault="00C446CA" w:rsidP="00C446CA">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(тис. грн.)</w:t>
      </w:r>
    </w:p>
    <w:tbl>
      <w:tblPr>
        <w:tblW w:w="101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062"/>
        <w:gridCol w:w="1134"/>
        <w:gridCol w:w="1559"/>
        <w:gridCol w:w="1417"/>
      </w:tblGrid>
      <w:tr w:rsidR="00C446CA" w:rsidRPr="00C446CA" w:rsidTr="002E24E2">
        <w:trPr>
          <w:trHeight w:val="55"/>
        </w:trPr>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Стаття </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Примітка </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За</w:t>
            </w:r>
            <w:r w:rsidRPr="00C446CA">
              <w:rPr>
                <w:rFonts w:ascii="Times New Roman" w:hAnsi="Times New Roman" w:cs="Times New Roman"/>
                <w:b/>
                <w:bCs/>
                <w:sz w:val="20"/>
                <w:szCs w:val="20"/>
                <w:lang w:val="en-US" w:eastAsia="uk-UA"/>
              </w:rPr>
              <w:t xml:space="preserve"> 1 </w:t>
            </w:r>
            <w:r w:rsidRPr="00C446CA">
              <w:rPr>
                <w:rFonts w:ascii="Times New Roman" w:hAnsi="Times New Roman" w:cs="Times New Roman"/>
                <w:b/>
                <w:bCs/>
                <w:sz w:val="20"/>
                <w:szCs w:val="20"/>
                <w:lang w:eastAsia="uk-UA"/>
              </w:rPr>
              <w:t>кв. 2025р.</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За</w:t>
            </w:r>
            <w:r w:rsidRPr="00C446CA">
              <w:rPr>
                <w:rFonts w:ascii="Times New Roman" w:hAnsi="Times New Roman" w:cs="Times New Roman"/>
                <w:b/>
                <w:bCs/>
                <w:sz w:val="20"/>
                <w:szCs w:val="20"/>
                <w:lang w:val="en-US" w:eastAsia="uk-UA"/>
              </w:rPr>
              <w:t xml:space="preserve"> 1 </w:t>
            </w:r>
            <w:r w:rsidRPr="00C446CA">
              <w:rPr>
                <w:rFonts w:ascii="Times New Roman" w:hAnsi="Times New Roman" w:cs="Times New Roman"/>
                <w:b/>
                <w:bCs/>
                <w:sz w:val="20"/>
                <w:szCs w:val="20"/>
                <w:lang w:eastAsia="uk-UA"/>
              </w:rPr>
              <w:t>кв. 2024р.</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2</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3</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3</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Виручка від реалізації продукції (товарів, робіт, послуг)</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9.1</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8 226 446</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5 938 034</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Собівартість реалізованої продукції (товарів, робіт, послуг)</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9.2</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6 676 313</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4 741 208</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 xml:space="preserve">Валовий: </w:t>
            </w:r>
          </w:p>
        </w:tc>
        <w:tc>
          <w:tcPr>
            <w:tcW w:w="1134"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p>
        </w:tc>
        <w:tc>
          <w:tcPr>
            <w:tcW w:w="1417"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прибуток</w:t>
            </w:r>
          </w:p>
        </w:tc>
        <w:tc>
          <w:tcPr>
            <w:tcW w:w="1134"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1 550 133</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1 196 826</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Інші операційні доходи</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9.3</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62 662</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22 991</w:t>
            </w:r>
          </w:p>
        </w:tc>
      </w:tr>
      <w:tr w:rsidR="00C446CA" w:rsidRPr="00C446CA" w:rsidTr="002E24E2">
        <w:trPr>
          <w:trHeight w:val="250"/>
        </w:trPr>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Адміністративні витрати</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9.4</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(148 852)</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(127 851)</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Витрати на збут</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9.5</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(492 825)</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(334 918)</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Інші операційні витрати</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9.6</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(6 020)</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(6 212)</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Фінансові результати від операційної діяльності:</w:t>
            </w:r>
          </w:p>
        </w:tc>
        <w:tc>
          <w:tcPr>
            <w:tcW w:w="1134"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p>
        </w:tc>
        <w:tc>
          <w:tcPr>
            <w:tcW w:w="1417"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прибуток</w:t>
            </w:r>
          </w:p>
        </w:tc>
        <w:tc>
          <w:tcPr>
            <w:tcW w:w="1134"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965 098</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750 836</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Інші фінансові доходи</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9.7</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8</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Інші доходи</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9.8</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451</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845</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Фінансові витрати</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9.9</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(943)</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(1 887)</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Інші витрати</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9.10</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(1 511)</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(78)</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Фінансові результати до оподаткування від звичайної діяльності:</w:t>
            </w:r>
          </w:p>
        </w:tc>
        <w:tc>
          <w:tcPr>
            <w:tcW w:w="1134"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p>
        </w:tc>
        <w:tc>
          <w:tcPr>
            <w:tcW w:w="1417"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прибуток</w:t>
            </w:r>
          </w:p>
        </w:tc>
        <w:tc>
          <w:tcPr>
            <w:tcW w:w="1134"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963 103</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749 716</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Податок на прибуток</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9.11</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w:t>
            </w:r>
          </w:p>
        </w:tc>
      </w:tr>
      <w:tr w:rsidR="00C446CA" w:rsidRPr="00C446CA" w:rsidTr="002E24E2">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Загальний сукупний дохід</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9.11</w:t>
            </w: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963 103</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749 716</w:t>
            </w:r>
          </w:p>
        </w:tc>
      </w:tr>
      <w:tr w:rsidR="00C446CA" w:rsidRPr="00C446CA" w:rsidTr="002E24E2">
        <w:trPr>
          <w:trHeight w:val="112"/>
        </w:trPr>
        <w:tc>
          <w:tcPr>
            <w:tcW w:w="606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Прибуток на акцію</w:t>
            </w:r>
          </w:p>
        </w:tc>
        <w:tc>
          <w:tcPr>
            <w:tcW w:w="1134"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5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0,9685</w:t>
            </w:r>
          </w:p>
        </w:tc>
        <w:tc>
          <w:tcPr>
            <w:tcW w:w="1417"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0,7539</w:t>
            </w:r>
          </w:p>
        </w:tc>
      </w:tr>
    </w:tbl>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Генеральний директор                                                Шарамок Світлана Вікторівна</w:t>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Головний бухгалтер                                                     Шкітельова Наталія Анатоліївна </w:t>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br w:type="page"/>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lastRenderedPageBreak/>
        <w:t>ЗВІТ РУХ  ГРОШОВИХ КОШТІВ (за прямим методом)</w:t>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ЗА РІК, ЩО ЗАКІНЧИВСЯ 31 БЕРЕЗНЯ</w:t>
      </w:r>
      <w:r w:rsidRPr="00C446CA">
        <w:rPr>
          <w:rFonts w:ascii="Times New Roman" w:hAnsi="Times New Roman" w:cs="Times New Roman"/>
          <w:b/>
          <w:bCs/>
          <w:sz w:val="20"/>
          <w:szCs w:val="20"/>
        </w:rPr>
        <w:t xml:space="preserve"> </w:t>
      </w:r>
      <w:r w:rsidRPr="00C446CA">
        <w:rPr>
          <w:rFonts w:ascii="Times New Roman" w:hAnsi="Times New Roman" w:cs="Times New Roman"/>
          <w:b/>
          <w:bCs/>
          <w:sz w:val="20"/>
          <w:szCs w:val="20"/>
          <w:lang w:eastAsia="uk-UA"/>
        </w:rPr>
        <w:t>2025 РОКУ</w:t>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r>
    </w:p>
    <w:p w:rsidR="00C446CA" w:rsidRPr="00C446CA" w:rsidRDefault="00C446CA" w:rsidP="00C446CA">
      <w:pPr>
        <w:widowControl w:val="0"/>
        <w:tabs>
          <w:tab w:val="left" w:pos="567"/>
        </w:tabs>
        <w:spacing w:after="0" w:line="240" w:lineRule="auto"/>
        <w:jc w:val="right"/>
        <w:rPr>
          <w:rFonts w:ascii="Times New Roman" w:hAnsi="Times New Roman" w:cs="Times New Roman"/>
          <w:b/>
          <w:sz w:val="20"/>
          <w:szCs w:val="20"/>
        </w:rPr>
      </w:pPr>
      <w:r w:rsidRPr="00C446CA">
        <w:rPr>
          <w:rFonts w:ascii="Times New Roman" w:hAnsi="Times New Roman" w:cs="Times New Roman"/>
          <w:b/>
          <w:sz w:val="20"/>
          <w:szCs w:val="20"/>
        </w:rPr>
        <w:t>(тис. грн.)</w:t>
      </w:r>
    </w:p>
    <w:tbl>
      <w:tblPr>
        <w:tblW w:w="10726" w:type="dxa"/>
        <w:tblInd w:w="-176" w:type="dxa"/>
        <w:tblLook w:val="04A0" w:firstRow="1" w:lastRow="0" w:firstColumn="1" w:lastColumn="0" w:noHBand="0" w:noVBand="1"/>
      </w:tblPr>
      <w:tblGrid>
        <w:gridCol w:w="6238"/>
        <w:gridCol w:w="1685"/>
        <w:gridCol w:w="1394"/>
        <w:gridCol w:w="1409"/>
      </w:tblGrid>
      <w:tr w:rsidR="00C446CA" w:rsidRPr="00C446CA" w:rsidTr="002E24E2">
        <w:trPr>
          <w:trHeight w:val="327"/>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color w:val="000000"/>
                <w:sz w:val="20"/>
                <w:szCs w:val="20"/>
                <w:lang w:eastAsia="ru-RU"/>
              </w:rPr>
            </w:pPr>
            <w:r w:rsidRPr="00C446CA">
              <w:rPr>
                <w:rFonts w:ascii="Times New Roman" w:eastAsia="Times New Roman" w:hAnsi="Times New Roman" w:cs="Times New Roman"/>
                <w:b/>
                <w:color w:val="000000"/>
                <w:sz w:val="20"/>
                <w:szCs w:val="20"/>
                <w:lang w:eastAsia="ru-RU"/>
              </w:rPr>
              <w:t>Стаття</w:t>
            </w:r>
          </w:p>
        </w:tc>
        <w:tc>
          <w:tcPr>
            <w:tcW w:w="1685"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Примітка</w:t>
            </w:r>
          </w:p>
        </w:tc>
        <w:tc>
          <w:tcPr>
            <w:tcW w:w="1394"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hAnsi="Times New Roman" w:cs="Times New Roman"/>
                <w:b/>
                <w:bCs/>
                <w:sz w:val="20"/>
                <w:szCs w:val="20"/>
                <w:lang w:eastAsia="uk-UA"/>
              </w:rPr>
              <w:t>За</w:t>
            </w:r>
            <w:r w:rsidRPr="00C446CA">
              <w:rPr>
                <w:rFonts w:ascii="Times New Roman" w:hAnsi="Times New Roman" w:cs="Times New Roman"/>
                <w:b/>
                <w:bCs/>
                <w:sz w:val="20"/>
                <w:szCs w:val="20"/>
                <w:lang w:val="en-US" w:eastAsia="uk-UA"/>
              </w:rPr>
              <w:t xml:space="preserve"> 1 </w:t>
            </w:r>
            <w:r w:rsidRPr="00C446CA">
              <w:rPr>
                <w:rFonts w:ascii="Times New Roman" w:hAnsi="Times New Roman" w:cs="Times New Roman"/>
                <w:b/>
                <w:bCs/>
                <w:sz w:val="20"/>
                <w:szCs w:val="20"/>
                <w:lang w:eastAsia="uk-UA"/>
              </w:rPr>
              <w:t>кв. 2025р.</w:t>
            </w:r>
          </w:p>
        </w:tc>
        <w:tc>
          <w:tcPr>
            <w:tcW w:w="1409"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spacing w:after="0" w:line="240" w:lineRule="auto"/>
              <w:jc w:val="center"/>
              <w:rPr>
                <w:rFonts w:ascii="Times New Roman" w:eastAsia="Calibri" w:hAnsi="Times New Roman" w:cs="Times New Roman"/>
                <w:b/>
                <w:bCs/>
                <w:sz w:val="20"/>
                <w:szCs w:val="20"/>
                <w:lang w:eastAsia="uk-UA"/>
              </w:rPr>
            </w:pPr>
            <w:r w:rsidRPr="00C446CA">
              <w:rPr>
                <w:rFonts w:ascii="Times New Roman" w:hAnsi="Times New Roman" w:cs="Times New Roman"/>
                <w:b/>
                <w:bCs/>
                <w:sz w:val="20"/>
                <w:szCs w:val="20"/>
                <w:lang w:eastAsia="uk-UA"/>
              </w:rPr>
              <w:t>За</w:t>
            </w:r>
            <w:r w:rsidRPr="00C446CA">
              <w:rPr>
                <w:rFonts w:ascii="Times New Roman" w:hAnsi="Times New Roman" w:cs="Times New Roman"/>
                <w:b/>
                <w:bCs/>
                <w:sz w:val="20"/>
                <w:szCs w:val="20"/>
                <w:lang w:val="en-US" w:eastAsia="uk-UA"/>
              </w:rPr>
              <w:t xml:space="preserve"> 1 </w:t>
            </w:r>
            <w:r w:rsidRPr="00C446CA">
              <w:rPr>
                <w:rFonts w:ascii="Times New Roman" w:hAnsi="Times New Roman" w:cs="Times New Roman"/>
                <w:b/>
                <w:bCs/>
                <w:sz w:val="20"/>
                <w:szCs w:val="20"/>
                <w:lang w:eastAsia="uk-UA"/>
              </w:rPr>
              <w:t>кв. 2024р.</w:t>
            </w:r>
          </w:p>
        </w:tc>
      </w:tr>
      <w:tr w:rsidR="00C446CA" w:rsidRPr="00C446CA" w:rsidTr="002E24E2">
        <w:trPr>
          <w:trHeight w:val="240"/>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1</w:t>
            </w:r>
          </w:p>
        </w:tc>
        <w:tc>
          <w:tcPr>
            <w:tcW w:w="1685"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2</w:t>
            </w: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3</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4</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І. Рух коштів у результаті операційної діяльності</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Надходження  від:</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Реалізації продукції (товарів, робіт, послуг)</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10 150 304</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7 265 301</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Повернення податків і зборів</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47 043</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у тому числі податку на додану вартість</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47 043</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Цільового фінансування</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684</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1 001</w:t>
            </w:r>
          </w:p>
        </w:tc>
      </w:tr>
      <w:tr w:rsidR="00C446CA" w:rsidRPr="00C446CA" w:rsidTr="002E24E2">
        <w:trPr>
          <w:trHeight w:val="254"/>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Надходження від відсотків за залишками коштів на поточних рахунках</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56 191</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18 062</w:t>
            </w:r>
          </w:p>
        </w:tc>
      </w:tr>
      <w:tr w:rsidR="00C446CA" w:rsidRPr="00C446CA" w:rsidTr="002E24E2">
        <w:trPr>
          <w:trHeight w:val="240"/>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Інші надходження</w:t>
            </w:r>
          </w:p>
        </w:tc>
        <w:tc>
          <w:tcPr>
            <w:tcW w:w="1685"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10.1</w:t>
            </w:r>
          </w:p>
        </w:tc>
        <w:tc>
          <w:tcPr>
            <w:tcW w:w="1394"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240"/>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Витрачання на оплату:</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240"/>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Товарів (робіт, послуг)</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(7 296 190)</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(4 010 498)</w:t>
            </w:r>
          </w:p>
        </w:tc>
      </w:tr>
      <w:tr w:rsidR="00C446CA" w:rsidRPr="00C446CA" w:rsidTr="002E24E2">
        <w:trPr>
          <w:trHeight w:val="240"/>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Праці</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(131 343)</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(122 098)</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Відрахувань на соціальні заходи</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(21 672)</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(20 281)</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Зобов'язань з податків і зборів, в тому числі:</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(2 725 143)</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(1 441 734)</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i/>
                <w:iCs/>
                <w:sz w:val="20"/>
                <w:szCs w:val="20"/>
                <w:lang w:eastAsia="ru-RU"/>
              </w:rPr>
            </w:pPr>
            <w:r w:rsidRPr="00C446CA">
              <w:rPr>
                <w:rFonts w:ascii="Times New Roman" w:eastAsia="Times New Roman" w:hAnsi="Times New Roman" w:cs="Times New Roman"/>
                <w:i/>
                <w:iCs/>
                <w:sz w:val="20"/>
                <w:szCs w:val="20"/>
                <w:lang w:eastAsia="ru-RU"/>
              </w:rPr>
              <w:t xml:space="preserve">   Витрачання на оплату зобов'язань з податку на прибуток</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i/>
                <w:i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(233 493)</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(103 367)</w:t>
            </w:r>
          </w:p>
        </w:tc>
      </w:tr>
      <w:tr w:rsidR="00C446CA" w:rsidRPr="00C446CA" w:rsidTr="002E24E2">
        <w:trPr>
          <w:trHeight w:val="25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i/>
                <w:iCs/>
                <w:sz w:val="20"/>
                <w:szCs w:val="20"/>
                <w:lang w:eastAsia="ru-RU"/>
              </w:rPr>
            </w:pPr>
            <w:r w:rsidRPr="00C446CA">
              <w:rPr>
                <w:rFonts w:ascii="Times New Roman" w:eastAsia="Times New Roman" w:hAnsi="Times New Roman" w:cs="Times New Roman"/>
                <w:i/>
                <w:iCs/>
                <w:sz w:val="20"/>
                <w:szCs w:val="20"/>
                <w:lang w:eastAsia="ru-RU"/>
              </w:rPr>
              <w:t xml:space="preserve">   Витрачання на оплату зобов'язань з податку на додану вартість</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i/>
                <w:i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(126 468)</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(98 733)</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i/>
                <w:iCs/>
                <w:sz w:val="20"/>
                <w:szCs w:val="20"/>
                <w:lang w:eastAsia="ru-RU"/>
              </w:rPr>
            </w:pPr>
            <w:r w:rsidRPr="00C446CA">
              <w:rPr>
                <w:rFonts w:ascii="Times New Roman" w:eastAsia="Times New Roman" w:hAnsi="Times New Roman" w:cs="Times New Roman"/>
                <w:i/>
                <w:iCs/>
                <w:sz w:val="20"/>
                <w:szCs w:val="20"/>
                <w:lang w:eastAsia="ru-RU"/>
              </w:rPr>
              <w:t xml:space="preserve">   Витрачання на оплату зобов'язань з інших податків і зборів</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i/>
                <w:i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(2 365 182)</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(1 239 634)</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Витрачання на оплату авансів</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(28 730)</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(10 454)</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Витрачання на оплату цільових внесків</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(684)</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(1 010)</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Інші витрачання</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Чистий рух коштів від операційної діяльності</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50 460</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1 678 289</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II. Рух коштів у результаті інвестиційної діяльності</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Надходження від реалізації:</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ind w:firstLineChars="100" w:firstLine="200"/>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необоротних активів</w:t>
            </w:r>
          </w:p>
        </w:tc>
        <w:tc>
          <w:tcPr>
            <w:tcW w:w="1685"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8.2</w:t>
            </w: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137</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1 001</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Витрачання на придбання:</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220"/>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ind w:firstLineChars="100" w:firstLine="200"/>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необоротних активів</w:t>
            </w:r>
          </w:p>
        </w:tc>
        <w:tc>
          <w:tcPr>
            <w:tcW w:w="1685"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8.1</w:t>
            </w:r>
          </w:p>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8.2</w:t>
            </w: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(21 316)</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sz w:val="20"/>
                <w:szCs w:val="20"/>
                <w:lang w:eastAsia="ru-RU"/>
              </w:rPr>
              <w:t>(53 159)</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Чистий рух коштів від інвестиційної діяльності</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(21 179)</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sz w:val="20"/>
                <w:szCs w:val="20"/>
                <w:lang w:eastAsia="ru-RU"/>
              </w:rPr>
              <w:t>(52 158)</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lang w:eastAsia="ru-RU"/>
              </w:rPr>
            </w:pPr>
            <w:r w:rsidRPr="00C446CA">
              <w:rPr>
                <w:rFonts w:ascii="Times New Roman" w:eastAsia="Times New Roman" w:hAnsi="Times New Roman" w:cs="Times New Roman"/>
                <w:b/>
                <w:bCs/>
                <w:sz w:val="20"/>
                <w:szCs w:val="20"/>
                <w:lang w:eastAsia="ru-RU"/>
              </w:rPr>
              <w:t>III. Рух коштів у результаті фінансової діяльності</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Надходження від:</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Отримання позик</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527"/>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Витрачання на сплату відсотків</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val="ru-RU" w:eastAsia="ru-RU"/>
              </w:rPr>
            </w:pPr>
            <w:r w:rsidRPr="00C446CA">
              <w:rPr>
                <w:rFonts w:ascii="Times New Roman" w:eastAsia="Times New Roman" w:hAnsi="Times New Roman" w:cs="Times New Roman"/>
                <w:color w:val="000000"/>
                <w:sz w:val="20"/>
                <w:szCs w:val="20"/>
                <w:lang w:val="ru-RU" w:eastAsia="ru-RU"/>
              </w:rPr>
              <w:t>(943)</w:t>
            </w:r>
          </w:p>
        </w:tc>
        <w:tc>
          <w:tcPr>
            <w:tcW w:w="1409"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p>
        </w:tc>
      </w:tr>
      <w:tr w:rsidR="00C446CA" w:rsidRPr="00C446CA" w:rsidTr="002E24E2">
        <w:trPr>
          <w:trHeight w:val="253"/>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Витрачання на сплату заборгованості з фінансової оренди</w:t>
            </w:r>
          </w:p>
        </w:tc>
        <w:tc>
          <w:tcPr>
            <w:tcW w:w="1685"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9.8</w:t>
            </w: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(5 940)</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(974)</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Чистий рух коштів від фінансової діяльності</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(6 883)</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(974)</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Чистий рух грошових коштів за звітний період</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22 398</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color w:val="000000"/>
                <w:sz w:val="20"/>
                <w:szCs w:val="20"/>
                <w:lang w:eastAsia="ru-RU"/>
              </w:rPr>
              <w:t xml:space="preserve"> </w:t>
            </w:r>
            <w:r w:rsidRPr="00C446CA">
              <w:rPr>
                <w:rFonts w:ascii="Times New Roman" w:eastAsia="Times New Roman" w:hAnsi="Times New Roman" w:cs="Times New Roman"/>
                <w:b/>
                <w:bCs/>
                <w:color w:val="000000"/>
                <w:sz w:val="20"/>
                <w:szCs w:val="20"/>
                <w:lang w:eastAsia="ru-RU"/>
              </w:rPr>
              <w:t>1 625 157</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Залишок коштів на початок року</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rPr>
                <w:rFonts w:ascii="Times New Roman" w:eastAsia="Times New Roman" w:hAnsi="Times New Roman" w:cs="Times New Roman"/>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3 640 676</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color w:val="000000"/>
                <w:sz w:val="20"/>
                <w:szCs w:val="20"/>
                <w:lang w:eastAsia="ru-RU"/>
              </w:rPr>
            </w:pPr>
            <w:r w:rsidRPr="00C446CA">
              <w:rPr>
                <w:rFonts w:ascii="Times New Roman" w:eastAsia="Times New Roman" w:hAnsi="Times New Roman" w:cs="Times New Roman"/>
                <w:color w:val="000000"/>
                <w:sz w:val="20"/>
                <w:szCs w:val="20"/>
                <w:lang w:eastAsia="ru-RU"/>
              </w:rPr>
              <w:t>436 338</w:t>
            </w:r>
          </w:p>
        </w:tc>
      </w:tr>
      <w:tr w:rsidR="00C446CA" w:rsidRPr="00C446CA" w:rsidTr="002E24E2">
        <w:trPr>
          <w:trHeight w:val="289"/>
        </w:trPr>
        <w:tc>
          <w:tcPr>
            <w:tcW w:w="6238"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Залишок коштів на кінець року</w:t>
            </w:r>
          </w:p>
        </w:tc>
        <w:tc>
          <w:tcPr>
            <w:tcW w:w="1685" w:type="dxa"/>
            <w:tcBorders>
              <w:top w:val="double" w:sz="4" w:space="0" w:color="auto"/>
              <w:left w:val="double" w:sz="4" w:space="0" w:color="auto"/>
              <w:bottom w:val="double" w:sz="4" w:space="0" w:color="auto"/>
              <w:right w:val="double" w:sz="4" w:space="0" w:color="auto"/>
            </w:tcBorders>
            <w:vAlign w:val="center"/>
          </w:tcPr>
          <w:p w:rsidR="00C446CA" w:rsidRPr="00C446CA" w:rsidRDefault="00C446CA" w:rsidP="00C446CA">
            <w:pPr>
              <w:widowControl w:val="0"/>
              <w:spacing w:after="0" w:line="240" w:lineRule="auto"/>
              <w:jc w:val="center"/>
              <w:rPr>
                <w:rFonts w:ascii="Times New Roman" w:eastAsia="Times New Roman" w:hAnsi="Times New Roman" w:cs="Times New Roman"/>
                <w:bCs/>
                <w:color w:val="000000"/>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3 663 074</w:t>
            </w:r>
          </w:p>
        </w:tc>
        <w:tc>
          <w:tcPr>
            <w:tcW w:w="1409" w:type="dxa"/>
            <w:tcBorders>
              <w:top w:val="double" w:sz="4" w:space="0" w:color="auto"/>
              <w:left w:val="double" w:sz="4" w:space="0" w:color="auto"/>
              <w:bottom w:val="double" w:sz="4" w:space="0" w:color="auto"/>
              <w:right w:val="double" w:sz="4" w:space="0" w:color="auto"/>
            </w:tcBorders>
            <w:vAlign w:val="center"/>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lang w:eastAsia="ru-RU"/>
              </w:rPr>
            </w:pPr>
            <w:r w:rsidRPr="00C446CA">
              <w:rPr>
                <w:rFonts w:ascii="Times New Roman" w:eastAsia="Times New Roman" w:hAnsi="Times New Roman" w:cs="Times New Roman"/>
                <w:b/>
                <w:bCs/>
                <w:color w:val="000000"/>
                <w:sz w:val="20"/>
                <w:szCs w:val="20"/>
                <w:lang w:eastAsia="ru-RU"/>
              </w:rPr>
              <w:t xml:space="preserve">2 061 495 </w:t>
            </w:r>
          </w:p>
        </w:tc>
      </w:tr>
    </w:tbl>
    <w:p w:rsidR="00C446CA" w:rsidRPr="00C446CA" w:rsidRDefault="00C446CA" w:rsidP="00C446CA">
      <w:pPr>
        <w:widowControl w:val="0"/>
        <w:autoSpaceDE w:val="0"/>
        <w:autoSpaceDN w:val="0"/>
        <w:adjustRightInd w:val="0"/>
        <w:spacing w:after="0" w:line="240" w:lineRule="auto"/>
        <w:outlineLvl w:val="2"/>
        <w:rPr>
          <w:rFonts w:ascii="Times New Roman" w:eastAsia="Calibri" w:hAnsi="Times New Roman" w:cs="Times New Roman"/>
          <w:b/>
          <w:bCs/>
          <w:sz w:val="20"/>
          <w:szCs w:val="20"/>
          <w:lang w:eastAsia="uk-UA"/>
        </w:rPr>
      </w:pPr>
    </w:p>
    <w:p w:rsidR="00C446CA" w:rsidRPr="00C446CA" w:rsidRDefault="00C446CA" w:rsidP="00C446CA">
      <w:pPr>
        <w:widowControl w:val="0"/>
        <w:spacing w:after="0" w:line="240" w:lineRule="auto"/>
        <w:jc w:val="both"/>
        <w:rPr>
          <w:rFonts w:ascii="Times New Roman" w:hAnsi="Times New Roman" w:cs="Times New Roman"/>
          <w:b/>
          <w:bCs/>
          <w:sz w:val="20"/>
          <w:szCs w:val="20"/>
          <w:lang w:eastAsia="uk-UA"/>
        </w:rPr>
      </w:pPr>
      <w:r w:rsidRPr="00C446CA">
        <w:rPr>
          <w:rFonts w:ascii="Times New Roman" w:hAnsi="Times New Roman" w:cs="Times New Roman"/>
          <w:b/>
          <w:sz w:val="20"/>
          <w:szCs w:val="20"/>
        </w:rPr>
        <w:t xml:space="preserve">Генеральний директор                                                </w:t>
      </w:r>
      <w:r w:rsidRPr="00C446CA">
        <w:rPr>
          <w:rFonts w:ascii="Times New Roman" w:hAnsi="Times New Roman" w:cs="Times New Roman"/>
          <w:b/>
          <w:bCs/>
          <w:sz w:val="20"/>
          <w:szCs w:val="20"/>
          <w:lang w:eastAsia="uk-UA"/>
        </w:rPr>
        <w:t>Шарамок Світлана Вікторівна</w:t>
      </w: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ind w:left="426"/>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r w:rsidRPr="00C446CA">
        <w:rPr>
          <w:rFonts w:ascii="Times New Roman" w:hAnsi="Times New Roman" w:cs="Times New Roman"/>
          <w:b/>
          <w:sz w:val="20"/>
          <w:szCs w:val="20"/>
        </w:rPr>
        <w:t>Головний бухгалтер                                                     Шкітельова Наталія Анатоліївна</w:t>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br w:type="page"/>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lastRenderedPageBreak/>
        <w:t xml:space="preserve">ЗВІТ ПРО ВЛАСНИЙ КАПІТАЛ </w:t>
      </w:r>
    </w:p>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ЗА РІК, ЩО ЗАКІНЧИВСЯ 31 БЕРЕЗНЯ</w:t>
      </w:r>
      <w:r w:rsidRPr="00C446CA">
        <w:rPr>
          <w:rFonts w:ascii="Times New Roman" w:hAnsi="Times New Roman" w:cs="Times New Roman"/>
          <w:b/>
          <w:bCs/>
          <w:sz w:val="20"/>
          <w:szCs w:val="20"/>
        </w:rPr>
        <w:t xml:space="preserve"> </w:t>
      </w:r>
      <w:r w:rsidRPr="00C446CA">
        <w:rPr>
          <w:rFonts w:ascii="Times New Roman" w:hAnsi="Times New Roman" w:cs="Times New Roman"/>
          <w:b/>
          <w:bCs/>
          <w:sz w:val="20"/>
          <w:szCs w:val="20"/>
          <w:lang w:eastAsia="uk-UA"/>
        </w:rPr>
        <w:t>2025 РОКУ</w:t>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r>
      <w:r w:rsidRPr="00C446CA">
        <w:rPr>
          <w:rFonts w:ascii="Times New Roman" w:hAnsi="Times New Roman" w:cs="Times New Roman"/>
          <w:b/>
          <w:bCs/>
          <w:sz w:val="20"/>
          <w:szCs w:val="20"/>
          <w:lang w:eastAsia="uk-UA"/>
        </w:rPr>
        <w:tab/>
      </w:r>
    </w:p>
    <w:p w:rsidR="00C446CA" w:rsidRPr="00C446CA" w:rsidRDefault="00C446CA" w:rsidP="00C446CA">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(тис. грн.)</w:t>
      </w:r>
    </w:p>
    <w:tbl>
      <w:tblPr>
        <w:tblW w:w="10068" w:type="dxa"/>
        <w:tblInd w:w="-3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3121"/>
        <w:gridCol w:w="710"/>
        <w:gridCol w:w="1276"/>
        <w:gridCol w:w="1275"/>
        <w:gridCol w:w="992"/>
        <w:gridCol w:w="1560"/>
        <w:gridCol w:w="1134"/>
      </w:tblGrid>
      <w:tr w:rsidR="00C446CA" w:rsidRPr="00C446CA" w:rsidTr="002E24E2">
        <w:tc>
          <w:tcPr>
            <w:tcW w:w="311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Стаття </w:t>
            </w:r>
          </w:p>
        </w:tc>
        <w:tc>
          <w:tcPr>
            <w:tcW w:w="70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Примітка </w:t>
            </w:r>
          </w:p>
        </w:tc>
        <w:tc>
          <w:tcPr>
            <w:tcW w:w="1276"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Статутний капітал</w:t>
            </w:r>
          </w:p>
        </w:tc>
        <w:tc>
          <w:tcPr>
            <w:tcW w:w="1275"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Додатковий капітал</w:t>
            </w:r>
          </w:p>
        </w:tc>
        <w:tc>
          <w:tcPr>
            <w:tcW w:w="99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ind w:left="-113" w:right="-111"/>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Резервний капітал</w:t>
            </w:r>
          </w:p>
        </w:tc>
        <w:tc>
          <w:tcPr>
            <w:tcW w:w="1560"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Нерозподілений прибуток (непокритий збиток)</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Всього </w:t>
            </w:r>
          </w:p>
        </w:tc>
      </w:tr>
      <w:tr w:rsidR="00C446CA" w:rsidRPr="00C446CA" w:rsidTr="002E24E2">
        <w:tc>
          <w:tcPr>
            <w:tcW w:w="311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eastAsia="Times New Roman" w:hAnsi="Times New Roman" w:cs="Times New Roman"/>
                <w:b/>
                <w:color w:val="000000"/>
                <w:sz w:val="20"/>
                <w:szCs w:val="20"/>
                <w:lang w:eastAsia="ru-RU"/>
              </w:rPr>
              <w:t xml:space="preserve">Скоригований залишок </w:t>
            </w:r>
            <w:r w:rsidRPr="00C446CA">
              <w:rPr>
                <w:rFonts w:ascii="Times New Roman" w:eastAsia="Times New Roman" w:hAnsi="Times New Roman" w:cs="Times New Roman"/>
                <w:b/>
                <w:color w:val="000000"/>
                <w:sz w:val="20"/>
                <w:szCs w:val="20"/>
                <w:lang w:eastAsia="ru-RU"/>
              </w:rPr>
              <w:br/>
              <w:t>на 01.01.2024</w:t>
            </w:r>
          </w:p>
        </w:tc>
        <w:tc>
          <w:tcPr>
            <w:tcW w:w="709"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276"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10 611</w:t>
            </w:r>
          </w:p>
        </w:tc>
        <w:tc>
          <w:tcPr>
            <w:tcW w:w="1275"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10</w:t>
            </w:r>
          </w:p>
        </w:tc>
        <w:tc>
          <w:tcPr>
            <w:tcW w:w="99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1 592</w:t>
            </w:r>
          </w:p>
        </w:tc>
        <w:tc>
          <w:tcPr>
            <w:tcW w:w="1560"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Cs/>
                <w:sz w:val="20"/>
                <w:szCs w:val="20"/>
                <w:lang w:eastAsia="uk-UA"/>
              </w:rPr>
              <w:t>4 220 202</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sz w:val="20"/>
                <w:szCs w:val="20"/>
                <w:lang w:eastAsia="uk-UA"/>
              </w:rPr>
              <w:t>4 232 415</w:t>
            </w:r>
          </w:p>
        </w:tc>
      </w:tr>
      <w:tr w:rsidR="00C446CA" w:rsidRPr="00C446CA" w:rsidTr="002E24E2">
        <w:tc>
          <w:tcPr>
            <w:tcW w:w="311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spacing w:after="0" w:line="240" w:lineRule="auto"/>
              <w:rPr>
                <w:rFonts w:ascii="Times New Roman" w:eastAsia="Times New Roman" w:hAnsi="Times New Roman" w:cs="Times New Roman"/>
                <w:bCs/>
                <w:color w:val="000000"/>
                <w:sz w:val="20"/>
                <w:szCs w:val="20"/>
                <w:lang w:eastAsia="ru-RU"/>
              </w:rPr>
            </w:pPr>
            <w:r w:rsidRPr="00C446CA">
              <w:rPr>
                <w:rFonts w:ascii="Times New Roman" w:eastAsia="Times New Roman" w:hAnsi="Times New Roman" w:cs="Times New Roman"/>
                <w:bCs/>
                <w:color w:val="000000"/>
                <w:sz w:val="20"/>
                <w:szCs w:val="20"/>
                <w:lang w:eastAsia="ru-RU"/>
              </w:rPr>
              <w:t>Чистий прибуток (збиток) за звітний період</w:t>
            </w:r>
          </w:p>
        </w:tc>
        <w:tc>
          <w:tcPr>
            <w:tcW w:w="70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C446CA">
              <w:rPr>
                <w:rFonts w:ascii="Times New Roman" w:hAnsi="Times New Roman" w:cs="Times New Roman"/>
                <w:sz w:val="20"/>
                <w:szCs w:val="20"/>
                <w:lang w:eastAsia="uk-UA"/>
              </w:rPr>
              <w:t>9.10</w:t>
            </w:r>
          </w:p>
        </w:tc>
        <w:tc>
          <w:tcPr>
            <w:tcW w:w="1276"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275"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992"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60"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2 575 744</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Cs/>
                <w:sz w:val="20"/>
                <w:szCs w:val="20"/>
                <w:lang w:eastAsia="uk-UA"/>
              </w:rPr>
              <w:t>2 575 744</w:t>
            </w:r>
          </w:p>
        </w:tc>
      </w:tr>
      <w:tr w:rsidR="00C446CA" w:rsidRPr="00C446CA" w:rsidTr="002E24E2">
        <w:tc>
          <w:tcPr>
            <w:tcW w:w="3119"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Разом змін у капіталі</w:t>
            </w:r>
          </w:p>
        </w:tc>
        <w:tc>
          <w:tcPr>
            <w:tcW w:w="709" w:type="dxa"/>
            <w:tcBorders>
              <w:top w:val="double" w:sz="4" w:space="0" w:color="000000"/>
              <w:left w:val="double" w:sz="4" w:space="0" w:color="000000"/>
              <w:bottom w:val="double" w:sz="4" w:space="0" w:color="auto"/>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276"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w:t>
            </w:r>
          </w:p>
        </w:tc>
        <w:tc>
          <w:tcPr>
            <w:tcW w:w="1275"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w:t>
            </w:r>
          </w:p>
        </w:tc>
        <w:tc>
          <w:tcPr>
            <w:tcW w:w="992"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w:t>
            </w:r>
          </w:p>
        </w:tc>
        <w:tc>
          <w:tcPr>
            <w:tcW w:w="1560"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spacing w:after="0" w:line="240" w:lineRule="auto"/>
              <w:jc w:val="center"/>
              <w:rPr>
                <w:rFonts w:ascii="Times New Roman" w:hAnsi="Times New Roman" w:cs="Times New Roman"/>
                <w:sz w:val="20"/>
                <w:szCs w:val="20"/>
                <w:lang w:eastAsia="uk-UA"/>
              </w:rPr>
            </w:pPr>
            <w:r w:rsidRPr="00C446CA">
              <w:rPr>
                <w:rFonts w:ascii="Times New Roman" w:hAnsi="Times New Roman" w:cs="Times New Roman"/>
                <w:bCs/>
                <w:sz w:val="20"/>
                <w:szCs w:val="20"/>
                <w:lang w:eastAsia="uk-UA"/>
              </w:rPr>
              <w:t>2 575 744</w:t>
            </w:r>
          </w:p>
        </w:tc>
        <w:tc>
          <w:tcPr>
            <w:tcW w:w="1134"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Cs/>
                <w:sz w:val="20"/>
                <w:szCs w:val="20"/>
                <w:lang w:eastAsia="uk-UA"/>
              </w:rPr>
              <w:t>2 575 744</w:t>
            </w:r>
          </w:p>
        </w:tc>
      </w:tr>
      <w:tr w:rsidR="00C446CA" w:rsidRPr="00C446CA" w:rsidTr="002E24E2">
        <w:tc>
          <w:tcPr>
            <w:tcW w:w="3119"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На 31.12.2024</w:t>
            </w:r>
          </w:p>
        </w:tc>
        <w:tc>
          <w:tcPr>
            <w:tcW w:w="709"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8.9</w:t>
            </w:r>
          </w:p>
        </w:tc>
        <w:tc>
          <w:tcPr>
            <w:tcW w:w="1276"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10 611</w:t>
            </w:r>
          </w:p>
        </w:tc>
        <w:tc>
          <w:tcPr>
            <w:tcW w:w="1275"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10</w:t>
            </w:r>
          </w:p>
        </w:tc>
        <w:tc>
          <w:tcPr>
            <w:tcW w:w="992"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1 592</w:t>
            </w:r>
          </w:p>
        </w:tc>
        <w:tc>
          <w:tcPr>
            <w:tcW w:w="1560"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6 795 946</w:t>
            </w:r>
          </w:p>
        </w:tc>
        <w:tc>
          <w:tcPr>
            <w:tcW w:w="1134"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6 808 159</w:t>
            </w:r>
          </w:p>
        </w:tc>
      </w:tr>
      <w:tr w:rsidR="00C446CA" w:rsidRPr="00C446CA" w:rsidTr="002E24E2">
        <w:tc>
          <w:tcPr>
            <w:tcW w:w="311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spacing w:after="0" w:line="240" w:lineRule="auto"/>
              <w:rPr>
                <w:rFonts w:ascii="Times New Roman" w:eastAsia="Times New Roman" w:hAnsi="Times New Roman" w:cs="Times New Roman"/>
                <w:bCs/>
                <w:color w:val="000000"/>
                <w:sz w:val="20"/>
                <w:szCs w:val="20"/>
                <w:lang w:eastAsia="ru-RU"/>
              </w:rPr>
            </w:pPr>
            <w:r w:rsidRPr="00C446CA">
              <w:rPr>
                <w:rFonts w:ascii="Times New Roman" w:eastAsia="Times New Roman" w:hAnsi="Times New Roman" w:cs="Times New Roman"/>
                <w:bCs/>
                <w:color w:val="000000"/>
                <w:sz w:val="20"/>
                <w:szCs w:val="20"/>
                <w:lang w:eastAsia="ru-RU"/>
              </w:rPr>
              <w:t>Виправлення помилок</w:t>
            </w:r>
          </w:p>
        </w:tc>
        <w:tc>
          <w:tcPr>
            <w:tcW w:w="70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C446CA">
              <w:rPr>
                <w:rFonts w:ascii="Times New Roman" w:hAnsi="Times New Roman" w:cs="Times New Roman"/>
                <w:sz w:val="20"/>
                <w:szCs w:val="20"/>
                <w:lang w:eastAsia="uk-UA"/>
              </w:rPr>
              <w:t>5.2</w:t>
            </w:r>
          </w:p>
        </w:tc>
        <w:tc>
          <w:tcPr>
            <w:tcW w:w="1276"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275"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992"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60"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(2 647)</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(2 647)</w:t>
            </w:r>
          </w:p>
        </w:tc>
      </w:tr>
      <w:tr w:rsidR="00C446CA" w:rsidRPr="00C446CA" w:rsidTr="002E24E2">
        <w:tc>
          <w:tcPr>
            <w:tcW w:w="311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spacing w:after="0" w:line="240" w:lineRule="auto"/>
              <w:rPr>
                <w:rFonts w:ascii="Times New Roman" w:eastAsia="Times New Roman" w:hAnsi="Times New Roman" w:cs="Times New Roman"/>
                <w:bCs/>
                <w:color w:val="000000"/>
                <w:sz w:val="20"/>
                <w:szCs w:val="20"/>
                <w:lang w:eastAsia="ru-RU"/>
              </w:rPr>
            </w:pPr>
            <w:r w:rsidRPr="00C446CA">
              <w:rPr>
                <w:rFonts w:ascii="Times New Roman" w:eastAsia="Times New Roman" w:hAnsi="Times New Roman" w:cs="Times New Roman"/>
                <w:bCs/>
                <w:color w:val="000000"/>
                <w:sz w:val="20"/>
                <w:szCs w:val="20"/>
                <w:lang w:eastAsia="ru-RU"/>
              </w:rPr>
              <w:t>Інші зміни</w:t>
            </w:r>
          </w:p>
        </w:tc>
        <w:tc>
          <w:tcPr>
            <w:tcW w:w="709"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276"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275"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992"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60"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w:t>
            </w:r>
          </w:p>
        </w:tc>
      </w:tr>
      <w:tr w:rsidR="00C446CA" w:rsidRPr="00C446CA" w:rsidTr="002E24E2">
        <w:tc>
          <w:tcPr>
            <w:tcW w:w="311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spacing w:after="0" w:line="240" w:lineRule="auto"/>
              <w:rPr>
                <w:rFonts w:ascii="Times New Roman" w:eastAsia="Times New Roman" w:hAnsi="Times New Roman" w:cs="Times New Roman"/>
                <w:b/>
                <w:color w:val="000000"/>
                <w:sz w:val="20"/>
                <w:szCs w:val="20"/>
                <w:lang w:eastAsia="ru-RU"/>
              </w:rPr>
            </w:pPr>
            <w:r w:rsidRPr="00C446CA">
              <w:rPr>
                <w:rFonts w:ascii="Times New Roman" w:eastAsia="Times New Roman" w:hAnsi="Times New Roman" w:cs="Times New Roman"/>
                <w:b/>
                <w:color w:val="000000"/>
                <w:sz w:val="20"/>
                <w:szCs w:val="20"/>
                <w:lang w:eastAsia="ru-RU"/>
              </w:rPr>
              <w:t xml:space="preserve">Скоригований залишок </w:t>
            </w:r>
            <w:r w:rsidRPr="00C446CA">
              <w:rPr>
                <w:rFonts w:ascii="Times New Roman" w:eastAsia="Times New Roman" w:hAnsi="Times New Roman" w:cs="Times New Roman"/>
                <w:b/>
                <w:color w:val="000000"/>
                <w:sz w:val="20"/>
                <w:szCs w:val="20"/>
                <w:lang w:eastAsia="ru-RU"/>
              </w:rPr>
              <w:br/>
              <w:t>на 31.12.2024</w:t>
            </w:r>
          </w:p>
        </w:tc>
        <w:tc>
          <w:tcPr>
            <w:tcW w:w="709"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p>
        </w:tc>
        <w:tc>
          <w:tcPr>
            <w:tcW w:w="1276"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10 611</w:t>
            </w:r>
          </w:p>
        </w:tc>
        <w:tc>
          <w:tcPr>
            <w:tcW w:w="1275"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10</w:t>
            </w:r>
          </w:p>
        </w:tc>
        <w:tc>
          <w:tcPr>
            <w:tcW w:w="992"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1 592</w:t>
            </w:r>
          </w:p>
        </w:tc>
        <w:tc>
          <w:tcPr>
            <w:tcW w:w="1560"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6 793 299</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6 805 512</w:t>
            </w:r>
          </w:p>
        </w:tc>
      </w:tr>
      <w:tr w:rsidR="00C446CA" w:rsidRPr="00C446CA" w:rsidTr="002E24E2">
        <w:tc>
          <w:tcPr>
            <w:tcW w:w="311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spacing w:after="0" w:line="240" w:lineRule="auto"/>
              <w:rPr>
                <w:rFonts w:ascii="Times New Roman" w:eastAsia="Times New Roman" w:hAnsi="Times New Roman" w:cs="Times New Roman"/>
                <w:bCs/>
                <w:color w:val="000000"/>
                <w:sz w:val="20"/>
                <w:szCs w:val="20"/>
                <w:lang w:eastAsia="ru-RU"/>
              </w:rPr>
            </w:pPr>
            <w:bookmarkStart w:id="18" w:name="_Hlk115342429"/>
            <w:r w:rsidRPr="00C446CA">
              <w:rPr>
                <w:rFonts w:ascii="Times New Roman" w:eastAsia="Times New Roman" w:hAnsi="Times New Roman" w:cs="Times New Roman"/>
                <w:bCs/>
                <w:color w:val="000000"/>
                <w:sz w:val="20"/>
                <w:szCs w:val="20"/>
                <w:lang w:eastAsia="ru-RU"/>
              </w:rPr>
              <w:t>Чистий прибуток (збиток) за звітний період</w:t>
            </w:r>
          </w:p>
        </w:tc>
        <w:tc>
          <w:tcPr>
            <w:tcW w:w="709"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uk-UA"/>
              </w:rPr>
            </w:pPr>
            <w:r w:rsidRPr="00C446CA">
              <w:rPr>
                <w:rFonts w:ascii="Times New Roman" w:hAnsi="Times New Roman" w:cs="Times New Roman"/>
                <w:sz w:val="20"/>
                <w:szCs w:val="20"/>
                <w:lang w:eastAsia="uk-UA"/>
              </w:rPr>
              <w:t>9.10</w:t>
            </w:r>
          </w:p>
        </w:tc>
        <w:tc>
          <w:tcPr>
            <w:tcW w:w="1276"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275"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992" w:type="dxa"/>
            <w:tcBorders>
              <w:top w:val="double" w:sz="4" w:space="0" w:color="000000"/>
              <w:left w:val="double" w:sz="4" w:space="0" w:color="000000"/>
              <w:bottom w:val="double" w:sz="4" w:space="0" w:color="000000"/>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p>
        </w:tc>
        <w:tc>
          <w:tcPr>
            <w:tcW w:w="1560"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963 103</w:t>
            </w:r>
          </w:p>
        </w:tc>
        <w:tc>
          <w:tcPr>
            <w:tcW w:w="1134" w:type="dxa"/>
            <w:tcBorders>
              <w:top w:val="double" w:sz="4" w:space="0" w:color="000000"/>
              <w:left w:val="double" w:sz="4" w:space="0" w:color="000000"/>
              <w:bottom w:val="double" w:sz="4" w:space="0" w:color="000000"/>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963 103</w:t>
            </w:r>
          </w:p>
        </w:tc>
      </w:tr>
      <w:tr w:rsidR="00C446CA" w:rsidRPr="00C446CA" w:rsidTr="002E24E2">
        <w:trPr>
          <w:trHeight w:val="38"/>
        </w:trPr>
        <w:tc>
          <w:tcPr>
            <w:tcW w:w="3119"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Разом змін у капіталі</w:t>
            </w:r>
          </w:p>
        </w:tc>
        <w:tc>
          <w:tcPr>
            <w:tcW w:w="709" w:type="dxa"/>
            <w:tcBorders>
              <w:top w:val="double" w:sz="4" w:space="0" w:color="000000"/>
              <w:left w:val="double" w:sz="4" w:space="0" w:color="000000"/>
              <w:bottom w:val="double" w:sz="4" w:space="0" w:color="auto"/>
              <w:right w:val="double" w:sz="4" w:space="0" w:color="000000"/>
            </w:tcBorders>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p>
        </w:tc>
        <w:tc>
          <w:tcPr>
            <w:tcW w:w="1276"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w:t>
            </w:r>
          </w:p>
        </w:tc>
        <w:tc>
          <w:tcPr>
            <w:tcW w:w="1275"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w:t>
            </w:r>
          </w:p>
        </w:tc>
        <w:tc>
          <w:tcPr>
            <w:tcW w:w="992"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w:t>
            </w:r>
          </w:p>
        </w:tc>
        <w:tc>
          <w:tcPr>
            <w:tcW w:w="1560"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spacing w:after="0" w:line="240" w:lineRule="auto"/>
              <w:jc w:val="center"/>
              <w:rPr>
                <w:rFonts w:ascii="Times New Roman" w:hAnsi="Times New Roman" w:cs="Times New Roman"/>
                <w:b/>
                <w:sz w:val="20"/>
                <w:szCs w:val="20"/>
                <w:lang w:eastAsia="uk-UA"/>
              </w:rPr>
            </w:pPr>
            <w:r w:rsidRPr="00C446CA">
              <w:rPr>
                <w:rFonts w:ascii="Times New Roman" w:hAnsi="Times New Roman" w:cs="Times New Roman"/>
                <w:bCs/>
                <w:sz w:val="20"/>
                <w:szCs w:val="20"/>
                <w:lang w:eastAsia="uk-UA"/>
              </w:rPr>
              <w:t>963 103</w:t>
            </w:r>
          </w:p>
        </w:tc>
        <w:tc>
          <w:tcPr>
            <w:tcW w:w="1134" w:type="dxa"/>
            <w:tcBorders>
              <w:top w:val="double" w:sz="4" w:space="0" w:color="000000"/>
              <w:left w:val="double" w:sz="4" w:space="0" w:color="000000"/>
              <w:bottom w:val="double" w:sz="4" w:space="0" w:color="auto"/>
              <w:right w:val="double" w:sz="4" w:space="0" w:color="000000"/>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963 103</w:t>
            </w:r>
          </w:p>
        </w:tc>
      </w:tr>
      <w:tr w:rsidR="00C446CA" w:rsidRPr="00C446CA" w:rsidTr="002E24E2">
        <w:tc>
          <w:tcPr>
            <w:tcW w:w="3119"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На 31.03.2025</w:t>
            </w:r>
          </w:p>
        </w:tc>
        <w:tc>
          <w:tcPr>
            <w:tcW w:w="709"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sz w:val="20"/>
                <w:szCs w:val="20"/>
                <w:lang w:eastAsia="uk-UA"/>
              </w:rPr>
            </w:pPr>
            <w:r w:rsidRPr="00C446CA">
              <w:rPr>
                <w:rFonts w:ascii="Times New Roman" w:hAnsi="Times New Roman" w:cs="Times New Roman"/>
                <w:sz w:val="20"/>
                <w:szCs w:val="20"/>
                <w:lang w:eastAsia="uk-UA"/>
              </w:rPr>
              <w:t>8.9</w:t>
            </w:r>
          </w:p>
        </w:tc>
        <w:tc>
          <w:tcPr>
            <w:tcW w:w="1276"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10 611</w:t>
            </w:r>
          </w:p>
        </w:tc>
        <w:tc>
          <w:tcPr>
            <w:tcW w:w="1275"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10</w:t>
            </w:r>
          </w:p>
        </w:tc>
        <w:tc>
          <w:tcPr>
            <w:tcW w:w="992"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1 592</w:t>
            </w:r>
          </w:p>
        </w:tc>
        <w:tc>
          <w:tcPr>
            <w:tcW w:w="1560"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7 756 402</w:t>
            </w:r>
          </w:p>
        </w:tc>
        <w:tc>
          <w:tcPr>
            <w:tcW w:w="1134" w:type="dxa"/>
            <w:tcBorders>
              <w:top w:val="double" w:sz="4" w:space="0" w:color="auto"/>
              <w:left w:val="double" w:sz="4" w:space="0" w:color="auto"/>
              <w:bottom w:val="double" w:sz="4" w:space="0" w:color="auto"/>
              <w:right w:val="double" w:sz="4" w:space="0" w:color="auto"/>
            </w:tcBorders>
            <w:hideMark/>
          </w:tcPr>
          <w:p w:rsidR="00C446CA" w:rsidRPr="00C446CA" w:rsidRDefault="00C446CA" w:rsidP="00C446CA">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7 768 615</w:t>
            </w:r>
          </w:p>
        </w:tc>
      </w:tr>
      <w:bookmarkEnd w:id="18"/>
    </w:tbl>
    <w:p w:rsidR="00C446CA" w:rsidRPr="00C446CA" w:rsidRDefault="00C446CA" w:rsidP="00C446CA">
      <w:pPr>
        <w:widowControl w:val="0"/>
        <w:spacing w:after="0" w:line="240" w:lineRule="auto"/>
        <w:ind w:left="360"/>
        <w:outlineLvl w:val="1"/>
        <w:rPr>
          <w:rFonts w:ascii="Times New Roman" w:eastAsia="Times New Roman" w:hAnsi="Times New Roman" w:cs="Times New Roman"/>
          <w:b/>
          <w:bCs/>
          <w:kern w:val="32"/>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r w:rsidRPr="00C446CA">
        <w:rPr>
          <w:rFonts w:ascii="Times New Roman" w:hAnsi="Times New Roman" w:cs="Times New Roman"/>
          <w:b/>
          <w:sz w:val="20"/>
          <w:szCs w:val="20"/>
        </w:rPr>
        <w:tab/>
      </w: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bCs/>
          <w:sz w:val="20"/>
          <w:szCs w:val="20"/>
          <w:lang w:eastAsia="uk-UA"/>
        </w:rPr>
      </w:pPr>
      <w:r w:rsidRPr="00C446CA">
        <w:rPr>
          <w:rFonts w:ascii="Times New Roman" w:hAnsi="Times New Roman" w:cs="Times New Roman"/>
          <w:b/>
          <w:sz w:val="20"/>
          <w:szCs w:val="20"/>
        </w:rPr>
        <w:t xml:space="preserve">Генеральний директор                                                </w:t>
      </w:r>
      <w:r w:rsidRPr="00C446CA">
        <w:rPr>
          <w:rFonts w:ascii="Times New Roman" w:hAnsi="Times New Roman" w:cs="Times New Roman"/>
          <w:b/>
          <w:bCs/>
          <w:sz w:val="20"/>
          <w:szCs w:val="20"/>
          <w:lang w:eastAsia="uk-UA"/>
        </w:rPr>
        <w:t>Шарамок Світлана Вікторівна</w:t>
      </w:r>
    </w:p>
    <w:p w:rsidR="00C446CA" w:rsidRPr="00C446CA" w:rsidRDefault="00C446CA" w:rsidP="00C446CA">
      <w:pPr>
        <w:widowControl w:val="0"/>
        <w:spacing w:after="0" w:line="240" w:lineRule="auto"/>
        <w:jc w:val="both"/>
        <w:rPr>
          <w:rFonts w:ascii="Times New Roman" w:hAnsi="Times New Roman" w:cs="Times New Roman"/>
          <w:b/>
          <w:bCs/>
          <w:sz w:val="20"/>
          <w:szCs w:val="20"/>
          <w:lang w:eastAsia="uk-UA"/>
        </w:rPr>
      </w:pP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r w:rsidRPr="00C446CA">
        <w:rPr>
          <w:rFonts w:ascii="Times New Roman" w:hAnsi="Times New Roman" w:cs="Times New Roman"/>
          <w:b/>
          <w:sz w:val="20"/>
          <w:szCs w:val="20"/>
        </w:rPr>
        <w:t>Головний бухгалтер                                                     Шкітельова Наталія Анатоліївна</w:t>
      </w: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spacing w:after="0" w:line="240" w:lineRule="auto"/>
        <w:rPr>
          <w:rFonts w:ascii="Times New Roman" w:eastAsia="Times New Roman" w:hAnsi="Times New Roman" w:cs="Times New Roman"/>
          <w:b/>
          <w:bCs/>
          <w:kern w:val="32"/>
          <w:sz w:val="20"/>
          <w:szCs w:val="20"/>
        </w:rPr>
        <w:sectPr w:rsidR="00C446CA" w:rsidRPr="00C446CA">
          <w:pgSz w:w="11906" w:h="16838"/>
          <w:pgMar w:top="709" w:right="849" w:bottom="567" w:left="1276" w:header="709" w:footer="709" w:gutter="0"/>
          <w:cols w:space="720"/>
        </w:sectPr>
      </w:pPr>
    </w:p>
    <w:p w:rsidR="00C446CA" w:rsidRPr="00C446CA" w:rsidRDefault="00C446CA" w:rsidP="00C446CA">
      <w:pPr>
        <w:widowControl w:val="0"/>
        <w:spacing w:after="0" w:line="240" w:lineRule="auto"/>
        <w:ind w:left="360"/>
        <w:outlineLvl w:val="1"/>
        <w:rPr>
          <w:rFonts w:ascii="Times New Roman" w:eastAsia="Times New Roman" w:hAnsi="Times New Roman" w:cs="Times New Roman"/>
          <w:b/>
          <w:bCs/>
          <w:kern w:val="32"/>
          <w:sz w:val="20"/>
          <w:szCs w:val="20"/>
        </w:rPr>
      </w:pPr>
    </w:p>
    <w:p w:rsidR="00C446CA" w:rsidRPr="00C446CA" w:rsidRDefault="00C446CA" w:rsidP="00C446CA">
      <w:pPr>
        <w:widowControl w:val="0"/>
        <w:spacing w:after="0" w:line="240" w:lineRule="auto"/>
        <w:ind w:left="360"/>
        <w:jc w:val="center"/>
        <w:outlineLvl w:val="1"/>
        <w:rPr>
          <w:rFonts w:ascii="Times New Roman" w:eastAsia="Times New Roman" w:hAnsi="Times New Roman" w:cs="Times New Roman"/>
          <w:b/>
          <w:bCs/>
          <w:kern w:val="32"/>
          <w:sz w:val="20"/>
          <w:szCs w:val="20"/>
        </w:rPr>
      </w:pPr>
      <w:r w:rsidRPr="00C446CA">
        <w:rPr>
          <w:rFonts w:ascii="Times New Roman" w:eastAsia="Times New Roman" w:hAnsi="Times New Roman" w:cs="Times New Roman"/>
          <w:b/>
          <w:bCs/>
          <w:kern w:val="32"/>
          <w:sz w:val="20"/>
          <w:szCs w:val="20"/>
        </w:rPr>
        <w:t>ПРИМІТКИ</w:t>
      </w:r>
    </w:p>
    <w:p w:rsidR="00C446CA" w:rsidRPr="00C446CA" w:rsidRDefault="00C446CA" w:rsidP="00C446CA">
      <w:pPr>
        <w:widowControl w:val="0"/>
        <w:spacing w:after="0" w:line="240" w:lineRule="auto"/>
        <w:jc w:val="center"/>
        <w:outlineLvl w:val="1"/>
        <w:rPr>
          <w:rFonts w:ascii="Times New Roman" w:eastAsia="Times New Roman" w:hAnsi="Times New Roman" w:cs="Times New Roman"/>
          <w:b/>
          <w:bCs/>
          <w:kern w:val="32"/>
          <w:sz w:val="20"/>
          <w:szCs w:val="20"/>
        </w:rPr>
      </w:pPr>
      <w:r w:rsidRPr="00C446CA">
        <w:rPr>
          <w:rFonts w:ascii="Times New Roman" w:eastAsia="Times New Roman" w:hAnsi="Times New Roman" w:cs="Times New Roman"/>
          <w:b/>
          <w:bCs/>
          <w:kern w:val="32"/>
          <w:sz w:val="20"/>
          <w:szCs w:val="20"/>
        </w:rPr>
        <w:t>ДО ПРОМІЖНОЇ ФІНАНСОВОЇ ЗВІТНОСТІ</w:t>
      </w:r>
    </w:p>
    <w:p w:rsidR="00C446CA" w:rsidRPr="00C446CA" w:rsidRDefault="00C446CA" w:rsidP="00C446CA">
      <w:pPr>
        <w:widowControl w:val="0"/>
        <w:spacing w:after="0" w:line="240" w:lineRule="auto"/>
        <w:jc w:val="center"/>
        <w:outlineLvl w:val="1"/>
        <w:rPr>
          <w:rFonts w:ascii="Times New Roman" w:eastAsia="Times New Roman" w:hAnsi="Times New Roman" w:cs="Times New Roman"/>
          <w:b/>
          <w:bCs/>
          <w:kern w:val="32"/>
          <w:sz w:val="20"/>
          <w:szCs w:val="20"/>
        </w:rPr>
      </w:pPr>
      <w:r w:rsidRPr="00C446CA">
        <w:rPr>
          <w:rFonts w:ascii="Times New Roman" w:eastAsia="Times New Roman" w:hAnsi="Times New Roman" w:cs="Times New Roman"/>
          <w:b/>
          <w:bCs/>
          <w:kern w:val="32"/>
          <w:sz w:val="20"/>
          <w:szCs w:val="20"/>
        </w:rPr>
        <w:t>ВІДПОВІДНО ДО МСФЗ ПРИВАТНОГО АКЦІОНЕРНОГО ТОВАРИСТВА</w:t>
      </w:r>
    </w:p>
    <w:p w:rsidR="00C446CA" w:rsidRPr="00C446CA" w:rsidRDefault="00C446CA" w:rsidP="00C446CA">
      <w:pPr>
        <w:widowControl w:val="0"/>
        <w:spacing w:after="0" w:line="240" w:lineRule="auto"/>
        <w:jc w:val="center"/>
        <w:outlineLvl w:val="1"/>
        <w:rPr>
          <w:rFonts w:ascii="Times New Roman" w:eastAsia="Times New Roman" w:hAnsi="Times New Roman" w:cs="Times New Roman"/>
          <w:b/>
          <w:bCs/>
          <w:kern w:val="32"/>
          <w:sz w:val="20"/>
          <w:szCs w:val="20"/>
        </w:rPr>
      </w:pPr>
      <w:r w:rsidRPr="00C446CA">
        <w:rPr>
          <w:rFonts w:ascii="Times New Roman" w:eastAsia="Times New Roman" w:hAnsi="Times New Roman" w:cs="Times New Roman"/>
          <w:b/>
          <w:bCs/>
          <w:kern w:val="32"/>
          <w:sz w:val="20"/>
          <w:szCs w:val="20"/>
        </w:rPr>
        <w:t>«ДЖЕЙ ТІ ІНТЕРНЕШНЛ КОМПАНІ УКРАЇНА»</w:t>
      </w:r>
    </w:p>
    <w:p w:rsidR="00C446CA" w:rsidRPr="00C446CA" w:rsidRDefault="00C446CA" w:rsidP="00C446CA">
      <w:pPr>
        <w:widowControl w:val="0"/>
        <w:spacing w:after="0" w:line="240" w:lineRule="auto"/>
        <w:jc w:val="center"/>
        <w:outlineLvl w:val="1"/>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kern w:val="32"/>
          <w:sz w:val="20"/>
          <w:szCs w:val="20"/>
        </w:rPr>
        <w:t xml:space="preserve">СТАНОМ НА </w:t>
      </w:r>
      <w:r w:rsidRPr="00C446CA">
        <w:rPr>
          <w:rFonts w:ascii="Times New Roman" w:eastAsia="Times New Roman" w:hAnsi="Times New Roman" w:cs="Times New Roman"/>
          <w:b/>
          <w:bCs/>
          <w:sz w:val="20"/>
          <w:szCs w:val="20"/>
          <w:lang w:val="ru-RU" w:eastAsia="uk-UA"/>
        </w:rPr>
        <w:t>31 БЕРЕЗНЯ</w:t>
      </w:r>
      <w:r w:rsidRPr="00C446CA">
        <w:rPr>
          <w:rFonts w:ascii="Times New Roman" w:eastAsia="Times New Roman" w:hAnsi="Times New Roman" w:cs="Times New Roman"/>
          <w:sz w:val="20"/>
          <w:szCs w:val="20"/>
          <w:lang w:val="ru-RU"/>
        </w:rPr>
        <w:t xml:space="preserve"> </w:t>
      </w:r>
      <w:r w:rsidRPr="00C446CA">
        <w:rPr>
          <w:rFonts w:ascii="Times New Roman" w:eastAsia="Times New Roman" w:hAnsi="Times New Roman" w:cs="Times New Roman"/>
          <w:b/>
          <w:bCs/>
          <w:sz w:val="20"/>
          <w:szCs w:val="20"/>
          <w:lang w:val="ru-RU" w:eastAsia="uk-UA"/>
        </w:rPr>
        <w:t>2025 РОКУ</w:t>
      </w:r>
    </w:p>
    <w:p w:rsidR="00C446CA" w:rsidRPr="00C446CA" w:rsidRDefault="00C446CA" w:rsidP="00C446CA">
      <w:pPr>
        <w:rPr>
          <w:rFonts w:ascii="Times New Roman" w:hAnsi="Times New Roman" w:cs="Times New Roman"/>
          <w:sz w:val="20"/>
          <w:szCs w:val="20"/>
          <w:lang w:eastAsia="uk-UA"/>
        </w:rPr>
      </w:pPr>
    </w:p>
    <w:p w:rsidR="00C446CA" w:rsidRPr="00C446CA" w:rsidRDefault="00C446CA" w:rsidP="00C446CA">
      <w:pPr>
        <w:widowControl w:val="0"/>
        <w:numPr>
          <w:ilvl w:val="0"/>
          <w:numId w:val="3"/>
        </w:numPr>
        <w:spacing w:after="0" w:line="240" w:lineRule="auto"/>
        <w:ind w:left="284" w:hanging="284"/>
        <w:outlineLvl w:val="1"/>
        <w:rPr>
          <w:rFonts w:ascii="Times New Roman" w:eastAsia="Times New Roman" w:hAnsi="Times New Roman" w:cs="Times New Roman"/>
          <w:b/>
          <w:bCs/>
          <w:iCs/>
          <w:color w:val="0563C1" w:themeColor="hyperlink"/>
          <w:sz w:val="20"/>
          <w:szCs w:val="20"/>
          <w:u w:val="single"/>
        </w:rPr>
      </w:pPr>
      <w:bookmarkStart w:id="19" w:name="_Hlk194308476"/>
      <w:r w:rsidRPr="00C446CA">
        <w:rPr>
          <w:rFonts w:ascii="Times New Roman" w:eastAsia="Times New Roman" w:hAnsi="Times New Roman" w:cs="Times New Roman"/>
          <w:b/>
          <w:bCs/>
          <w:iCs/>
          <w:color w:val="0563C1" w:themeColor="hyperlink"/>
          <w:sz w:val="20"/>
          <w:szCs w:val="20"/>
          <w:u w:val="single"/>
        </w:rPr>
        <w:t>Загальна інформація про товариство</w:t>
      </w:r>
      <w:bookmarkEnd w:id="17"/>
    </w:p>
    <w:bookmarkEnd w:id="19"/>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Повне найменування Товариства українською мовою – ПРИВАТНЕ АКЦІОНЕРНЕ ТОВАРИСТВО “ДЖЕЙ ТІ ІНТЕРНЕШНЛ КОМПАНІ УКРАЇНА”. </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Скорочене найменування Товариства українською мовою – АТ “ДЖЕЙ ТІ ІНТЕРНЕШНЛ КОМПАНІ УКРАЇНА”. Повне найменування Товариства англійською мовою – “JT INTERNATIONAL COMPANY UKRAINE” PRIVATE JOINT-STOCK COMPANY. Скорочене найменування Товариства англійською мовою – “JT INTERNATIONAL COMPANY UKRAINE” JSC.</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Товариство за видом є акціонерним. Товариство за типом є приватним. Безпосереднім власником істотної участі (99.9 %) виступає JT International Holding B.V. (reg.# 32073749, address: Bella ‘Donna 4, 1181 RM Amstelveen, the Netherlands), Опосередкований власник істотної участі - JT International Holding III B.V. (reg.# 32136051, address: Bella Donna 4, 1181 RM Amstelveen, the Netherlands). </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Материнська компанія - Japan Tobacco Inc. (0230000, 2-1, Toranomon 2-chome, Нinato-ku Tokyo 105-8422, Japan).</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Станом на 31.03.2025 року Міністерство фінансів Японії володіє пакетом акцій Japan Tobacco Inc. у розмірі 37,57%, 62,42% акцій знаходяться в лістингу на Токійській фондовій біржі, а тому встановити кінцевого бенефіціарного власника неможливо.</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Юридична адреса Товариства: Україна, м. Київ, вул. Спаська, буд. 30А. </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Середня кількість працівників – 342 людей (2024 – 345 людей).</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Основним видом діяльності Товариства є оптова торгівля тютюновими виробами.</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Протокол №37 річних загальних зборів акціонерів від 20.09.2022р – Про припинення повноважень Холловея Пола Мартіна Ессекса на посаді Генерального директора Товариства з 30.09.2022р. та обрання Генерального директора Шарамок Світлани Вікторівни з 01.10.2022р. строком на 2 (два) роки.</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Протокол №40 річних загальних зборів акціонерів від 11.09.2024 – Про продовження строку дії повноважень Генерального директора Шарамок Світлани Вікторівни строком на 2 (два) роки з 01.10.2024р. до 01.10.2026р. включно.</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numPr>
          <w:ilvl w:val="0"/>
          <w:numId w:val="3"/>
        </w:numPr>
        <w:spacing w:after="0" w:line="240" w:lineRule="auto"/>
        <w:ind w:left="426" w:hanging="426"/>
        <w:jc w:val="both"/>
        <w:rPr>
          <w:rFonts w:ascii="Times New Roman" w:hAnsi="Times New Roman" w:cs="Times New Roman"/>
          <w:iCs/>
          <w:sz w:val="20"/>
          <w:szCs w:val="20"/>
        </w:rPr>
      </w:pPr>
      <w:bookmarkStart w:id="20" w:name="_Hlk194308804"/>
      <w:r w:rsidRPr="00C446CA">
        <w:rPr>
          <w:rFonts w:ascii="Times New Roman" w:hAnsi="Times New Roman" w:cs="Times New Roman"/>
          <w:b/>
          <w:iCs/>
          <w:sz w:val="20"/>
          <w:szCs w:val="20"/>
        </w:rPr>
        <w:t>Зміни в економічному середовищі, в якому Товариство здійснює діяльність</w:t>
      </w:r>
    </w:p>
    <w:bookmarkEnd w:id="20"/>
    <w:p w:rsidR="00C446CA" w:rsidRPr="00C446CA" w:rsidRDefault="00C446CA" w:rsidP="00C446CA">
      <w:pPr>
        <w:widowControl w:val="0"/>
        <w:spacing w:after="0" w:line="240" w:lineRule="auto"/>
        <w:jc w:val="both"/>
        <w:rPr>
          <w:rFonts w:ascii="Times New Roman" w:hAnsi="Times New Roman" w:cs="Times New Roman"/>
          <w:i/>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Економіка України  схильна до впливу ринкових коливань  и зниження темпів  зростання у світовій  економіці.  Стабільність  української  економіки  в значній мірі  залежить  від політики  та дій  уряду,  спрямованих  на реформування  адміністративної  та правової систем, економіки в цілому  та вирішення конфлікту на сході  країни, внаслідок цього економічна діяльність в України  пов’язана з ризиками, які не є типовими  для розвинених країн.</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За підсумками 2024 року, інфляція в Україні становить 12%. Основними рушіями зростання цін залишаються фактори пропозиції: руйнування виробничих потужностей, порушення логістики, зростання виробничих витрат, обмежена пропозиція окремих товарів. Свій внесок в інфляцію мали липневе коригування курсу гривні до долара США та високі темпи зростання світових цін.</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Керівництво не може передбачити  всі тенденції, які можуть  впливати на сектор виробництва тютюнових виробів та інші галузі, однак ця фінансова звітність відображає поточну оцінку управлінським персоналом впливу умов здійснення діяльності в Україні на операційну діяльність та фінансовий стан товариства. Майбутні умови здійснення діяльності можуть відрізнятися від оцінок управлінського персоналу, а несприятливий розвиток подій може вплинути на результати діяльності та фінансовий стан товариства у такий спосіб і такою мірою, що наразі не можуть бути достовірно визначені.</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Керівництво  вживає  всі необхідні  заходи для забезпечення  стабільної діяльності  та розвитку Товариства.</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Повномасштабне військове вторгнення Російської Федерації, що триває з лютого 2022 року, продовжує суттєво впливати на економічне середовище України. Незважаючи на виклики, економіка демонструє певну стійкість та адаптивність. У 2024 році економіка зберегла позитивну динаміку, хоча темпи зростання сповільнилися — за </w:t>
      </w:r>
      <w:r w:rsidRPr="00C446CA">
        <w:rPr>
          <w:rFonts w:ascii="Times New Roman" w:hAnsi="Times New Roman" w:cs="Times New Roman"/>
          <w:sz w:val="20"/>
          <w:szCs w:val="20"/>
        </w:rPr>
        <w:lastRenderedPageBreak/>
        <w:t>попередніми оцінками, реальний ВВП збільшився на 2,9%.</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Ситуація залишалася складною через безпекові ризики, дефіцит робочої сили, пошкодження енергетичної інфраструктури та посилення інфляційного тиску, який у річному вимірі станом на грудень 2024 року досяг 12%. Основними факторами зростання цін стали підвищення вартості енергоносіїв та зменшення пропозиції сільськогосподарської продукції. Упродовж року спостерігалося також поступове зниження темпів зростання ВВП внаслідок загострення безпекової ситуації та тривалих атак на критичну інфраструктуру.</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Підтримку економіці забезпечувало зовнішнє фінансування та державні витрати. У 2024 році Україна отримала рекордні обсяги міжнародної фінансової допомоги, що дало змогу зберігати макрофінансову стабільність, забезпечити належний рівень міжнародних резервів та підтримувати відносно стабільний валютний курс. У той же час облікова ставка НБУ протягом року залишалась на підвищеному рівні (13-14,5%) для стримування інфляції.</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У цих умовах Товариство продовжує здійснювати свою діяльність, зберігаючи фокус на управлінні ризиками та реагуванні на виклики, що виникають унаслідок змін у макроекономічному середовищі. Керівництво постійно оцінює можливий вплив ситуації на операційну та фінансову стійкість Товариства.</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numPr>
          <w:ilvl w:val="0"/>
          <w:numId w:val="3"/>
        </w:numPr>
        <w:spacing w:after="0" w:line="240" w:lineRule="auto"/>
        <w:ind w:left="284" w:hanging="284"/>
        <w:outlineLvl w:val="1"/>
        <w:rPr>
          <w:rFonts w:ascii="Times New Roman" w:eastAsia="Times New Roman" w:hAnsi="Times New Roman" w:cs="Times New Roman"/>
          <w:b/>
          <w:bCs/>
          <w:iCs/>
          <w:sz w:val="20"/>
          <w:szCs w:val="20"/>
        </w:rPr>
      </w:pPr>
      <w:bookmarkStart w:id="21" w:name="_Здатність_продовжувати_діяльність"/>
      <w:bookmarkStart w:id="22" w:name="_Заява_про_відповідність"/>
      <w:bookmarkStart w:id="23" w:name="_Toc448314452"/>
      <w:bookmarkStart w:id="24" w:name="_Hlk194308848"/>
      <w:bookmarkEnd w:id="21"/>
      <w:bookmarkEnd w:id="22"/>
      <w:r w:rsidRPr="00C446CA">
        <w:rPr>
          <w:rFonts w:ascii="Times New Roman" w:eastAsia="Times New Roman" w:hAnsi="Times New Roman" w:cs="Times New Roman"/>
          <w:b/>
          <w:bCs/>
          <w:iCs/>
          <w:sz w:val="20"/>
          <w:szCs w:val="20"/>
        </w:rPr>
        <w:t>Безперервна діяльність</w:t>
      </w:r>
      <w:bookmarkEnd w:id="23"/>
    </w:p>
    <w:bookmarkEnd w:id="24"/>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Ця фінансова звітність була підготовлена на основі припущення, що Товариство здатне продовжувати свою діяльність на безперервній основі у осяжному майбутньому та буде в змозі реалізувати свої активи та звільнитись від своїх зобов’язань в ході звичайної діяльності. </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Компанія функціонує в умовах повномасштабної війни. Масштабні обстріли населених пунктів та руйнування інфраструктури посилюють ризики для економіки та фінансової стабільності Товариства в цілому. З 24 лютого 2022 року наказом Президента України № 64/2022 введено на всій території України воєнний стан. На дату складання проміжної фінансової звітності воєнний стан та загальна мобілізація в Україні продовжені – до 9 травня 2025 року. Відповідні Закони від 15.01.2025 № 4220-ІХ  та № 4221-ІХ набрали чинності з дня опублікування. Обмеження, що введені даним наказом передбачають ряд заходів в правовому режимі, трудових відносинах та інших обмежувальних заходах, які можуть спричинити негативний фінансовий вплив на діяльність Компанії.</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На даний час не існує планів щодо скасування, ліквідації або якого-небудь іншого припинення діяльності Компанії. Керівництво вважає, що Компанія здатна продовжувати діяльність на безперервній основі, протягом найближчих 12 місяців з дати затвердження цієї звітності. </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Компанія продовжує оцінювати ефект впливу від повномасштабної агресії росії проти України та зміни економічних умов на свою діяльність, фінансовий стан, фінансові результати. Остаточна оцінка втрат економіки від війни росії проти України, насамперед, залежить від тривалості воєнних дій та наслідки цих дій передбачити вкрай складно, особливо після ракетних ударів по цивільній та критичній інфраструктурі. Вплив ризиків на майбутню діяльність Компанії не може бути визначена на даний момент через наявну невизначеність. </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Керівництво оцінило вплив поточних обставин на діяльність Компанії та дійшло висновку, що основними потенційними ризиками для Компанії та її прибутковості є наступні фактори:</w:t>
      </w:r>
    </w:p>
    <w:p w:rsidR="00C446CA" w:rsidRPr="00C446CA" w:rsidRDefault="00C446CA" w:rsidP="00C446CA">
      <w:pPr>
        <w:widowControl w:val="0"/>
        <w:numPr>
          <w:ilvl w:val="0"/>
          <w:numId w:val="4"/>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фізична втрата або пошкодження активів внаслідок бойових дій;</w:t>
      </w:r>
    </w:p>
    <w:p w:rsidR="00C446CA" w:rsidRPr="00C446CA" w:rsidRDefault="00C446CA" w:rsidP="00C446CA">
      <w:pPr>
        <w:widowControl w:val="0"/>
        <w:numPr>
          <w:ilvl w:val="0"/>
          <w:numId w:val="4"/>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порушення транспортної інфраструктури, що унеможливлює доставку вантажів від постачальників до споживачів;</w:t>
      </w:r>
    </w:p>
    <w:p w:rsidR="00C446CA" w:rsidRPr="00C446CA" w:rsidRDefault="00C446CA" w:rsidP="00C446CA">
      <w:pPr>
        <w:widowControl w:val="0"/>
        <w:numPr>
          <w:ilvl w:val="0"/>
          <w:numId w:val="4"/>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зниження платоспроможного попиту на товари Компанії;</w:t>
      </w:r>
    </w:p>
    <w:p w:rsidR="00C446CA" w:rsidRPr="00C446CA" w:rsidRDefault="00C446CA" w:rsidP="00C446CA">
      <w:pPr>
        <w:widowControl w:val="0"/>
        <w:numPr>
          <w:ilvl w:val="0"/>
          <w:numId w:val="4"/>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кредитні збитки за дебіторською заборгованістю;</w:t>
      </w:r>
    </w:p>
    <w:p w:rsidR="00C446CA" w:rsidRPr="00C446CA" w:rsidRDefault="00C446CA" w:rsidP="00C446CA">
      <w:pPr>
        <w:widowControl w:val="0"/>
        <w:numPr>
          <w:ilvl w:val="0"/>
          <w:numId w:val="4"/>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брак працівників через високий рівень мобілізації до Збройних Сил.</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Керівництво Компанії вживає наступних заходів щодо вищезгаданих ризиків:</w:t>
      </w:r>
    </w:p>
    <w:p w:rsidR="00C446CA" w:rsidRPr="00C446CA" w:rsidRDefault="00C446CA" w:rsidP="00C446CA">
      <w:pPr>
        <w:widowControl w:val="0"/>
        <w:numPr>
          <w:ilvl w:val="0"/>
          <w:numId w:val="5"/>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Збереження та охорона активів. На дату затвердження цієї фінансової звітності товарно-матеріальні запаси Компанії не були пошкоджені та не знаходяться в районах активних бойових дій.</w:t>
      </w:r>
    </w:p>
    <w:p w:rsidR="00C446CA" w:rsidRPr="00C446CA" w:rsidRDefault="00C446CA" w:rsidP="00C446CA">
      <w:pPr>
        <w:widowControl w:val="0"/>
        <w:numPr>
          <w:ilvl w:val="0"/>
          <w:numId w:val="5"/>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Забезпечення своєчасної доставки товарів. Перевезення товарів Компанії здійснюється переважно автомобільним транспортом. </w:t>
      </w:r>
    </w:p>
    <w:p w:rsidR="00C446CA" w:rsidRPr="00C446CA" w:rsidRDefault="00C446CA" w:rsidP="00C446CA">
      <w:pPr>
        <w:widowControl w:val="0"/>
        <w:numPr>
          <w:ilvl w:val="0"/>
          <w:numId w:val="5"/>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Утримання персоналу під час дії воєнного стану в достатній кількості для роботи Компанії.</w:t>
      </w:r>
    </w:p>
    <w:p w:rsidR="00C446CA" w:rsidRPr="00C446CA" w:rsidRDefault="00C446CA" w:rsidP="00C446CA">
      <w:pPr>
        <w:widowControl w:val="0"/>
        <w:numPr>
          <w:ilvl w:val="0"/>
          <w:numId w:val="5"/>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Зниження операційних витрат, які не є критичними для функціонування Компанії. </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Однак масштаби та вплив війни на важливі припущення в основі планів керівництва та майбутній фізичний стан активів Компанії, наразі непередбачувані. Водночас терміни припинення військового вторгнення російською федерацією та його наслідки залишаються невизначеними. Військова агресія російської федерації проти України має суттєвий вплив на економіку України в цілому та на Компанію зокрема. Таким чином, керівництво Компанії вважає, що існує суттєва невизначеність, що може поставити під значний сумнів здатність Компанії продовжувати свою діяльність на безперервній основі.</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Серед факторів, які позитивно впливають на діяльність компанії можна зазначити:</w:t>
      </w:r>
    </w:p>
    <w:p w:rsidR="00C446CA" w:rsidRPr="00C446CA" w:rsidRDefault="00C446CA" w:rsidP="00C446CA">
      <w:pPr>
        <w:widowControl w:val="0"/>
        <w:numPr>
          <w:ilvl w:val="0"/>
          <w:numId w:val="6"/>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Наявність достатніх фінансових ресурсів для інвестування в нові проекти допомагає компанії бути більш гнучкою та адаптивною до змін на ринку;</w:t>
      </w:r>
    </w:p>
    <w:p w:rsidR="00C446CA" w:rsidRPr="00C446CA" w:rsidRDefault="00C446CA" w:rsidP="00C446CA">
      <w:pPr>
        <w:widowControl w:val="0"/>
        <w:numPr>
          <w:ilvl w:val="0"/>
          <w:numId w:val="6"/>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Впровадження нових продуктів, таких як електронні сигарети, системи нагрівання тютюну, допомагає компанії відкрити нові ринки і залучати споживачів, які шукають альтернативи традиційним сигаретам.</w:t>
      </w:r>
    </w:p>
    <w:p w:rsidR="00C446CA" w:rsidRPr="00C446CA" w:rsidRDefault="00C446CA" w:rsidP="00C446CA">
      <w:pPr>
        <w:widowControl w:val="0"/>
        <w:numPr>
          <w:ilvl w:val="0"/>
          <w:numId w:val="6"/>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lastRenderedPageBreak/>
        <w:t>Налагоджена співпраця з постачальниками, дистриб'юторами, та іншими партнерами допомагає знижувати витрати, покращувати якість та забезпечувати стабільність у постачаннях;</w:t>
      </w:r>
    </w:p>
    <w:p w:rsidR="00C446CA" w:rsidRPr="00C446CA" w:rsidRDefault="00C446CA" w:rsidP="00C446CA">
      <w:pPr>
        <w:widowControl w:val="0"/>
        <w:numPr>
          <w:ilvl w:val="0"/>
          <w:numId w:val="6"/>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Розширення мережі продажів, співпраця з новими партнерами, збільшує доступність продукції для споживачів.</w:t>
      </w:r>
    </w:p>
    <w:p w:rsidR="00C446CA" w:rsidRPr="00C446CA" w:rsidRDefault="00C446CA" w:rsidP="00C446CA">
      <w:pPr>
        <w:widowControl w:val="0"/>
        <w:numPr>
          <w:ilvl w:val="0"/>
          <w:numId w:val="6"/>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Високий рівень задоволення клієнтів завдяки якісному обслуговуванню та підтримці сприяє лояльності споживачів і повторним продажам;</w:t>
      </w:r>
    </w:p>
    <w:p w:rsidR="00C446CA" w:rsidRPr="00C446CA" w:rsidRDefault="00C446CA" w:rsidP="00C446CA">
      <w:pPr>
        <w:widowControl w:val="0"/>
        <w:numPr>
          <w:ilvl w:val="0"/>
          <w:numId w:val="6"/>
        </w:numPr>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Наявність кваліфікованих фахівців і підтримка талантів підвищує ефективність роботи компанії в цілому.</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numPr>
          <w:ilvl w:val="0"/>
          <w:numId w:val="3"/>
        </w:numPr>
        <w:spacing w:after="0" w:line="240" w:lineRule="auto"/>
        <w:ind w:left="284" w:hanging="284"/>
        <w:outlineLvl w:val="1"/>
        <w:rPr>
          <w:rFonts w:ascii="Times New Roman" w:eastAsia="Times New Roman" w:hAnsi="Times New Roman" w:cs="Times New Roman"/>
          <w:b/>
          <w:bCs/>
          <w:iCs/>
          <w:sz w:val="20"/>
          <w:szCs w:val="20"/>
        </w:rPr>
      </w:pPr>
      <w:bookmarkStart w:id="25" w:name="_Toc448314455"/>
      <w:bookmarkStart w:id="26" w:name="_Hlk194308876"/>
      <w:r w:rsidRPr="00C446CA">
        <w:rPr>
          <w:rFonts w:ascii="Times New Roman" w:eastAsia="Times New Roman" w:hAnsi="Times New Roman" w:cs="Times New Roman"/>
          <w:b/>
          <w:bCs/>
          <w:iCs/>
          <w:sz w:val="20"/>
          <w:szCs w:val="20"/>
        </w:rPr>
        <w:t>Основа складання та представлення фінансової звітності</w:t>
      </w:r>
      <w:bookmarkEnd w:id="25"/>
    </w:p>
    <w:bookmarkEnd w:id="26"/>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before="60" w:after="0" w:line="240" w:lineRule="auto"/>
        <w:ind w:left="6"/>
        <w:jc w:val="both"/>
        <w:outlineLvl w:val="1"/>
        <w:rPr>
          <w:rFonts w:ascii="Times New Roman" w:eastAsia="Calibri" w:hAnsi="Times New Roman" w:cs="Times New Roman"/>
          <w:sz w:val="20"/>
          <w:szCs w:val="20"/>
        </w:rPr>
      </w:pPr>
      <w:bookmarkStart w:id="27" w:name="_Основа_підготовки_фінансової"/>
      <w:bookmarkStart w:id="28" w:name="_Toc448314456"/>
      <w:bookmarkEnd w:id="27"/>
      <w:r w:rsidRPr="00C446CA">
        <w:rPr>
          <w:rFonts w:ascii="Times New Roman" w:eastAsia="Calibri" w:hAnsi="Times New Roman" w:cs="Times New Roman"/>
          <w:sz w:val="20"/>
          <w:szCs w:val="20"/>
        </w:rPr>
        <w:t xml:space="preserve">Фінансова звітність Товариства була підготовлена згідно з Міжнародними стандартами фінансової звітності, які викладені державною мовою та офіційно оприлюднені Міністерством фінансів України. </w:t>
      </w:r>
    </w:p>
    <w:p w:rsidR="00C446CA" w:rsidRPr="00C446CA" w:rsidRDefault="00C446CA" w:rsidP="00C446CA">
      <w:pPr>
        <w:widowControl w:val="0"/>
        <w:spacing w:before="60" w:after="0" w:line="240" w:lineRule="auto"/>
        <w:ind w:left="6"/>
        <w:jc w:val="both"/>
        <w:outlineLvl w:val="1"/>
        <w:rPr>
          <w:rFonts w:ascii="Times New Roman" w:eastAsia="Calibri" w:hAnsi="Times New Roman" w:cs="Times New Roman"/>
          <w:sz w:val="20"/>
          <w:szCs w:val="20"/>
        </w:rPr>
      </w:pPr>
      <w:r w:rsidRPr="00C446CA">
        <w:rPr>
          <w:rFonts w:ascii="Times New Roman" w:eastAsia="Calibri" w:hAnsi="Times New Roman" w:cs="Times New Roman"/>
          <w:sz w:val="20"/>
          <w:szCs w:val="20"/>
        </w:rPr>
        <w:t>Ця фінансова звітність відображає поточну оцінку управлінського персоналу Товариства з урахуванням розрахунків та припущень, що впливають на суми активів, зобов’язань, а також на суми доходів та витрат, що відображаються у фінансових звітах протягом звітного періоду.</w:t>
      </w:r>
    </w:p>
    <w:p w:rsidR="00C446CA" w:rsidRPr="00C446CA" w:rsidRDefault="00C446CA" w:rsidP="00C446CA">
      <w:pPr>
        <w:widowControl w:val="0"/>
        <w:spacing w:before="60" w:after="0" w:line="240" w:lineRule="auto"/>
        <w:ind w:left="6"/>
        <w:jc w:val="both"/>
        <w:outlineLvl w:val="1"/>
        <w:rPr>
          <w:rFonts w:ascii="Times New Roman" w:eastAsia="Calibri" w:hAnsi="Times New Roman" w:cs="Times New Roman"/>
          <w:sz w:val="20"/>
          <w:szCs w:val="20"/>
        </w:rPr>
      </w:pPr>
      <w:r w:rsidRPr="00C446CA">
        <w:rPr>
          <w:rFonts w:ascii="Times New Roman" w:eastAsia="Calibri" w:hAnsi="Times New Roman" w:cs="Times New Roman"/>
          <w:sz w:val="20"/>
          <w:szCs w:val="20"/>
        </w:rPr>
        <w:t>Ця фінансова звітність була підготовлена відповідно до принципу оцінки за історичною вартістю. Якщо не вказане інше, всі суми в цій фінансовій звітності представлені в національній валюті України, українській гривні, яка також є функціональною валютою Товариства, а всі суми округлені до цілих тисяч, крім випадків, де вказано інше.</w:t>
      </w:r>
    </w:p>
    <w:p w:rsidR="00C446CA" w:rsidRPr="00C446CA" w:rsidRDefault="00C446CA" w:rsidP="00C446CA">
      <w:pPr>
        <w:widowControl w:val="0"/>
        <w:spacing w:after="0" w:line="240" w:lineRule="auto"/>
        <w:rPr>
          <w:rFonts w:ascii="Times New Roman" w:eastAsia="Calibri"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b/>
          <w:bCs/>
          <w:sz w:val="20"/>
          <w:szCs w:val="20"/>
        </w:rPr>
      </w:pPr>
    </w:p>
    <w:p w:rsidR="00C446CA" w:rsidRPr="00C446CA" w:rsidRDefault="00C446CA" w:rsidP="00C446CA">
      <w:pPr>
        <w:widowControl w:val="0"/>
        <w:numPr>
          <w:ilvl w:val="0"/>
          <w:numId w:val="3"/>
        </w:numPr>
        <w:spacing w:after="0" w:line="240" w:lineRule="auto"/>
        <w:ind w:left="284" w:hanging="284"/>
        <w:rPr>
          <w:rFonts w:ascii="Times New Roman" w:hAnsi="Times New Roman" w:cs="Times New Roman"/>
          <w:b/>
          <w:bCs/>
          <w:iCs/>
          <w:sz w:val="20"/>
          <w:szCs w:val="20"/>
        </w:rPr>
      </w:pPr>
      <w:bookmarkStart w:id="29" w:name="_Hlk194308890"/>
      <w:r w:rsidRPr="00C446CA">
        <w:rPr>
          <w:rFonts w:ascii="Times New Roman" w:hAnsi="Times New Roman" w:cs="Times New Roman"/>
          <w:b/>
          <w:bCs/>
          <w:iCs/>
          <w:sz w:val="20"/>
          <w:szCs w:val="20"/>
        </w:rPr>
        <w:t>Суттєві положення облікової політики Товариства</w:t>
      </w:r>
      <w:bookmarkEnd w:id="28"/>
    </w:p>
    <w:bookmarkEnd w:id="29"/>
    <w:p w:rsidR="00C446CA" w:rsidRPr="00C446CA" w:rsidRDefault="00C446CA" w:rsidP="00C446CA">
      <w:pPr>
        <w:widowControl w:val="0"/>
        <w:spacing w:after="0" w:line="240" w:lineRule="auto"/>
        <w:ind w:left="284" w:hanging="284"/>
        <w:rPr>
          <w:rFonts w:ascii="Times New Roman" w:hAnsi="Times New Roman" w:cs="Times New Roman"/>
          <w:sz w:val="20"/>
          <w:szCs w:val="20"/>
        </w:rPr>
      </w:pPr>
    </w:p>
    <w:p w:rsidR="00C446CA" w:rsidRPr="00C446CA" w:rsidRDefault="00C446CA" w:rsidP="00C446CA">
      <w:pPr>
        <w:widowControl w:val="0"/>
        <w:numPr>
          <w:ilvl w:val="1"/>
          <w:numId w:val="3"/>
        </w:numPr>
        <w:spacing w:after="0" w:line="240" w:lineRule="auto"/>
        <w:ind w:left="284" w:hanging="284"/>
        <w:jc w:val="both"/>
        <w:rPr>
          <w:rFonts w:ascii="Times New Roman" w:eastAsia="Times New Roman" w:hAnsi="Times New Roman" w:cs="Times New Roman"/>
          <w:b/>
          <w:bCs/>
          <w:sz w:val="20"/>
          <w:szCs w:val="20"/>
          <w:lang w:eastAsia="uk-UA"/>
        </w:rPr>
      </w:pPr>
      <w:bookmarkStart w:id="30" w:name="_Основа_консолідації"/>
      <w:bookmarkStart w:id="31" w:name="_Hlk194308921"/>
      <w:bookmarkEnd w:id="30"/>
      <w:r w:rsidRPr="00C446CA">
        <w:rPr>
          <w:rFonts w:ascii="Times New Roman" w:eastAsia="Times New Roman" w:hAnsi="Times New Roman" w:cs="Times New Roman"/>
          <w:b/>
          <w:bCs/>
          <w:sz w:val="20"/>
          <w:szCs w:val="20"/>
          <w:lang w:eastAsia="uk-UA"/>
        </w:rPr>
        <w:t>Суттєва інформація про облікову політику</w:t>
      </w:r>
    </w:p>
    <w:bookmarkEnd w:id="31"/>
    <w:p w:rsidR="00C446CA" w:rsidRPr="00C446CA" w:rsidRDefault="00C446CA" w:rsidP="00C446CA">
      <w:pPr>
        <w:widowControl w:val="0"/>
        <w:spacing w:after="0" w:line="240" w:lineRule="auto"/>
        <w:jc w:val="both"/>
        <w:rPr>
          <w:rFonts w:ascii="Times New Roman" w:eastAsia="Times New Roman" w:hAnsi="Times New Roman" w:cs="Times New Roman"/>
          <w:b/>
          <w:bCs/>
          <w:sz w:val="20"/>
          <w:szCs w:val="20"/>
          <w:lang w:eastAsia="uk-UA"/>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При веденні бухгалтерського обліку та складанні фінансової звітності застосовуються ті професійні думки і положення систем обліку, що дозволяють однозначно тлумачити інформацію фінансової звітності.</w:t>
      </w:r>
    </w:p>
    <w:p w:rsidR="00C446CA" w:rsidRPr="00C446CA" w:rsidRDefault="00C446CA" w:rsidP="00C446CA">
      <w:pPr>
        <w:widowControl w:val="0"/>
        <w:spacing w:after="0" w:line="240" w:lineRule="auto"/>
        <w:outlineLvl w:val="2"/>
        <w:rPr>
          <w:rFonts w:ascii="Times New Roman" w:eastAsia="Times New Roman" w:hAnsi="Times New Roman" w:cs="Times New Roman"/>
          <w:b/>
          <w:bCs/>
          <w:sz w:val="20"/>
          <w:szCs w:val="20"/>
        </w:rPr>
      </w:pPr>
      <w:bookmarkStart w:id="32" w:name="_Toc448314457"/>
    </w:p>
    <w:p w:rsidR="00C446CA" w:rsidRPr="00C446CA" w:rsidRDefault="00C446CA" w:rsidP="00C446CA">
      <w:pPr>
        <w:widowControl w:val="0"/>
        <w:spacing w:after="0" w:line="240" w:lineRule="auto"/>
        <w:rPr>
          <w:rFonts w:ascii="Times New Roman" w:hAnsi="Times New Roman" w:cs="Times New Roman"/>
          <w:b/>
          <w:i/>
          <w:sz w:val="20"/>
          <w:szCs w:val="20"/>
        </w:rPr>
      </w:pPr>
      <w:r w:rsidRPr="00C446CA">
        <w:rPr>
          <w:rFonts w:ascii="Times New Roman" w:hAnsi="Times New Roman" w:cs="Times New Roman"/>
          <w:b/>
          <w:i/>
          <w:sz w:val="20"/>
          <w:szCs w:val="20"/>
        </w:rPr>
        <w:t>Нематеріальні активи</w:t>
      </w:r>
    </w:p>
    <w:p w:rsidR="00C446CA" w:rsidRPr="00C446CA" w:rsidRDefault="00C446CA" w:rsidP="00C446CA">
      <w:pPr>
        <w:widowControl w:val="0"/>
        <w:spacing w:after="0" w:line="240" w:lineRule="auto"/>
        <w:rPr>
          <w:rFonts w:ascii="Times New Roman" w:hAnsi="Times New Roman" w:cs="Times New Roman"/>
          <w:b/>
          <w:i/>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Товариство здійснює облік нематеріальних активів відповідно до МСБО 38 «Нематеріальні активи». </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Нематеріальні активи в основному являють собою придбані Товариством програмне забезпечення, що використовується для виробничих цілей в процесі надання послуг або адміністрування процесів, та ліцензії на здійснення діяльності. Облік нематеріальних активів здійснюється на основі первісної (історичної) вартості за мінусом накопиченого зносу. Капіталізовані витрати на створення чи придбання нематеріальних активів амортизуються за прямолінійним методом протягом строку корисної експлуатації. Строк корисного використання встановлюється відповідно до правовстановлюючих документів на такі активи або відповідають строку дії ліцензії на здійснення діяльності. </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Товариство постійно проводить аналіз необхідності зміни строків корисного використання об’єктів нематеріальних активів, але щонайменше раз на рік.</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12" w:lineRule="atLeast"/>
        <w:jc w:val="both"/>
        <w:rPr>
          <w:rFonts w:ascii="Times New Roman" w:hAnsi="Times New Roman" w:cs="Times New Roman"/>
          <w:sz w:val="20"/>
          <w:szCs w:val="20"/>
        </w:rPr>
      </w:pPr>
      <w:r w:rsidRPr="00C446CA">
        <w:rPr>
          <w:rFonts w:ascii="Times New Roman" w:hAnsi="Times New Roman" w:cs="Times New Roman"/>
          <w:sz w:val="20"/>
          <w:szCs w:val="20"/>
        </w:rPr>
        <w:t>Строк корисного використання:</w:t>
      </w:r>
    </w:p>
    <w:p w:rsidR="00C446CA" w:rsidRPr="00C446CA" w:rsidRDefault="00C446CA" w:rsidP="00C446CA">
      <w:pPr>
        <w:widowControl w:val="0"/>
        <w:spacing w:after="0" w:line="12" w:lineRule="atLeast"/>
        <w:jc w:val="both"/>
        <w:rPr>
          <w:rFonts w:ascii="Times New Roman" w:hAnsi="Times New Roman" w:cs="Times New Roman"/>
          <w:sz w:val="20"/>
          <w:szCs w:val="20"/>
        </w:rPr>
      </w:pPr>
    </w:p>
    <w:tbl>
      <w:tblPr>
        <w:tblW w:w="9780" w:type="dxa"/>
        <w:tblBorders>
          <w:top w:val="single" w:sz="4" w:space="0" w:color="7F7F7F"/>
          <w:bottom w:val="single" w:sz="4" w:space="0" w:color="7F7F7F"/>
        </w:tblBorders>
        <w:tblLayout w:type="fixed"/>
        <w:tblLook w:val="04A0" w:firstRow="1" w:lastRow="0" w:firstColumn="1" w:lastColumn="0" w:noHBand="0" w:noVBand="1"/>
      </w:tblPr>
      <w:tblGrid>
        <w:gridCol w:w="5210"/>
        <w:gridCol w:w="4570"/>
      </w:tblGrid>
      <w:tr w:rsidR="00C446CA" w:rsidRPr="00C446CA" w:rsidTr="002E24E2">
        <w:tc>
          <w:tcPr>
            <w:tcW w:w="521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br w:type="page"/>
              <w:t>Групи</w:t>
            </w:r>
          </w:p>
        </w:tc>
        <w:tc>
          <w:tcPr>
            <w:tcW w:w="4570"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center"/>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Строки корисного використання</w:t>
            </w:r>
          </w:p>
        </w:tc>
      </w:tr>
      <w:tr w:rsidR="00C446CA" w:rsidRPr="00C446CA" w:rsidTr="002E24E2">
        <w:tc>
          <w:tcPr>
            <w:tcW w:w="521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 xml:space="preserve">Програмне забезпечення та права на його використання  </w:t>
            </w:r>
          </w:p>
        </w:tc>
        <w:tc>
          <w:tcPr>
            <w:tcW w:w="4570"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2 роки</w:t>
            </w:r>
          </w:p>
        </w:tc>
      </w:tr>
      <w:tr w:rsidR="00C446CA" w:rsidRPr="00C446CA" w:rsidTr="002E24E2">
        <w:tc>
          <w:tcPr>
            <w:tcW w:w="5211"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Право користування орендованим майном</w:t>
            </w:r>
          </w:p>
        </w:tc>
        <w:tc>
          <w:tcPr>
            <w:tcW w:w="4570"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Строк дії договору, але не менш, ніж 12 місяців.</w:t>
            </w:r>
          </w:p>
        </w:tc>
      </w:tr>
      <w:tr w:rsidR="00C446CA" w:rsidRPr="00C446CA" w:rsidTr="002E24E2">
        <w:tc>
          <w:tcPr>
            <w:tcW w:w="521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Інші нематеріальні активи</w:t>
            </w:r>
          </w:p>
        </w:tc>
        <w:tc>
          <w:tcPr>
            <w:tcW w:w="4570"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2-10 років</w:t>
            </w:r>
          </w:p>
        </w:tc>
      </w:tr>
      <w:tr w:rsidR="00C446CA" w:rsidRPr="00C446CA" w:rsidTr="002E24E2">
        <w:tc>
          <w:tcPr>
            <w:tcW w:w="5211" w:type="dxa"/>
            <w:tcBorders>
              <w:top w:val="nil"/>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Ліцензії</w:t>
            </w:r>
          </w:p>
        </w:tc>
        <w:tc>
          <w:tcPr>
            <w:tcW w:w="4570" w:type="dxa"/>
            <w:tcBorders>
              <w:top w:val="nil"/>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Безстроково або зазначений строк дії ліцензії</w:t>
            </w:r>
          </w:p>
        </w:tc>
      </w:tr>
    </w:tbl>
    <w:p w:rsidR="00C446CA" w:rsidRPr="00C446CA" w:rsidRDefault="00C446CA" w:rsidP="00C446CA">
      <w:pPr>
        <w:widowControl w:val="0"/>
        <w:spacing w:after="0" w:line="240" w:lineRule="auto"/>
        <w:jc w:val="both"/>
        <w:rPr>
          <w:rFonts w:ascii="Times New Roman" w:eastAsia="Calibri" w:hAnsi="Times New Roman" w:cs="Times New Roman"/>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
          <w:bCs/>
          <w:i/>
          <w:iCs/>
          <w:sz w:val="20"/>
          <w:szCs w:val="20"/>
        </w:rPr>
      </w:pPr>
      <w:r w:rsidRPr="00C446CA">
        <w:rPr>
          <w:rFonts w:ascii="Times New Roman" w:eastAsia="Times New Roman" w:hAnsi="Times New Roman" w:cs="Times New Roman"/>
          <w:b/>
          <w:bCs/>
          <w:i/>
          <w:iCs/>
          <w:sz w:val="20"/>
          <w:szCs w:val="20"/>
        </w:rPr>
        <w:t>Основні засоби</w:t>
      </w:r>
      <w:bookmarkEnd w:id="32"/>
    </w:p>
    <w:p w:rsidR="00C446CA" w:rsidRPr="00C446CA" w:rsidRDefault="00C446CA" w:rsidP="00C446CA">
      <w:pPr>
        <w:widowControl w:val="0"/>
        <w:spacing w:after="0" w:line="240" w:lineRule="auto"/>
        <w:jc w:val="both"/>
        <w:rPr>
          <w:rFonts w:ascii="Times New Roman" w:hAnsi="Times New Roman" w:cs="Times New Roman"/>
          <w:b/>
          <w:bCs/>
          <w:i/>
          <w:sz w:val="20"/>
          <w:szCs w:val="20"/>
        </w:rPr>
      </w:pPr>
    </w:p>
    <w:p w:rsidR="00C446CA" w:rsidRPr="00C446CA" w:rsidRDefault="00C446CA" w:rsidP="00C446CA">
      <w:pPr>
        <w:widowControl w:val="0"/>
        <w:spacing w:after="0" w:line="240" w:lineRule="auto"/>
        <w:jc w:val="both"/>
        <w:rPr>
          <w:rFonts w:ascii="Times New Roman" w:hAnsi="Times New Roman" w:cs="Times New Roman"/>
          <w:bCs/>
          <w:sz w:val="20"/>
          <w:szCs w:val="20"/>
        </w:rPr>
      </w:pPr>
      <w:r w:rsidRPr="00C446CA">
        <w:rPr>
          <w:rFonts w:ascii="Times New Roman" w:hAnsi="Times New Roman" w:cs="Times New Roman"/>
          <w:sz w:val="20"/>
          <w:szCs w:val="20"/>
        </w:rPr>
        <w:t xml:space="preserve">Товариство </w:t>
      </w:r>
      <w:r w:rsidRPr="00C446CA">
        <w:rPr>
          <w:rFonts w:ascii="Times New Roman" w:hAnsi="Times New Roman" w:cs="Times New Roman"/>
          <w:bCs/>
          <w:sz w:val="20"/>
          <w:szCs w:val="20"/>
        </w:rPr>
        <w:t>здійснює облік основних засобів у відповідності до МСБО 16 «Основні засоби».</w:t>
      </w:r>
    </w:p>
    <w:p w:rsidR="00C446CA" w:rsidRPr="00C446CA" w:rsidRDefault="00C446CA" w:rsidP="00C446CA">
      <w:pPr>
        <w:widowControl w:val="0"/>
        <w:spacing w:after="0" w:line="240" w:lineRule="auto"/>
        <w:jc w:val="both"/>
        <w:rPr>
          <w:rFonts w:ascii="Times New Roman" w:hAnsi="Times New Roman" w:cs="Times New Roman"/>
          <w:bCs/>
          <w:sz w:val="20"/>
          <w:szCs w:val="20"/>
        </w:rPr>
      </w:pPr>
      <w:r w:rsidRPr="00C446CA">
        <w:rPr>
          <w:rFonts w:ascii="Times New Roman" w:hAnsi="Times New Roman" w:cs="Times New Roman"/>
          <w:bCs/>
          <w:sz w:val="20"/>
          <w:szCs w:val="20"/>
        </w:rPr>
        <w:t xml:space="preserve">Основні засоби відображені за історичною вартістю за вирахуванням накопиченої амортизації та резерву під знецінення (в разі наявності). </w:t>
      </w:r>
    </w:p>
    <w:p w:rsidR="00C446CA" w:rsidRPr="00C446CA" w:rsidRDefault="00C446CA" w:rsidP="00C446CA">
      <w:pPr>
        <w:widowControl w:val="0"/>
        <w:spacing w:after="0" w:line="240" w:lineRule="auto"/>
        <w:jc w:val="both"/>
        <w:rPr>
          <w:rFonts w:ascii="Times New Roman" w:hAnsi="Times New Roman" w:cs="Times New Roman"/>
          <w:bCs/>
          <w:sz w:val="20"/>
          <w:szCs w:val="20"/>
        </w:rPr>
      </w:pPr>
    </w:p>
    <w:p w:rsidR="00C446CA" w:rsidRPr="00C446CA" w:rsidRDefault="00C446CA" w:rsidP="00C446CA">
      <w:pPr>
        <w:widowControl w:val="0"/>
        <w:spacing w:after="0" w:line="240" w:lineRule="auto"/>
        <w:jc w:val="both"/>
        <w:rPr>
          <w:rFonts w:ascii="Times New Roman" w:hAnsi="Times New Roman" w:cs="Times New Roman"/>
          <w:bCs/>
          <w:sz w:val="20"/>
          <w:szCs w:val="20"/>
        </w:rPr>
      </w:pPr>
    </w:p>
    <w:p w:rsidR="00C446CA" w:rsidRPr="00C446CA" w:rsidRDefault="00C446CA" w:rsidP="00C446CA">
      <w:pPr>
        <w:widowControl w:val="0"/>
        <w:spacing w:after="0" w:line="240" w:lineRule="auto"/>
        <w:jc w:val="both"/>
        <w:rPr>
          <w:rFonts w:ascii="Times New Roman" w:hAnsi="Times New Roman" w:cs="Times New Roman"/>
          <w:bCs/>
          <w:sz w:val="20"/>
          <w:szCs w:val="20"/>
        </w:rPr>
      </w:pPr>
      <w:r w:rsidRPr="00C446CA">
        <w:rPr>
          <w:rFonts w:ascii="Times New Roman" w:hAnsi="Times New Roman" w:cs="Times New Roman"/>
          <w:bCs/>
          <w:sz w:val="20"/>
          <w:szCs w:val="20"/>
        </w:rPr>
        <w:t xml:space="preserve">Вартість, яка амортизується, підлягає розподілу на систематичній основі протягом строку корисного використання цього активу. </w:t>
      </w:r>
    </w:p>
    <w:p w:rsidR="00C446CA" w:rsidRPr="00C446CA" w:rsidRDefault="00C446CA" w:rsidP="00C446CA">
      <w:pPr>
        <w:widowControl w:val="0"/>
        <w:spacing w:after="0" w:line="240" w:lineRule="auto"/>
        <w:jc w:val="both"/>
        <w:rPr>
          <w:rFonts w:ascii="Times New Roman" w:hAnsi="Times New Roman" w:cs="Times New Roman"/>
          <w:bCs/>
          <w:sz w:val="20"/>
          <w:szCs w:val="20"/>
        </w:rPr>
      </w:pPr>
    </w:p>
    <w:p w:rsidR="00C446CA" w:rsidRPr="00C446CA" w:rsidRDefault="00C446CA" w:rsidP="00C446CA">
      <w:pPr>
        <w:widowControl w:val="0"/>
        <w:spacing w:after="0" w:line="240" w:lineRule="auto"/>
        <w:jc w:val="both"/>
        <w:rPr>
          <w:rFonts w:ascii="Times New Roman" w:hAnsi="Times New Roman" w:cs="Times New Roman"/>
          <w:bCs/>
          <w:sz w:val="20"/>
          <w:szCs w:val="20"/>
        </w:rPr>
      </w:pPr>
      <w:r w:rsidRPr="00C446CA">
        <w:rPr>
          <w:rFonts w:ascii="Times New Roman" w:hAnsi="Times New Roman" w:cs="Times New Roman"/>
          <w:bCs/>
          <w:sz w:val="20"/>
          <w:szCs w:val="20"/>
        </w:rPr>
        <w:t>Нарахування амортизації основних засобів здійснюється із застосуванням прямолінійного методу.  Суму активу, що амортизується, визначають після вирахування його ліквідаційної вартості.</w:t>
      </w:r>
    </w:p>
    <w:p w:rsidR="00C446CA" w:rsidRPr="00C446CA" w:rsidRDefault="00C446CA" w:rsidP="00C446CA">
      <w:pPr>
        <w:widowControl w:val="0"/>
        <w:spacing w:after="0" w:line="240" w:lineRule="auto"/>
        <w:jc w:val="both"/>
        <w:rPr>
          <w:rFonts w:ascii="Times New Roman" w:hAnsi="Times New Roman" w:cs="Times New Roman"/>
          <w:bCs/>
          <w:sz w:val="20"/>
          <w:szCs w:val="20"/>
        </w:rPr>
      </w:pPr>
      <w:r w:rsidRPr="00C446CA">
        <w:rPr>
          <w:rFonts w:ascii="Times New Roman" w:hAnsi="Times New Roman" w:cs="Times New Roman"/>
          <w:bCs/>
          <w:sz w:val="20"/>
          <w:szCs w:val="20"/>
        </w:rPr>
        <w:t>Ліквідаційна вартість об’єктів основних засобів прийнята на рівні:</w:t>
      </w:r>
    </w:p>
    <w:p w:rsidR="00C446CA" w:rsidRPr="00C446CA" w:rsidRDefault="00C446CA" w:rsidP="00C446CA">
      <w:pPr>
        <w:widowControl w:val="0"/>
        <w:spacing w:after="0" w:line="240" w:lineRule="auto"/>
        <w:jc w:val="both"/>
        <w:rPr>
          <w:rFonts w:ascii="Times New Roman" w:hAnsi="Times New Roman" w:cs="Times New Roman"/>
          <w:bCs/>
          <w:sz w:val="20"/>
          <w:szCs w:val="20"/>
        </w:rPr>
      </w:pPr>
    </w:p>
    <w:p w:rsidR="00C446CA" w:rsidRPr="00C446CA" w:rsidRDefault="00C446CA" w:rsidP="00C446CA">
      <w:pPr>
        <w:widowControl w:val="0"/>
        <w:numPr>
          <w:ilvl w:val="0"/>
          <w:numId w:val="7"/>
        </w:numPr>
        <w:spacing w:after="0" w:line="240" w:lineRule="auto"/>
        <w:ind w:left="567" w:hanging="141"/>
        <w:jc w:val="both"/>
        <w:rPr>
          <w:rFonts w:ascii="Times New Roman" w:hAnsi="Times New Roman" w:cs="Times New Roman"/>
          <w:bCs/>
          <w:sz w:val="20"/>
          <w:szCs w:val="20"/>
        </w:rPr>
      </w:pPr>
      <w:r w:rsidRPr="00C446CA">
        <w:rPr>
          <w:rFonts w:ascii="Times New Roman" w:hAnsi="Times New Roman" w:cs="Times New Roman"/>
          <w:bCs/>
          <w:sz w:val="20"/>
          <w:szCs w:val="20"/>
        </w:rPr>
        <w:t>для автомобілів 20% (двадцять відсотків) від первісної вартості;</w:t>
      </w:r>
    </w:p>
    <w:p w:rsidR="00C446CA" w:rsidRPr="00C446CA" w:rsidRDefault="00C446CA" w:rsidP="00C446CA">
      <w:pPr>
        <w:widowControl w:val="0"/>
        <w:numPr>
          <w:ilvl w:val="0"/>
          <w:numId w:val="7"/>
        </w:numPr>
        <w:spacing w:after="0" w:line="240" w:lineRule="auto"/>
        <w:ind w:left="567" w:hanging="141"/>
        <w:jc w:val="both"/>
        <w:rPr>
          <w:rFonts w:ascii="Times New Roman" w:hAnsi="Times New Roman" w:cs="Times New Roman"/>
          <w:bCs/>
          <w:sz w:val="20"/>
          <w:szCs w:val="20"/>
        </w:rPr>
      </w:pPr>
      <w:r w:rsidRPr="00C446CA">
        <w:rPr>
          <w:rFonts w:ascii="Times New Roman" w:hAnsi="Times New Roman" w:cs="Times New Roman"/>
          <w:bCs/>
          <w:sz w:val="20"/>
          <w:szCs w:val="20"/>
        </w:rPr>
        <w:t>для інших основних засобів – 0% (нуль відсотків).</w:t>
      </w:r>
    </w:p>
    <w:p w:rsidR="00C446CA" w:rsidRPr="00C446CA" w:rsidRDefault="00C446CA" w:rsidP="00C446CA">
      <w:pPr>
        <w:widowControl w:val="0"/>
        <w:spacing w:after="0" w:line="240" w:lineRule="auto"/>
        <w:ind w:firstLine="567"/>
        <w:jc w:val="both"/>
        <w:rPr>
          <w:rFonts w:ascii="Times New Roman" w:hAnsi="Times New Roman" w:cs="Times New Roman"/>
          <w:bCs/>
          <w:sz w:val="20"/>
          <w:szCs w:val="20"/>
        </w:rPr>
      </w:pPr>
    </w:p>
    <w:p w:rsidR="00C446CA" w:rsidRPr="00C446CA" w:rsidRDefault="00C446CA" w:rsidP="00C446CA">
      <w:pPr>
        <w:widowControl w:val="0"/>
        <w:spacing w:after="0" w:line="240" w:lineRule="auto"/>
        <w:jc w:val="both"/>
        <w:rPr>
          <w:rFonts w:ascii="Times New Roman" w:hAnsi="Times New Roman" w:cs="Times New Roman"/>
          <w:bCs/>
          <w:sz w:val="20"/>
          <w:szCs w:val="20"/>
        </w:rPr>
      </w:pPr>
      <w:r w:rsidRPr="00C446CA">
        <w:rPr>
          <w:rFonts w:ascii="Times New Roman" w:hAnsi="Times New Roman" w:cs="Times New Roman"/>
          <w:bCs/>
          <w:sz w:val="20"/>
          <w:szCs w:val="20"/>
        </w:rPr>
        <w:t>Строк корисної експлуатації активу визначається, виходячи з очікуваної корисності активу для Товариства. Строк корисного використання активу встановлюється, в кожному конкретному випадку при введені в експлуатацію об’єкта основних засобів,  актом вводу в експлуатацію, з урахуванням мінімально допустимих строків амортизації передбачених Податковим Кодексом України від 02.12.2010 № 2755-VI (надалі – «ПКУ»).</w:t>
      </w:r>
    </w:p>
    <w:p w:rsidR="00C446CA" w:rsidRPr="00C446CA" w:rsidRDefault="00C446CA" w:rsidP="00C446CA">
      <w:pPr>
        <w:widowControl w:val="0"/>
        <w:spacing w:after="0" w:line="240" w:lineRule="auto"/>
        <w:jc w:val="both"/>
        <w:rPr>
          <w:rFonts w:ascii="Times New Roman" w:hAnsi="Times New Roman" w:cs="Times New Roman"/>
          <w:bCs/>
          <w:sz w:val="20"/>
          <w:szCs w:val="20"/>
        </w:rPr>
      </w:pPr>
    </w:p>
    <w:p w:rsidR="00C446CA" w:rsidRPr="00C446CA" w:rsidRDefault="00C446CA" w:rsidP="00C446CA">
      <w:pPr>
        <w:spacing w:after="120" w:line="12" w:lineRule="atLeast"/>
        <w:jc w:val="both"/>
        <w:rPr>
          <w:rFonts w:ascii="Times New Roman" w:eastAsia="Calibri" w:hAnsi="Times New Roman" w:cs="Times New Roman"/>
          <w:sz w:val="20"/>
          <w:szCs w:val="20"/>
        </w:rPr>
      </w:pPr>
      <w:r w:rsidRPr="00C446CA">
        <w:rPr>
          <w:rFonts w:ascii="Times New Roman" w:eastAsia="Calibri" w:hAnsi="Times New Roman" w:cs="Times New Roman"/>
          <w:sz w:val="20"/>
          <w:szCs w:val="20"/>
        </w:rPr>
        <w:t>Для застосування прямолінійного методу кожній групі основних засобів орієнтовно встановлюються наступні терміни корисної експлуатації основних засобів.</w:t>
      </w:r>
    </w:p>
    <w:tbl>
      <w:tblPr>
        <w:tblW w:w="9888" w:type="dxa"/>
        <w:tblBorders>
          <w:top w:val="single" w:sz="4" w:space="0" w:color="7F7F7F"/>
          <w:bottom w:val="single" w:sz="4" w:space="0" w:color="7F7F7F"/>
        </w:tblBorders>
        <w:tblLayout w:type="fixed"/>
        <w:tblLook w:val="01E0" w:firstRow="1" w:lastRow="1" w:firstColumn="1" w:lastColumn="1" w:noHBand="0" w:noVBand="0"/>
      </w:tblPr>
      <w:tblGrid>
        <w:gridCol w:w="2376"/>
        <w:gridCol w:w="5669"/>
        <w:gridCol w:w="1843"/>
      </w:tblGrid>
      <w:tr w:rsidR="00C446CA" w:rsidRPr="00C446CA" w:rsidTr="002E24E2">
        <w:tc>
          <w:tcPr>
            <w:tcW w:w="237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br w:type="page"/>
              <w:t>Групи</w:t>
            </w:r>
          </w:p>
        </w:tc>
        <w:tc>
          <w:tcPr>
            <w:tcW w:w="5670" w:type="dxa"/>
            <w:tcBorders>
              <w:top w:val="single" w:sz="4" w:space="0" w:color="7F7F7F"/>
              <w:left w:val="nil"/>
              <w:bottom w:val="single" w:sz="4" w:space="0" w:color="7F7F7F"/>
              <w:right w:val="nil"/>
            </w:tcBorders>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Елементи групи</w:t>
            </w:r>
          </w:p>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Строки корисного використання</w:t>
            </w:r>
          </w:p>
        </w:tc>
      </w:tr>
      <w:tr w:rsidR="00C446CA" w:rsidRPr="00C446CA" w:rsidTr="002E24E2">
        <w:trPr>
          <w:trHeight w:val="164"/>
        </w:trPr>
        <w:tc>
          <w:tcPr>
            <w:tcW w:w="237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 xml:space="preserve">Споруди </w:t>
            </w:r>
          </w:p>
        </w:tc>
        <w:tc>
          <w:tcPr>
            <w:tcW w:w="5670"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Метало-скляні конструкції (перегородки)</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15 років</w:t>
            </w:r>
          </w:p>
        </w:tc>
      </w:tr>
      <w:tr w:rsidR="00C446CA" w:rsidRPr="00C446CA" w:rsidTr="002E24E2">
        <w:tc>
          <w:tcPr>
            <w:tcW w:w="2376"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Передавальні пристрої</w:t>
            </w:r>
          </w:p>
        </w:tc>
        <w:tc>
          <w:tcPr>
            <w:tcW w:w="5670"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Система відеоспостереження, пожежна сигналізація та інше аналогічне обладнання</w:t>
            </w:r>
          </w:p>
        </w:tc>
        <w:tc>
          <w:tcPr>
            <w:tcW w:w="1843"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10 років</w:t>
            </w:r>
          </w:p>
        </w:tc>
      </w:tr>
      <w:tr w:rsidR="00C446CA" w:rsidRPr="00C446CA" w:rsidTr="002E24E2">
        <w:tc>
          <w:tcPr>
            <w:tcW w:w="237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Машини та обладнання</w:t>
            </w:r>
          </w:p>
        </w:tc>
        <w:tc>
          <w:tcPr>
            <w:tcW w:w="5670"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Багатофункціональний пристрій (МФУ), великий принтер-факс, цифровий шлюз, сервер, ПК, монітор</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5 років</w:t>
            </w:r>
          </w:p>
        </w:tc>
      </w:tr>
      <w:tr w:rsidR="00C446CA" w:rsidRPr="00C446CA" w:rsidTr="002E24E2">
        <w:tc>
          <w:tcPr>
            <w:tcW w:w="2376"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Машини та обладнання</w:t>
            </w:r>
          </w:p>
        </w:tc>
        <w:tc>
          <w:tcPr>
            <w:tcW w:w="5670"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 xml:space="preserve">Принтери </w:t>
            </w:r>
          </w:p>
        </w:tc>
        <w:tc>
          <w:tcPr>
            <w:tcW w:w="1843"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3 роки</w:t>
            </w:r>
          </w:p>
        </w:tc>
      </w:tr>
      <w:tr w:rsidR="00C446CA" w:rsidRPr="00C446CA" w:rsidTr="002E24E2">
        <w:tc>
          <w:tcPr>
            <w:tcW w:w="237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Машини та обладнання</w:t>
            </w:r>
          </w:p>
        </w:tc>
        <w:tc>
          <w:tcPr>
            <w:tcW w:w="5670"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Стаціонарні телефони</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3 роки</w:t>
            </w:r>
          </w:p>
        </w:tc>
      </w:tr>
      <w:tr w:rsidR="00C446CA" w:rsidRPr="00C446CA" w:rsidTr="002E24E2">
        <w:tc>
          <w:tcPr>
            <w:tcW w:w="2376"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Машини та обладнання</w:t>
            </w:r>
          </w:p>
        </w:tc>
        <w:tc>
          <w:tcPr>
            <w:tcW w:w="5670"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Мобільні телефони</w:t>
            </w:r>
          </w:p>
        </w:tc>
        <w:tc>
          <w:tcPr>
            <w:tcW w:w="1843"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2 роки</w:t>
            </w:r>
          </w:p>
        </w:tc>
      </w:tr>
      <w:tr w:rsidR="00C446CA" w:rsidRPr="00C446CA" w:rsidTr="002E24E2">
        <w:tc>
          <w:tcPr>
            <w:tcW w:w="237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 xml:space="preserve">Машини та обладнання </w:t>
            </w:r>
          </w:p>
        </w:tc>
        <w:tc>
          <w:tcPr>
            <w:tcW w:w="5670"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Ноутбуки, планшети</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3 роки</w:t>
            </w:r>
          </w:p>
        </w:tc>
      </w:tr>
      <w:tr w:rsidR="00C446CA" w:rsidRPr="00C446CA" w:rsidTr="002E24E2">
        <w:tc>
          <w:tcPr>
            <w:tcW w:w="2376"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Транспорті засоби*</w:t>
            </w:r>
          </w:p>
        </w:tc>
        <w:tc>
          <w:tcPr>
            <w:tcW w:w="5670"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 xml:space="preserve">Автомобілі </w:t>
            </w:r>
          </w:p>
        </w:tc>
        <w:tc>
          <w:tcPr>
            <w:tcW w:w="1843"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5 років</w:t>
            </w:r>
          </w:p>
        </w:tc>
      </w:tr>
      <w:tr w:rsidR="00C446CA" w:rsidRPr="00C446CA" w:rsidTr="002E24E2">
        <w:tc>
          <w:tcPr>
            <w:tcW w:w="237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 xml:space="preserve">Меблі </w:t>
            </w:r>
          </w:p>
        </w:tc>
        <w:tc>
          <w:tcPr>
            <w:tcW w:w="5670"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 xml:space="preserve">Меблі </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4 роки</w:t>
            </w:r>
          </w:p>
        </w:tc>
      </w:tr>
    </w:tbl>
    <w:p w:rsidR="00C446CA" w:rsidRPr="00C446CA" w:rsidRDefault="00C446CA" w:rsidP="00C446CA">
      <w:pPr>
        <w:widowControl w:val="0"/>
        <w:autoSpaceDE w:val="0"/>
        <w:autoSpaceDN w:val="0"/>
        <w:adjustRightInd w:val="0"/>
        <w:spacing w:after="0" w:line="240" w:lineRule="auto"/>
        <w:jc w:val="both"/>
        <w:outlineLvl w:val="2"/>
        <w:rPr>
          <w:rFonts w:ascii="Times New Roman" w:eastAsia="Calibri" w:hAnsi="Times New Roman" w:cs="Times New Roman"/>
          <w:sz w:val="20"/>
          <w:szCs w:val="20"/>
        </w:rPr>
      </w:pPr>
    </w:p>
    <w:p w:rsidR="00C446CA" w:rsidRPr="00C446CA" w:rsidRDefault="00C446CA" w:rsidP="00C446CA">
      <w:pPr>
        <w:spacing w:after="0" w:line="240" w:lineRule="auto"/>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Товариством було прийнято рішення встановити мінімально допустимий строк 4 роки податкової та бухгалтерської амортизації основних засобів 6 групи, а саме, маркетингового обладнання, придбаного та введеного в експлуатацію з 01.01.2022р, визначені у пп.138.3.3 ПКУ.</w:t>
      </w:r>
    </w:p>
    <w:p w:rsidR="00C446CA" w:rsidRPr="00C446CA" w:rsidRDefault="00C446CA" w:rsidP="00C446CA">
      <w:pPr>
        <w:widowControl w:val="0"/>
        <w:spacing w:after="0" w:line="240" w:lineRule="auto"/>
        <w:jc w:val="both"/>
        <w:rPr>
          <w:rFonts w:ascii="Times New Roman" w:hAnsi="Times New Roman" w:cs="Times New Roman"/>
          <w:bCs/>
          <w:sz w:val="20"/>
          <w:szCs w:val="20"/>
        </w:rPr>
      </w:pPr>
    </w:p>
    <w:p w:rsidR="00C446CA" w:rsidRPr="00C446CA" w:rsidRDefault="00C446CA" w:rsidP="00C446CA">
      <w:pPr>
        <w:widowControl w:val="0"/>
        <w:spacing w:after="0" w:line="240" w:lineRule="auto"/>
        <w:jc w:val="both"/>
        <w:rPr>
          <w:rFonts w:ascii="Times New Roman" w:hAnsi="Times New Roman" w:cs="Times New Roman"/>
          <w:bCs/>
          <w:sz w:val="20"/>
          <w:szCs w:val="20"/>
        </w:rPr>
      </w:pPr>
      <w:r w:rsidRPr="00C446CA">
        <w:rPr>
          <w:rFonts w:ascii="Times New Roman" w:hAnsi="Times New Roman" w:cs="Times New Roman"/>
          <w:bCs/>
          <w:sz w:val="20"/>
          <w:szCs w:val="20"/>
        </w:rPr>
        <w:t>Товариство постійно проводить аналіз необхідності зміни строків корисного використання об’єктів основних засобів, але щонайменше раз на рік.</w:t>
      </w:r>
    </w:p>
    <w:p w:rsidR="00C446CA" w:rsidRPr="00C446CA" w:rsidRDefault="00C446CA" w:rsidP="00C446CA">
      <w:pPr>
        <w:widowControl w:val="0"/>
        <w:spacing w:after="0" w:line="240" w:lineRule="auto"/>
        <w:jc w:val="both"/>
        <w:rPr>
          <w:rFonts w:ascii="Times New Roman" w:hAnsi="Times New Roman" w:cs="Times New Roman"/>
          <w:bCs/>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
          <w:bCs/>
          <w:i/>
          <w:iCs/>
          <w:sz w:val="20"/>
          <w:szCs w:val="20"/>
        </w:rPr>
      </w:pPr>
      <w:r w:rsidRPr="00C446CA">
        <w:rPr>
          <w:rFonts w:ascii="Times New Roman" w:eastAsia="Times New Roman" w:hAnsi="Times New Roman" w:cs="Times New Roman"/>
          <w:b/>
          <w:bCs/>
          <w:i/>
          <w:iCs/>
          <w:sz w:val="20"/>
          <w:szCs w:val="20"/>
        </w:rPr>
        <w:t>Зменшення корисності</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r w:rsidRPr="00C446CA">
        <w:rPr>
          <w:rFonts w:ascii="Times New Roman" w:hAnsi="Times New Roman" w:cs="Times New Roman"/>
          <w:sz w:val="20"/>
          <w:szCs w:val="20"/>
        </w:rPr>
        <w:t>Для визначення зменшення корисності активів, Товариство застосовує МСБО 36 «Зменшення корисності активів».</w:t>
      </w: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r w:rsidRPr="00C446CA">
        <w:rPr>
          <w:rFonts w:ascii="Times New Roman" w:hAnsi="Times New Roman" w:cs="Times New Roman"/>
          <w:sz w:val="20"/>
          <w:szCs w:val="20"/>
        </w:rPr>
        <w:t xml:space="preserve">В кінці кожного звітного періоду Товариство оцінює, чи є якась ознака того, що корисність активу може зменшитися. Якщо хоча б одна з таких ознак існує, Товариство оцінює суму очікуваного відшкодування такого активу. </w:t>
      </w: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b/>
          <w:i/>
          <w:sz w:val="20"/>
          <w:szCs w:val="20"/>
          <w:lang w:eastAsia="uk-UA"/>
        </w:rPr>
      </w:pPr>
      <w:r w:rsidRPr="00C446CA">
        <w:rPr>
          <w:rFonts w:ascii="Times New Roman" w:eastAsia="Times New Roman" w:hAnsi="Times New Roman" w:cs="Times New Roman"/>
          <w:b/>
          <w:i/>
          <w:sz w:val="20"/>
          <w:szCs w:val="20"/>
          <w:lang w:eastAsia="uk-UA"/>
        </w:rPr>
        <w:t>Запаси</w:t>
      </w:r>
    </w:p>
    <w:p w:rsidR="00C446CA" w:rsidRPr="00C446CA" w:rsidRDefault="00C446CA" w:rsidP="00C446CA">
      <w:pPr>
        <w:widowControl w:val="0"/>
        <w:spacing w:after="0" w:line="240" w:lineRule="auto"/>
        <w:jc w:val="both"/>
        <w:rPr>
          <w:rFonts w:ascii="Times New Roman" w:eastAsia="Calibri" w:hAnsi="Times New Roman" w:cs="Times New Roman"/>
          <w:bCs/>
          <w:sz w:val="20"/>
          <w:szCs w:val="20"/>
        </w:rPr>
      </w:pPr>
      <w:bookmarkStart w:id="33" w:name="_Toc448314459"/>
    </w:p>
    <w:p w:rsidR="00C446CA" w:rsidRPr="00C446CA" w:rsidRDefault="00C446CA" w:rsidP="00C446CA">
      <w:pPr>
        <w:widowControl w:val="0"/>
        <w:spacing w:after="0" w:line="240" w:lineRule="auto"/>
        <w:jc w:val="both"/>
        <w:rPr>
          <w:rFonts w:ascii="Times New Roman" w:hAnsi="Times New Roman" w:cs="Times New Roman"/>
          <w:bCs/>
          <w:sz w:val="20"/>
          <w:szCs w:val="20"/>
        </w:rPr>
      </w:pPr>
      <w:r w:rsidRPr="00C446CA">
        <w:rPr>
          <w:rFonts w:ascii="Times New Roman" w:hAnsi="Times New Roman" w:cs="Times New Roman"/>
          <w:bCs/>
          <w:sz w:val="20"/>
          <w:szCs w:val="20"/>
        </w:rPr>
        <w:t>Собівартість запасів Товариство визначає за формулою середньозваженої собівартості.</w:t>
      </w:r>
    </w:p>
    <w:p w:rsidR="00C446CA" w:rsidRPr="00C446CA" w:rsidRDefault="00C446CA" w:rsidP="00C446CA">
      <w:pPr>
        <w:widowControl w:val="0"/>
        <w:spacing w:after="0" w:line="240" w:lineRule="auto"/>
        <w:jc w:val="both"/>
        <w:rPr>
          <w:rFonts w:ascii="Times New Roman" w:hAnsi="Times New Roman" w:cs="Times New Roman"/>
          <w:bCs/>
          <w:sz w:val="20"/>
          <w:szCs w:val="20"/>
        </w:rPr>
      </w:pPr>
    </w:p>
    <w:p w:rsidR="00C446CA" w:rsidRPr="00C446CA" w:rsidRDefault="00C446CA" w:rsidP="00C446CA">
      <w:pPr>
        <w:widowControl w:val="0"/>
        <w:spacing w:after="0" w:line="240" w:lineRule="auto"/>
        <w:jc w:val="both"/>
        <w:rPr>
          <w:rFonts w:ascii="Times New Roman" w:hAnsi="Times New Roman" w:cs="Times New Roman"/>
          <w:bCs/>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Балансова вартість реалізованих запасів визнається як витрати того періоду, в якому визнається відповідний дохід. </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На дату балансу в бухгалтерському обліку Компанії запаси відображаються за найменшою з двох величин: собівартістю або чистою вартістю реалізації. </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На дату складання проміжної звітності Компанія проводить перевірку запасів на відповідність критеріям неліквідності.</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Резерв нараховується у відсотках до балансової вартості таких запасів, виходячи з терміну їх обліку на балансі:</w:t>
      </w:r>
    </w:p>
    <w:p w:rsidR="00C446CA" w:rsidRPr="00C446CA" w:rsidRDefault="00C446CA" w:rsidP="00C446CA">
      <w:pPr>
        <w:widowControl w:val="0"/>
        <w:numPr>
          <w:ilvl w:val="0"/>
          <w:numId w:val="8"/>
        </w:numPr>
        <w:tabs>
          <w:tab w:val="num" w:pos="0"/>
        </w:tabs>
        <w:overflowPunct w:val="0"/>
        <w:autoSpaceDE w:val="0"/>
        <w:autoSpaceDN w:val="0"/>
        <w:adjustRightInd w:val="0"/>
        <w:spacing w:after="0" w:line="240" w:lineRule="auto"/>
        <w:ind w:left="567" w:firstLine="284"/>
        <w:jc w:val="both"/>
        <w:textAlignment w:val="baseline"/>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20% у разі обліку на балансі запасів більше 1 року, але менше 2-х років;</w:t>
      </w:r>
    </w:p>
    <w:p w:rsidR="00C446CA" w:rsidRPr="00C446CA" w:rsidRDefault="00C446CA" w:rsidP="00C446CA">
      <w:pPr>
        <w:widowControl w:val="0"/>
        <w:numPr>
          <w:ilvl w:val="0"/>
          <w:numId w:val="8"/>
        </w:numPr>
        <w:tabs>
          <w:tab w:val="num" w:pos="0"/>
        </w:tabs>
        <w:overflowPunct w:val="0"/>
        <w:autoSpaceDE w:val="0"/>
        <w:autoSpaceDN w:val="0"/>
        <w:adjustRightInd w:val="0"/>
        <w:spacing w:after="0" w:line="240" w:lineRule="auto"/>
        <w:ind w:left="567" w:firstLine="284"/>
        <w:jc w:val="both"/>
        <w:textAlignment w:val="baseline"/>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50% у разі обліку на балансі запасів більше 2-х років, але менше 3-х років;</w:t>
      </w:r>
    </w:p>
    <w:p w:rsidR="00C446CA" w:rsidRPr="00C446CA" w:rsidRDefault="00C446CA" w:rsidP="00C446CA">
      <w:pPr>
        <w:widowControl w:val="0"/>
        <w:numPr>
          <w:ilvl w:val="0"/>
          <w:numId w:val="8"/>
        </w:numPr>
        <w:tabs>
          <w:tab w:val="num" w:pos="0"/>
        </w:tabs>
        <w:overflowPunct w:val="0"/>
        <w:autoSpaceDE w:val="0"/>
        <w:autoSpaceDN w:val="0"/>
        <w:adjustRightInd w:val="0"/>
        <w:spacing w:after="0" w:line="240" w:lineRule="auto"/>
        <w:ind w:left="567" w:firstLine="284"/>
        <w:jc w:val="both"/>
        <w:textAlignment w:val="baseline"/>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100% у разі обліку на балансі запасів більше 3-х років.</w:t>
      </w:r>
    </w:p>
    <w:p w:rsidR="00C446CA" w:rsidRPr="00C446CA" w:rsidRDefault="00C446CA" w:rsidP="00C446CA">
      <w:pPr>
        <w:widowControl w:val="0"/>
        <w:spacing w:after="0" w:line="240" w:lineRule="auto"/>
        <w:jc w:val="both"/>
        <w:rPr>
          <w:rFonts w:ascii="Times New Roman" w:eastAsia="Calibri" w:hAnsi="Times New Roman" w:cs="Times New Roman"/>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bCs/>
          <w:sz w:val="20"/>
          <w:szCs w:val="20"/>
        </w:rPr>
      </w:pPr>
      <w:r w:rsidRPr="00C446CA">
        <w:rPr>
          <w:rFonts w:ascii="Times New Roman" w:hAnsi="Times New Roman" w:cs="Times New Roman"/>
          <w:bCs/>
          <w:sz w:val="20"/>
          <w:szCs w:val="20"/>
        </w:rPr>
        <w:t>Сума будь-якого часткового списання запасів до їх чистої вартості реалізації та всі витрати запасів визнаються витратами періоду, коли зниження вартості запасів сталося..</w:t>
      </w:r>
    </w:p>
    <w:p w:rsidR="00C446CA" w:rsidRPr="00C446CA" w:rsidRDefault="00C446CA" w:rsidP="00C446CA">
      <w:pPr>
        <w:widowControl w:val="0"/>
        <w:spacing w:after="0" w:line="240" w:lineRule="auto"/>
        <w:outlineLvl w:val="2"/>
        <w:rPr>
          <w:rFonts w:ascii="Times New Roman" w:eastAsia="Times New Roman" w:hAnsi="Times New Roman" w:cs="Times New Roman"/>
          <w:b/>
          <w:bCs/>
          <w:i/>
          <w:sz w:val="20"/>
          <w:szCs w:val="20"/>
        </w:rPr>
      </w:pPr>
      <w:bookmarkStart w:id="34" w:name="_Toc448314460"/>
    </w:p>
    <w:p w:rsidR="00C446CA" w:rsidRPr="00C446CA" w:rsidRDefault="00C446CA" w:rsidP="00C446CA">
      <w:pPr>
        <w:widowControl w:val="0"/>
        <w:spacing w:after="0" w:line="240" w:lineRule="auto"/>
        <w:outlineLvl w:val="2"/>
        <w:rPr>
          <w:rFonts w:ascii="Times New Roman" w:eastAsia="Times New Roman" w:hAnsi="Times New Roman" w:cs="Times New Roman"/>
          <w:b/>
          <w:bCs/>
          <w:i/>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
          <w:bCs/>
          <w:i/>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
          <w:bCs/>
          <w:i/>
          <w:sz w:val="20"/>
          <w:szCs w:val="20"/>
        </w:rPr>
      </w:pPr>
      <w:r w:rsidRPr="00C446CA">
        <w:rPr>
          <w:rFonts w:ascii="Times New Roman" w:eastAsia="Times New Roman" w:hAnsi="Times New Roman" w:cs="Times New Roman"/>
          <w:b/>
          <w:bCs/>
          <w:i/>
          <w:sz w:val="20"/>
          <w:szCs w:val="20"/>
        </w:rPr>
        <w:t>Фінансові інструменти</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i/>
          <w:iCs/>
          <w:sz w:val="20"/>
          <w:szCs w:val="20"/>
        </w:rPr>
      </w:pPr>
      <w:r w:rsidRPr="00C446CA">
        <w:rPr>
          <w:rFonts w:ascii="Times New Roman" w:eastAsia="Times New Roman" w:hAnsi="Times New Roman" w:cs="Times New Roman"/>
          <w:i/>
          <w:iCs/>
          <w:sz w:val="20"/>
          <w:szCs w:val="20"/>
        </w:rPr>
        <w:t>Основні поняття</w:t>
      </w: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Торгова дебіторська заборгованість при первісному визнанні оцінюється за ціною угоди, якщо торгова дебіторська заборгованість не містить значного компоненту фінансування відповідно до МСФЗ 15.</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Враховуючи бізнес-модель та сутність звичайних операцій, фінансові інструменти Товариства зазвичай являють собою такі, що оцінюються за амортизованою собівартістю.</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Cs/>
          <w:i/>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Cs/>
          <w:i/>
          <w:sz w:val="20"/>
          <w:szCs w:val="20"/>
        </w:rPr>
      </w:pPr>
      <w:r w:rsidRPr="00C446CA">
        <w:rPr>
          <w:rFonts w:ascii="Times New Roman" w:eastAsia="Times New Roman" w:hAnsi="Times New Roman" w:cs="Times New Roman"/>
          <w:bCs/>
          <w:i/>
          <w:sz w:val="20"/>
          <w:szCs w:val="20"/>
        </w:rPr>
        <w:t>Фінансові активи</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Cs/>
          <w:i/>
          <w:sz w:val="20"/>
          <w:szCs w:val="20"/>
        </w:rPr>
      </w:pPr>
      <w:r w:rsidRPr="00C446CA">
        <w:rPr>
          <w:rFonts w:ascii="Times New Roman" w:eastAsia="Times New Roman" w:hAnsi="Times New Roman" w:cs="Times New Roman"/>
          <w:bCs/>
          <w:i/>
          <w:sz w:val="20"/>
          <w:szCs w:val="20"/>
        </w:rPr>
        <w:t>Первісне визнання та оцінка</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Фінансові активи Товариства являють собою дебіторську заборгованість та грошові кошти та їх еквіваленти. Бізнес-модель діяльності Товариства передбачає існування фінансових активів, що обліковуються за амортизованою собівартістю.</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 xml:space="preserve">При первісному визнанні торгівельної заборгованості Товариство оцінює такий фінансовий актив за ціною операції у разі, якщо торговельна дебіторська заборгованість не містить значного компоненту фінансування. </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Фінансові активи Товариства включають грошові кошти та їх еквіваленти, торгівельну та іншу дебіторську заборгованість.</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а) Грошові кошти та їх еквіваленти</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
          <w:bCs/>
          <w:sz w:val="20"/>
          <w:szCs w:val="20"/>
        </w:rPr>
      </w:pPr>
      <w:r w:rsidRPr="00C446CA">
        <w:rPr>
          <w:rFonts w:ascii="Times New Roman" w:eastAsia="Times New Roman" w:hAnsi="Times New Roman" w:cs="Times New Roman"/>
          <w:bCs/>
          <w:sz w:val="20"/>
          <w:szCs w:val="20"/>
        </w:rPr>
        <w:t>Грошові кошти та їх еквіваленти включають готівкові кошти, депозити до запитання в банках та інші короткострокові високоліквідні інвестиції.</w:t>
      </w: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б)Торгівельна заборгованість та інша дебіторська заборгованість</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
          <w:bCs/>
          <w:sz w:val="20"/>
          <w:szCs w:val="20"/>
        </w:rPr>
      </w:pPr>
      <w:r w:rsidRPr="00C446CA">
        <w:rPr>
          <w:rFonts w:ascii="Times New Roman" w:eastAsia="Times New Roman" w:hAnsi="Times New Roman" w:cs="Times New Roman"/>
          <w:bCs/>
          <w:sz w:val="20"/>
          <w:szCs w:val="20"/>
        </w:rPr>
        <w:t>Торгівельна заборгованість являє собою право отримання грошових потоків за передані товари, роботи, послуги. Торгова дебіторська заборгованість оцінюється за амортизованою собівартістю.</w:t>
      </w: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Інша дебіторська заборгованість включає право отримання грошових потоків по визнаних (призначених судовими інстанціями) штрафах, пенях, розрахунках із відшкодування витрат та по інших видах дебіторської заборгованості, що не являє собою заборгованість за продані Товариством товари, роботи та послуги.</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
          <w:bCs/>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i/>
          <w:sz w:val="20"/>
          <w:szCs w:val="20"/>
        </w:rPr>
      </w:pPr>
      <w:r w:rsidRPr="00C446CA">
        <w:rPr>
          <w:rFonts w:ascii="Times New Roman" w:eastAsia="Times New Roman" w:hAnsi="Times New Roman" w:cs="Times New Roman"/>
          <w:bCs/>
          <w:i/>
          <w:sz w:val="20"/>
          <w:szCs w:val="20"/>
        </w:rPr>
        <w:t>Знецінення фінансових активів</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Компанія визнає оціночний резерв під очікувані кредитні збитки за всіма борговими фінансовими активами, які не оцінюються за справедливою вартістю через прибуток або збиток. </w:t>
      </w: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Компанія на кожну звітну дату визнає оціночний резерв під збитки в сумі, що дорівнює очікуваним кредитним збиткам за весь строк.</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i/>
          <w:sz w:val="20"/>
          <w:szCs w:val="20"/>
        </w:rPr>
      </w:pPr>
      <w:r w:rsidRPr="00C446CA">
        <w:rPr>
          <w:rFonts w:ascii="Times New Roman" w:eastAsia="Times New Roman" w:hAnsi="Times New Roman" w:cs="Times New Roman"/>
          <w:bCs/>
          <w:i/>
          <w:sz w:val="20"/>
          <w:szCs w:val="20"/>
        </w:rPr>
        <w:t>Фінансові зобов’язання</w:t>
      </w: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i/>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i/>
          <w:sz w:val="20"/>
          <w:szCs w:val="20"/>
        </w:rPr>
      </w:pPr>
      <w:r w:rsidRPr="00C446CA">
        <w:rPr>
          <w:rFonts w:ascii="Times New Roman" w:eastAsia="Times New Roman" w:hAnsi="Times New Roman" w:cs="Times New Roman"/>
          <w:bCs/>
          <w:i/>
          <w:sz w:val="20"/>
          <w:szCs w:val="20"/>
        </w:rPr>
        <w:t xml:space="preserve">Припинення визнання </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Визнання фінансового зобов'язання у звіті про фінансовий стан припиняється, якщо зобов'язання погашено, отримано юридичне звільнення від відповідальності від зобов'язання (його частини) у судовому порядку або від самого кредитора, після закінчення терміну позовної давності; анульовано, або термін його дії закінчився. Якщо наявне фінансове зобов'язання замінюється іншим зобов'язанням перед тим самим кредитором на суттєво відмінних умовах або якщо умови наявного зобов'язання значно змінені, така заміна або зміни враховуються як припинення визнання первісного зобов'язання і початок визнання нового зобов'язання, а різниця їх балансової вартості визнається у звіті про фінансові результати.</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i/>
          <w:sz w:val="20"/>
          <w:szCs w:val="20"/>
        </w:rPr>
      </w:pPr>
      <w:r w:rsidRPr="00C446CA">
        <w:rPr>
          <w:rFonts w:ascii="Times New Roman" w:eastAsia="Times New Roman" w:hAnsi="Times New Roman" w:cs="Times New Roman"/>
          <w:bCs/>
          <w:i/>
          <w:sz w:val="20"/>
          <w:szCs w:val="20"/>
        </w:rPr>
        <w:t xml:space="preserve">Аванси видані та отримані </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lastRenderedPageBreak/>
        <w:t xml:space="preserve">Аванси видані обліковуються за первісною вартістю. </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 xml:space="preserve">Аванси, видані з метою придбання активу, становлять складову балансової вартості такого активу після того, як Товариство отримає контроль над таким активом і якщо існує ймовірність того, що Підприємство отримає економічні вигоди, пов’язані з таким активом. Аванси, видані з метою отримання послуг, відносяться до складу прибутків та збитків у періоді отримання таких послуг. </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Аванси отримані обліковуються до моменту передання активу чи послуги, за які такі аванси були отримані. Якщо передача активів чи послуг, за які отримано аванси, не відбувається та контрагент Підприємства втрачає право вимагати отримання таких активів чи послуг, вартість таких авансів отриманих відноситься до складу прибутків.</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
          <w:bCs/>
          <w:i/>
          <w:sz w:val="20"/>
          <w:szCs w:val="20"/>
        </w:rPr>
      </w:pPr>
      <w:r w:rsidRPr="00C446CA">
        <w:rPr>
          <w:rFonts w:ascii="Times New Roman" w:eastAsia="Times New Roman" w:hAnsi="Times New Roman" w:cs="Times New Roman"/>
          <w:b/>
          <w:bCs/>
          <w:i/>
          <w:sz w:val="20"/>
          <w:szCs w:val="20"/>
        </w:rPr>
        <w:t>Забезпечення</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Товариство здійснює нарахування забезпечень у відповідності до МСБО 37 «Забезпечення, умовні зобов’язання та умовні активи».</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Забезпечення, які створює товариство це забезпечення на виплату відпусток, забезпечення на матеріальне заохочення та інші поточні забезпечення.  </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Умовні зобов’язання розкриваються у примітках до фінансової звітності і в звіті про фінансовий стан не визнаються.</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bCs/>
          <w:sz w:val="20"/>
          <w:szCs w:val="20"/>
        </w:rPr>
      </w:pPr>
      <w:bookmarkStart w:id="35" w:name="_Toc448314462"/>
      <w:bookmarkEnd w:id="33"/>
      <w:bookmarkEnd w:id="34"/>
    </w:p>
    <w:p w:rsidR="00C446CA" w:rsidRPr="00C446CA" w:rsidRDefault="00C446CA" w:rsidP="00C446CA">
      <w:pPr>
        <w:widowControl w:val="0"/>
        <w:spacing w:after="0" w:line="240" w:lineRule="auto"/>
        <w:jc w:val="both"/>
        <w:rPr>
          <w:rFonts w:ascii="Times New Roman" w:eastAsia="Times New Roman" w:hAnsi="Times New Roman" w:cs="Times New Roman"/>
          <w:b/>
          <w:bCs/>
          <w:i/>
          <w:sz w:val="20"/>
          <w:szCs w:val="20"/>
        </w:rPr>
      </w:pPr>
      <w:r w:rsidRPr="00C446CA">
        <w:rPr>
          <w:rFonts w:ascii="Times New Roman" w:eastAsia="Times New Roman" w:hAnsi="Times New Roman" w:cs="Times New Roman"/>
          <w:b/>
          <w:bCs/>
          <w:i/>
          <w:sz w:val="20"/>
          <w:szCs w:val="20"/>
        </w:rPr>
        <w:t>Облікові політики щодо виплат працівникам</w:t>
      </w:r>
    </w:p>
    <w:p w:rsidR="00C446CA" w:rsidRPr="00C446CA" w:rsidRDefault="00C446CA" w:rsidP="00C446CA">
      <w:pPr>
        <w:widowControl w:val="0"/>
        <w:spacing w:after="0" w:line="240" w:lineRule="auto"/>
        <w:jc w:val="both"/>
        <w:rPr>
          <w:rFonts w:ascii="Times New Roman" w:eastAsia="Calibri" w:hAnsi="Times New Roman" w:cs="Times New Roman"/>
          <w:bCs/>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Всі винагороди працівникам Товариства враховуються як поточні. Виплати працівникам включають:</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 xml:space="preserve"> а) короткострокові виплати працівникам (заробітна плата,  внески на соціальне забезпечення, оплачені щорічні відпустки та тимчасова непрацездатність та інші);</w:t>
      </w: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б) довгострокові виплати працівникам;</w:t>
      </w: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 xml:space="preserve">в) виплати при звільненні. </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
          <w:bCs/>
          <w:i/>
          <w:sz w:val="20"/>
          <w:szCs w:val="20"/>
        </w:rPr>
      </w:pPr>
      <w:r w:rsidRPr="00C446CA">
        <w:rPr>
          <w:rFonts w:ascii="Times New Roman" w:eastAsia="Times New Roman" w:hAnsi="Times New Roman" w:cs="Times New Roman"/>
          <w:b/>
          <w:bCs/>
          <w:i/>
          <w:sz w:val="20"/>
          <w:szCs w:val="20"/>
        </w:rPr>
        <w:t>Облік орендних операцій</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 xml:space="preserve">Товариство для визнання, обліку, відображення у фінансовій звітності та розкритті інформації операцій з оренди застосовує. вимоги МСФЗ 16 «Оренда». </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 xml:space="preserve">Товариство за договорами оренди виступає орендарем, маючи у тимчасовому користування приміщення у будівлях та автомобілі. </w:t>
      </w: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 xml:space="preserve">Товариство  як орендар перед визнанням на балансі відповідних активів і зобов'язань оцінює чи є договір в цілому або його окремі компоненти договором оренди в значенні, викладеному в МСФЗ 16 «Оренда». </w:t>
      </w:r>
    </w:p>
    <w:p w:rsidR="00C446CA" w:rsidRPr="00C446CA" w:rsidRDefault="00C446CA" w:rsidP="00C446CA">
      <w:pPr>
        <w:widowControl w:val="0"/>
        <w:spacing w:after="0" w:line="240" w:lineRule="auto"/>
        <w:jc w:val="both"/>
        <w:outlineLvl w:val="2"/>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У випадку якщо відбулися зміни в умовах договору оренди, то Товариство проводить повторну оцінку договору. На дату початку оренди Товариство визнає актив у формі права користування та зобов’язання з оренди.</w:t>
      </w:r>
    </w:p>
    <w:p w:rsidR="00C446CA" w:rsidRPr="00C446CA" w:rsidRDefault="00C446CA" w:rsidP="00C446CA">
      <w:pPr>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Товариством передбачається два звільнення від визнання - відносно оренди активів з низькою вартістю і короткострокової оренди. Товариство розглядає можливість визнавати малоцінними об’єкти оренди, справедливою вартістю менше 5000 у.о. на дату договору оренди згідно Глобальної політики компанії.  За договорами з такими активами, в момент укладання договору орендні активи та зобов’язання не визнаються. Витрати відносяться на виробничі, адміністративні або збутові відповідно до цільового використання базових активів Товариством  по мірі нарахування чергових платежів до сплати.</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Кожна модифікація договору розглядається окремо або як початок дії нового договору, або як продовження дії існуючого, в залежності від змін умов.</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Договори, строк яких на дату переходу на МСФЗ не перевищував 12 місяців, Товариство обліковує як короткострокові з лінійним віднесенням на витрати періоду.</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Вартість Активу з права користування визнано у сумі приведеної вартості орендних платежів, що залишилися до сплати, за договорами оперативного лізингу, строк дії яких перевищує 12 місяців.</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При амортизації активу в формі права користування, Товариство керується МСБО 16 «Основні засоби». Амортизація активу з права користування нараховується лінійним методом, виходячи з терміну дії договору.</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
          <w:bCs/>
          <w:i/>
          <w:sz w:val="20"/>
          <w:szCs w:val="20"/>
        </w:rPr>
      </w:pPr>
      <w:r w:rsidRPr="00C446CA">
        <w:rPr>
          <w:rFonts w:ascii="Times New Roman" w:eastAsia="Times New Roman" w:hAnsi="Times New Roman" w:cs="Times New Roman"/>
          <w:b/>
          <w:bCs/>
          <w:i/>
          <w:sz w:val="20"/>
          <w:szCs w:val="20"/>
        </w:rPr>
        <w:lastRenderedPageBreak/>
        <w:t>Курсові різниці</w:t>
      </w:r>
      <w:bookmarkEnd w:id="35"/>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tabs>
          <w:tab w:val="left" w:pos="1134"/>
        </w:tabs>
        <w:spacing w:after="0" w:line="240" w:lineRule="auto"/>
        <w:jc w:val="both"/>
        <w:rPr>
          <w:rFonts w:ascii="Times New Roman" w:hAnsi="Times New Roman" w:cs="Times New Roman"/>
          <w:bCs/>
          <w:sz w:val="20"/>
          <w:szCs w:val="20"/>
        </w:rPr>
      </w:pPr>
      <w:bookmarkStart w:id="36" w:name="_Toc448314463"/>
      <w:r w:rsidRPr="00C446CA">
        <w:rPr>
          <w:rFonts w:ascii="Times New Roman" w:hAnsi="Times New Roman" w:cs="Times New Roman"/>
          <w:bCs/>
          <w:sz w:val="20"/>
          <w:szCs w:val="20"/>
        </w:rPr>
        <w:t>Валюта в якій ведеться облік та складається фінансова звітність  – українська гривня.</w:t>
      </w:r>
    </w:p>
    <w:p w:rsidR="00C446CA" w:rsidRPr="00C446CA" w:rsidRDefault="00C446CA" w:rsidP="00C446CA">
      <w:pPr>
        <w:widowControl w:val="0"/>
        <w:tabs>
          <w:tab w:val="left" w:pos="1134"/>
        </w:tabs>
        <w:spacing w:after="0" w:line="240" w:lineRule="auto"/>
        <w:jc w:val="both"/>
        <w:rPr>
          <w:rFonts w:ascii="Times New Roman" w:hAnsi="Times New Roman" w:cs="Times New Roman"/>
          <w:b/>
          <w:bCs/>
          <w:sz w:val="20"/>
          <w:szCs w:val="20"/>
        </w:rPr>
      </w:pPr>
    </w:p>
    <w:p w:rsidR="00C446CA" w:rsidRPr="00C446CA" w:rsidRDefault="00C446CA" w:rsidP="00C446CA">
      <w:pPr>
        <w:widowControl w:val="0"/>
        <w:tabs>
          <w:tab w:val="left" w:pos="1134"/>
        </w:tabs>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Господарські операції, що проводяться в іноземній валюті при первинному визнанні відображаються у функціональній валюті по курсу Національного Банку України (НБУ) на дату здійснення операції.</w:t>
      </w:r>
    </w:p>
    <w:p w:rsidR="00C446CA" w:rsidRPr="00C446CA" w:rsidRDefault="00C446CA" w:rsidP="00C446CA">
      <w:pPr>
        <w:widowControl w:val="0"/>
        <w:tabs>
          <w:tab w:val="left" w:pos="1134"/>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1134"/>
        </w:tabs>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На дату складання фінансової звітності всі монетарні статті, що враховуються в іноземній валюті перераховуються і відображаються в Балансі по курсу НБУ на кінець звітного періоду.</w:t>
      </w:r>
    </w:p>
    <w:p w:rsidR="00C446CA" w:rsidRPr="00C446CA" w:rsidRDefault="00C446CA" w:rsidP="00C446CA">
      <w:pPr>
        <w:widowControl w:val="0"/>
        <w:tabs>
          <w:tab w:val="left" w:pos="1134"/>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1134"/>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1134"/>
        </w:tabs>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Курсові різниці за монетарними статтями визнаються у прибутку або збитку у момент виникнення.</w:t>
      </w:r>
    </w:p>
    <w:p w:rsidR="00C446CA" w:rsidRPr="00C446CA" w:rsidRDefault="00C446CA" w:rsidP="00C446CA">
      <w:pPr>
        <w:widowControl w:val="0"/>
        <w:tabs>
          <w:tab w:val="left" w:pos="1134"/>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1134"/>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1134"/>
        </w:tabs>
        <w:spacing w:after="0" w:line="240" w:lineRule="auto"/>
        <w:jc w:val="both"/>
        <w:rPr>
          <w:rFonts w:ascii="Times New Roman" w:hAnsi="Times New Roman" w:cs="Times New Roman"/>
          <w:bCs/>
          <w:sz w:val="20"/>
          <w:szCs w:val="20"/>
        </w:rPr>
      </w:pPr>
      <w:r w:rsidRPr="00C446CA">
        <w:rPr>
          <w:rFonts w:ascii="Times New Roman" w:hAnsi="Times New Roman" w:cs="Times New Roman"/>
          <w:bCs/>
          <w:sz w:val="20"/>
          <w:szCs w:val="20"/>
        </w:rPr>
        <w:t>Курсові різниці у фінансовій звітності відображаються згорнуто у складі інших операційних доходів/витрат.</w:t>
      </w:r>
    </w:p>
    <w:p w:rsidR="00C446CA" w:rsidRPr="00C446CA" w:rsidRDefault="00C446CA" w:rsidP="00C446CA">
      <w:pPr>
        <w:widowControl w:val="0"/>
        <w:tabs>
          <w:tab w:val="left" w:pos="1134"/>
        </w:tabs>
        <w:spacing w:after="0" w:line="240" w:lineRule="auto"/>
        <w:jc w:val="both"/>
        <w:rPr>
          <w:rFonts w:ascii="Times New Roman" w:hAnsi="Times New Roman" w:cs="Times New Roman"/>
          <w:bCs/>
          <w:sz w:val="20"/>
          <w:szCs w:val="20"/>
        </w:rPr>
      </w:pPr>
    </w:p>
    <w:p w:rsidR="00C446CA" w:rsidRPr="00C446CA" w:rsidRDefault="00C446CA" w:rsidP="00C446CA">
      <w:pPr>
        <w:widowControl w:val="0"/>
        <w:tabs>
          <w:tab w:val="left" w:pos="1134"/>
        </w:tabs>
        <w:spacing w:after="0" w:line="240" w:lineRule="auto"/>
        <w:jc w:val="both"/>
        <w:rPr>
          <w:rFonts w:ascii="Times New Roman" w:hAnsi="Times New Roman" w:cs="Times New Roman"/>
          <w:bCs/>
          <w:sz w:val="20"/>
          <w:szCs w:val="20"/>
        </w:rPr>
      </w:pPr>
    </w:p>
    <w:p w:rsidR="00C446CA" w:rsidRPr="00C446CA" w:rsidRDefault="00C446CA" w:rsidP="00C446CA">
      <w:pPr>
        <w:widowControl w:val="0"/>
        <w:tabs>
          <w:tab w:val="left" w:pos="1134"/>
        </w:tabs>
        <w:spacing w:after="0" w:line="240" w:lineRule="auto"/>
        <w:jc w:val="both"/>
        <w:rPr>
          <w:rFonts w:ascii="Times New Roman" w:hAnsi="Times New Roman" w:cs="Times New Roman"/>
          <w:bCs/>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
          <w:bCs/>
          <w:i/>
          <w:sz w:val="20"/>
          <w:szCs w:val="20"/>
        </w:rPr>
      </w:pPr>
      <w:r w:rsidRPr="00C446CA">
        <w:rPr>
          <w:rFonts w:ascii="Times New Roman" w:eastAsia="Times New Roman" w:hAnsi="Times New Roman" w:cs="Times New Roman"/>
          <w:b/>
          <w:bCs/>
          <w:i/>
          <w:sz w:val="20"/>
          <w:szCs w:val="20"/>
        </w:rPr>
        <w:t>Доходи</w:t>
      </w:r>
      <w:bookmarkEnd w:id="36"/>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bookmarkStart w:id="37" w:name="_Toc448314464"/>
      <w:r w:rsidRPr="00C446CA">
        <w:rPr>
          <w:rFonts w:ascii="Times New Roman" w:hAnsi="Times New Roman" w:cs="Times New Roman"/>
          <w:sz w:val="20"/>
          <w:szCs w:val="20"/>
        </w:rPr>
        <w:t>Відповідно до міжнародних стандартів фінансової звітності, облік доходів та пов’язаних з ними витрат регулюється МСФЗ 15 «Дохід від договорів з клієнтами».</w:t>
      </w:r>
    </w:p>
    <w:p w:rsidR="00C446CA" w:rsidRPr="00C446CA" w:rsidRDefault="00C446CA" w:rsidP="00C446CA">
      <w:pPr>
        <w:widowControl w:val="0"/>
        <w:autoSpaceDE w:val="0"/>
        <w:autoSpaceDN w:val="0"/>
        <w:adjustRightInd w:val="0"/>
        <w:spacing w:before="60" w:after="0" w:line="240" w:lineRule="auto"/>
        <w:jc w:val="both"/>
        <w:outlineLvl w:val="2"/>
        <w:rPr>
          <w:rFonts w:ascii="Times New Roman" w:hAnsi="Times New Roman" w:cs="Times New Roman"/>
          <w:bCs/>
          <w:sz w:val="20"/>
          <w:szCs w:val="20"/>
          <w:lang w:eastAsia="uk-UA"/>
        </w:rPr>
      </w:pPr>
      <w:r w:rsidRPr="00C446CA">
        <w:rPr>
          <w:rFonts w:ascii="Times New Roman" w:hAnsi="Times New Roman" w:cs="Times New Roman"/>
          <w:b/>
          <w:sz w:val="20"/>
          <w:szCs w:val="20"/>
          <w:lang w:eastAsia="uk-UA"/>
        </w:rPr>
        <w:t>Визнання виручки</w:t>
      </w:r>
      <w:r w:rsidRPr="00C446CA">
        <w:rPr>
          <w:rFonts w:ascii="Times New Roman" w:hAnsi="Times New Roman" w:cs="Times New Roman"/>
          <w:bCs/>
          <w:sz w:val="20"/>
          <w:szCs w:val="20"/>
          <w:lang w:eastAsia="uk-UA"/>
        </w:rPr>
        <w:t>. Товариство визнає виручку від реалізації товару в момент виконання умов договору в конкретний момент часу. Виручка визнається за вирахуванням знижок, повернень, податку на додану вартість, експортного мита, та інших аналогічних обов'язкових платежів.</w:t>
      </w:r>
    </w:p>
    <w:p w:rsidR="00C446CA" w:rsidRPr="00C446CA" w:rsidRDefault="00C446CA" w:rsidP="00C446CA">
      <w:pPr>
        <w:widowControl w:val="0"/>
        <w:autoSpaceDE w:val="0"/>
        <w:autoSpaceDN w:val="0"/>
        <w:adjustRightInd w:val="0"/>
        <w:spacing w:before="60" w:after="0" w:line="240" w:lineRule="auto"/>
        <w:jc w:val="both"/>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Виконання договору – продаж товару, коли покупець отримує контроль над таким товаром.</w:t>
      </w:r>
    </w:p>
    <w:p w:rsidR="00C446CA" w:rsidRPr="00C446CA" w:rsidRDefault="00C446CA" w:rsidP="00C446CA">
      <w:pPr>
        <w:widowControl w:val="0"/>
        <w:autoSpaceDE w:val="0"/>
        <w:autoSpaceDN w:val="0"/>
        <w:adjustRightInd w:val="0"/>
        <w:spacing w:before="60" w:after="0" w:line="240" w:lineRule="auto"/>
        <w:jc w:val="both"/>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Вважається, що елемент фінансування відсутній, оскільки продажі здійснюються із наданням відстрочки платежу в основному строком до 30 днів, що відповідає ринковій практиці.</w:t>
      </w:r>
    </w:p>
    <w:p w:rsidR="00C446CA" w:rsidRPr="00C446CA" w:rsidRDefault="00C446CA" w:rsidP="00C446CA">
      <w:pPr>
        <w:widowControl w:val="0"/>
        <w:autoSpaceDE w:val="0"/>
        <w:autoSpaceDN w:val="0"/>
        <w:adjustRightInd w:val="0"/>
        <w:spacing w:before="60" w:after="0" w:line="240" w:lineRule="auto"/>
        <w:jc w:val="both"/>
        <w:outlineLvl w:val="2"/>
        <w:rPr>
          <w:rFonts w:ascii="Times New Roman" w:hAnsi="Times New Roman" w:cs="Times New Roman"/>
          <w:bCs/>
          <w:color w:val="3333FF"/>
          <w:sz w:val="20"/>
          <w:szCs w:val="20"/>
          <w:highlight w:val="yellow"/>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 xml:space="preserve">По договорам з надання послуг дохід визнається в момент передачі виконаних робіт/послуг при підписанні акту виконаних робіт/послуг.  </w:t>
      </w: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r w:rsidRPr="00C446CA">
        <w:rPr>
          <w:rFonts w:ascii="Times New Roman" w:hAnsi="Times New Roman" w:cs="Times New Roman"/>
          <w:sz w:val="20"/>
          <w:szCs w:val="20"/>
        </w:rPr>
        <w:t>Дохід оцінюється за справедливою вартістю компенсації, яка була отримана або підлягає отриманню.</w:t>
      </w: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p>
    <w:p w:rsidR="00C446CA" w:rsidRPr="00C446CA" w:rsidRDefault="00C446CA" w:rsidP="00C446CA">
      <w:pPr>
        <w:widowControl w:val="0"/>
        <w:spacing w:after="0" w:line="240" w:lineRule="auto"/>
        <w:ind w:left="426"/>
        <w:jc w:val="both"/>
        <w:rPr>
          <w:rFonts w:ascii="Times New Roman" w:hAnsi="Times New Roman" w:cs="Times New Roman"/>
          <w:sz w:val="20"/>
          <w:szCs w:val="20"/>
        </w:rPr>
      </w:pPr>
    </w:p>
    <w:p w:rsidR="00C446CA" w:rsidRPr="00C446CA" w:rsidRDefault="00C446CA" w:rsidP="00C446CA">
      <w:pPr>
        <w:widowControl w:val="0"/>
        <w:spacing w:after="0" w:line="240" w:lineRule="auto"/>
        <w:outlineLvl w:val="2"/>
        <w:rPr>
          <w:rFonts w:ascii="Times New Roman" w:eastAsia="Times New Roman" w:hAnsi="Times New Roman" w:cs="Times New Roman"/>
          <w:b/>
          <w:bCs/>
          <w:i/>
          <w:iCs/>
          <w:sz w:val="20"/>
          <w:szCs w:val="20"/>
        </w:rPr>
      </w:pPr>
      <w:bookmarkStart w:id="38" w:name="_Toc448314465"/>
      <w:bookmarkEnd w:id="37"/>
      <w:r w:rsidRPr="00C446CA">
        <w:rPr>
          <w:rFonts w:ascii="Times New Roman" w:eastAsia="Times New Roman" w:hAnsi="Times New Roman" w:cs="Times New Roman"/>
          <w:b/>
          <w:bCs/>
          <w:i/>
          <w:iCs/>
          <w:sz w:val="20"/>
          <w:szCs w:val="20"/>
        </w:rPr>
        <w:t>Податок на прибуток</w:t>
      </w:r>
      <w:bookmarkEnd w:id="38"/>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bookmarkStart w:id="39" w:name="_Toc448314466"/>
      <w:r w:rsidRPr="00C446CA">
        <w:rPr>
          <w:rFonts w:ascii="Times New Roman" w:hAnsi="Times New Roman" w:cs="Times New Roman"/>
          <w:sz w:val="20"/>
          <w:szCs w:val="20"/>
        </w:rPr>
        <w:t>Товариство використовує вимоги МСБО 12 «Податки на прибуток» для відображення в фінансової звітності та розкриття інформації, що стосується порядку визначення витрат з податку на прибуток та розрахунку відстрочених податків.</w:t>
      </w: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r w:rsidRPr="00C446CA">
        <w:rPr>
          <w:rFonts w:ascii="Times New Roman" w:hAnsi="Times New Roman" w:cs="Times New Roman"/>
          <w:sz w:val="20"/>
          <w:szCs w:val="20"/>
        </w:rPr>
        <w:t>3</w:t>
      </w:r>
    </w:p>
    <w:bookmarkEnd w:id="39"/>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p>
    <w:p w:rsidR="00C446CA" w:rsidRPr="00C446CA" w:rsidRDefault="00C446CA" w:rsidP="00C446CA">
      <w:pPr>
        <w:widowControl w:val="0"/>
        <w:numPr>
          <w:ilvl w:val="1"/>
          <w:numId w:val="3"/>
        </w:numPr>
        <w:spacing w:after="0" w:line="240" w:lineRule="auto"/>
        <w:contextualSpacing/>
        <w:jc w:val="both"/>
        <w:rPr>
          <w:rFonts w:ascii="Times New Roman" w:hAnsi="Times New Roman" w:cs="Times New Roman"/>
          <w:b/>
          <w:bCs/>
          <w:sz w:val="20"/>
          <w:szCs w:val="20"/>
        </w:rPr>
      </w:pPr>
      <w:bookmarkStart w:id="40" w:name="_Hlk194309018"/>
      <w:r w:rsidRPr="00C446CA">
        <w:rPr>
          <w:rFonts w:ascii="Times New Roman" w:hAnsi="Times New Roman" w:cs="Times New Roman"/>
          <w:b/>
          <w:bCs/>
          <w:sz w:val="20"/>
          <w:szCs w:val="20"/>
        </w:rPr>
        <w:t>Виправлення помилки</w:t>
      </w:r>
    </w:p>
    <w:bookmarkEnd w:id="40"/>
    <w:p w:rsidR="00C446CA" w:rsidRPr="00C446CA" w:rsidRDefault="00C446CA" w:rsidP="00C446CA">
      <w:pPr>
        <w:widowControl w:val="0"/>
        <w:spacing w:after="200" w:line="276" w:lineRule="auto"/>
        <w:ind w:left="720"/>
        <w:contextualSpacing/>
        <w:jc w:val="both"/>
        <w:rPr>
          <w:rFonts w:ascii="Times New Roman" w:hAnsi="Times New Roman" w:cs="Times New Roman"/>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r w:rsidRPr="00C446CA">
        <w:rPr>
          <w:rFonts w:ascii="Times New Roman" w:hAnsi="Times New Roman" w:cs="Times New Roman"/>
          <w:sz w:val="20"/>
          <w:szCs w:val="20"/>
        </w:rPr>
        <w:t>Нерозподілений прибуток за результатами діяльності Товариства станом на 31.12.2024 р. був скоригований:</w:t>
      </w:r>
    </w:p>
    <w:p w:rsidR="00C446CA" w:rsidRPr="00C446CA" w:rsidRDefault="00C446CA" w:rsidP="00C446CA">
      <w:pPr>
        <w:widowControl w:val="0"/>
        <w:numPr>
          <w:ilvl w:val="0"/>
          <w:numId w:val="7"/>
        </w:numPr>
        <w:spacing w:after="0" w:line="240" w:lineRule="auto"/>
        <w:ind w:left="709" w:hanging="425"/>
        <w:contextualSpacing/>
        <w:jc w:val="both"/>
        <w:rPr>
          <w:rFonts w:ascii="Times New Roman" w:hAnsi="Times New Roman" w:cs="Times New Roman"/>
          <w:sz w:val="20"/>
          <w:szCs w:val="20"/>
        </w:rPr>
      </w:pPr>
      <w:r w:rsidRPr="00C446CA">
        <w:rPr>
          <w:rFonts w:ascii="Times New Roman" w:hAnsi="Times New Roman" w:cs="Times New Roman"/>
          <w:sz w:val="20"/>
          <w:szCs w:val="20"/>
        </w:rPr>
        <w:t xml:space="preserve">на суму 2 647 тис. грн. на початок 2025 р. за рахунок проведених коригувань амортизації по фінансовій оренді. </w:t>
      </w:r>
    </w:p>
    <w:p w:rsidR="00C446CA" w:rsidRPr="00C446CA" w:rsidRDefault="00C446CA" w:rsidP="00C446CA">
      <w:pPr>
        <w:widowControl w:val="0"/>
        <w:spacing w:after="200" w:line="276" w:lineRule="auto"/>
        <w:ind w:left="720"/>
        <w:contextualSpacing/>
        <w:jc w:val="both"/>
        <w:rPr>
          <w:rFonts w:ascii="Times New Roman" w:hAnsi="Times New Roman" w:cs="Times New Roman"/>
          <w:sz w:val="20"/>
          <w:szCs w:val="20"/>
        </w:rPr>
      </w:pPr>
      <w:r w:rsidRPr="00C446CA">
        <w:rPr>
          <w:rFonts w:ascii="Times New Roman" w:hAnsi="Times New Roman" w:cs="Times New Roman"/>
          <w:sz w:val="20"/>
          <w:szCs w:val="20"/>
        </w:rPr>
        <w:t>Помилка була виправлена шляхом перерахунку відповідних статей фінансової звітності за попередні періоди.</w:t>
      </w: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b/>
          <w:bCs/>
          <w:sz w:val="20"/>
          <w:szCs w:val="20"/>
        </w:rPr>
      </w:pPr>
    </w:p>
    <w:p w:rsidR="00C446CA" w:rsidRPr="00C446CA" w:rsidRDefault="00C446CA" w:rsidP="00C446CA">
      <w:pPr>
        <w:widowControl w:val="0"/>
        <w:numPr>
          <w:ilvl w:val="0"/>
          <w:numId w:val="3"/>
        </w:numPr>
        <w:spacing w:after="0" w:line="240" w:lineRule="auto"/>
        <w:ind w:left="284" w:hanging="284"/>
        <w:contextualSpacing/>
        <w:jc w:val="both"/>
        <w:rPr>
          <w:rFonts w:ascii="Times New Roman" w:eastAsia="Times New Roman" w:hAnsi="Times New Roman" w:cs="Times New Roman"/>
          <w:b/>
          <w:kern w:val="3"/>
          <w:sz w:val="20"/>
          <w:szCs w:val="20"/>
          <w:lang w:eastAsia="ru-RU"/>
        </w:rPr>
      </w:pPr>
      <w:bookmarkStart w:id="41" w:name="_Hlk194309063"/>
      <w:r w:rsidRPr="00C446CA">
        <w:rPr>
          <w:rFonts w:ascii="Times New Roman" w:eastAsia="Times New Roman" w:hAnsi="Times New Roman" w:cs="Times New Roman"/>
          <w:b/>
          <w:kern w:val="3"/>
          <w:sz w:val="20"/>
          <w:szCs w:val="20"/>
          <w:lang w:eastAsia="ru-RU"/>
        </w:rPr>
        <w:t>Нові і переглянуті МСФЗ випущені, але які ще не набули чинності</w:t>
      </w:r>
    </w:p>
    <w:bookmarkEnd w:id="41"/>
    <w:p w:rsidR="00C446CA" w:rsidRPr="00C446CA" w:rsidRDefault="00C446CA" w:rsidP="00C446CA">
      <w:pPr>
        <w:widowControl w:val="0"/>
        <w:autoSpaceDN w:val="0"/>
        <w:spacing w:after="0" w:line="240" w:lineRule="auto"/>
        <w:jc w:val="both"/>
        <w:textAlignment w:val="baseline"/>
        <w:rPr>
          <w:rFonts w:ascii="Times New Roman" w:eastAsia="Times New Roman" w:hAnsi="Times New Roman" w:cs="Times New Roman"/>
          <w:b/>
          <w:i/>
          <w:kern w:val="3"/>
          <w:sz w:val="20"/>
          <w:szCs w:val="20"/>
          <w:lang w:eastAsia="ru-RU"/>
        </w:rPr>
      </w:pPr>
    </w:p>
    <w:p w:rsidR="00C446CA" w:rsidRPr="00C446CA" w:rsidRDefault="00C446CA" w:rsidP="00C446CA">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C446CA">
        <w:rPr>
          <w:rFonts w:ascii="Times New Roman" w:eastAsia="Times New Roman" w:hAnsi="Times New Roman" w:cs="Times New Roman"/>
          <w:kern w:val="3"/>
          <w:sz w:val="20"/>
          <w:szCs w:val="20"/>
          <w:lang w:eastAsia="uk-UA"/>
        </w:rPr>
        <w:t>Товариство прийняло до застосування такі нові та переглянуті стандарти та тлумачення, а також поправки до них, які викладені державною мовою та офіційно оприлюднені та набули обов’язкової чинності для облікових періодів, які починають діяти на або після 01 січня 2026 року.</w:t>
      </w:r>
    </w:p>
    <w:p w:rsidR="00C446CA" w:rsidRPr="00C446CA" w:rsidRDefault="00C446CA" w:rsidP="00C446CA">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p>
    <w:p w:rsidR="00C446CA" w:rsidRPr="00C446CA" w:rsidRDefault="00C446CA" w:rsidP="00C446CA">
      <w:pPr>
        <w:widowControl w:val="0"/>
        <w:autoSpaceDN w:val="0"/>
        <w:spacing w:after="0" w:line="240" w:lineRule="auto"/>
        <w:jc w:val="both"/>
        <w:textAlignment w:val="baseline"/>
        <w:rPr>
          <w:rFonts w:ascii="Times New Roman" w:eastAsia="Times New Roman" w:hAnsi="Times New Roman" w:cs="Times New Roman"/>
          <w:b/>
          <w:bCs/>
          <w:kern w:val="3"/>
          <w:sz w:val="20"/>
          <w:szCs w:val="20"/>
          <w:lang w:val="ru-RU" w:eastAsia="uk-UA"/>
        </w:rPr>
      </w:pPr>
      <w:r w:rsidRPr="00C446CA">
        <w:rPr>
          <w:rFonts w:ascii="Times New Roman" w:eastAsia="Times New Roman" w:hAnsi="Times New Roman" w:cs="Times New Roman"/>
          <w:b/>
          <w:bCs/>
          <w:kern w:val="3"/>
          <w:sz w:val="20"/>
          <w:szCs w:val="20"/>
          <w:lang w:eastAsia="uk-UA"/>
        </w:rPr>
        <w:t>Стандарти, які набули чинності з 01.01.2024 року</w:t>
      </w:r>
    </w:p>
    <w:p w:rsidR="00C446CA" w:rsidRPr="00C446CA" w:rsidRDefault="00C446CA" w:rsidP="00C446CA">
      <w:pPr>
        <w:widowControl w:val="0"/>
        <w:autoSpaceDN w:val="0"/>
        <w:spacing w:after="0" w:line="240" w:lineRule="auto"/>
        <w:jc w:val="both"/>
        <w:textAlignment w:val="baseline"/>
        <w:rPr>
          <w:rFonts w:ascii="Times New Roman" w:eastAsia="Times New Roman" w:hAnsi="Times New Roman" w:cs="Times New Roman"/>
          <w:b/>
          <w:bCs/>
          <w:kern w:val="3"/>
          <w:sz w:val="20"/>
          <w:szCs w:val="20"/>
          <w:lang w:eastAsia="uk-UA"/>
        </w:rPr>
      </w:pPr>
    </w:p>
    <w:p w:rsidR="00C446CA" w:rsidRPr="00C446CA" w:rsidRDefault="00C446CA" w:rsidP="00C446CA">
      <w:pPr>
        <w:widowControl w:val="0"/>
        <w:numPr>
          <w:ilvl w:val="0"/>
          <w:numId w:val="7"/>
        </w:numPr>
        <w:spacing w:after="0" w:line="240" w:lineRule="auto"/>
        <w:ind w:left="709" w:hanging="425"/>
        <w:contextualSpacing/>
        <w:jc w:val="both"/>
        <w:rPr>
          <w:rFonts w:ascii="Times New Roman" w:eastAsia="Calibri" w:hAnsi="Times New Roman" w:cs="Times New Roman"/>
          <w:sz w:val="20"/>
          <w:szCs w:val="20"/>
        </w:rPr>
      </w:pPr>
      <w:r w:rsidRPr="00C446CA">
        <w:rPr>
          <w:rFonts w:ascii="Times New Roman" w:hAnsi="Times New Roman" w:cs="Times New Roman"/>
          <w:sz w:val="20"/>
          <w:szCs w:val="20"/>
        </w:rPr>
        <w:t>МСБО (IAS) 7 «Звіт про рух грошових коштів» та МСФЗ (IFRS) 7 «Фінансові інструменти: розкриття інформації»: угоди про фінансування постачальників;</w:t>
      </w:r>
    </w:p>
    <w:p w:rsidR="00C446CA" w:rsidRPr="00C446CA" w:rsidRDefault="00C446CA" w:rsidP="00C446CA">
      <w:pPr>
        <w:widowControl w:val="0"/>
        <w:numPr>
          <w:ilvl w:val="0"/>
          <w:numId w:val="7"/>
        </w:numPr>
        <w:spacing w:after="0" w:line="240" w:lineRule="auto"/>
        <w:ind w:left="709" w:hanging="425"/>
        <w:contextualSpacing/>
        <w:jc w:val="both"/>
        <w:rPr>
          <w:rFonts w:ascii="Times New Roman" w:hAnsi="Times New Roman" w:cs="Times New Roman"/>
          <w:sz w:val="20"/>
          <w:szCs w:val="20"/>
        </w:rPr>
      </w:pPr>
      <w:r w:rsidRPr="00C446CA">
        <w:rPr>
          <w:rFonts w:ascii="Times New Roman" w:hAnsi="Times New Roman" w:cs="Times New Roman"/>
          <w:sz w:val="20"/>
          <w:szCs w:val="20"/>
        </w:rPr>
        <w:t>МСБО (IAS) 1 «Подання фінансової звітності»: довгострокові зобов’язання з ковенантами;</w:t>
      </w:r>
    </w:p>
    <w:p w:rsidR="00C446CA" w:rsidRPr="00C446CA" w:rsidRDefault="00C446CA" w:rsidP="00C446CA">
      <w:pPr>
        <w:widowControl w:val="0"/>
        <w:numPr>
          <w:ilvl w:val="0"/>
          <w:numId w:val="7"/>
        </w:numPr>
        <w:spacing w:after="0" w:line="240" w:lineRule="auto"/>
        <w:ind w:left="709" w:hanging="425"/>
        <w:contextualSpacing/>
        <w:jc w:val="both"/>
        <w:rPr>
          <w:rFonts w:ascii="Times New Roman" w:hAnsi="Times New Roman" w:cs="Times New Roman"/>
          <w:sz w:val="20"/>
          <w:szCs w:val="20"/>
        </w:rPr>
      </w:pPr>
      <w:r w:rsidRPr="00C446CA">
        <w:rPr>
          <w:rFonts w:ascii="Times New Roman" w:hAnsi="Times New Roman" w:cs="Times New Roman"/>
          <w:sz w:val="20"/>
          <w:szCs w:val="20"/>
        </w:rPr>
        <w:t>МСФЗ (IFRS) 16 «Оренда»: зобов’язання з оренди при продажу та зворотній оренді</w:t>
      </w:r>
    </w:p>
    <w:p w:rsidR="00C446CA" w:rsidRPr="00C446CA" w:rsidRDefault="00C446CA" w:rsidP="00C446CA">
      <w:pPr>
        <w:widowControl w:val="0"/>
        <w:numPr>
          <w:ilvl w:val="0"/>
          <w:numId w:val="7"/>
        </w:numPr>
        <w:spacing w:after="0" w:line="240" w:lineRule="auto"/>
        <w:ind w:left="709" w:hanging="425"/>
        <w:contextualSpacing/>
        <w:jc w:val="both"/>
        <w:rPr>
          <w:rFonts w:ascii="Times New Roman" w:hAnsi="Times New Roman" w:cs="Times New Roman"/>
          <w:sz w:val="20"/>
          <w:szCs w:val="20"/>
        </w:rPr>
      </w:pPr>
      <w:r w:rsidRPr="00C446CA">
        <w:rPr>
          <w:rFonts w:ascii="Times New Roman" w:hAnsi="Times New Roman" w:cs="Times New Roman"/>
          <w:sz w:val="20"/>
          <w:szCs w:val="20"/>
        </w:rPr>
        <w:lastRenderedPageBreak/>
        <w:t>МСФЗ (IFRS) S1 «Загальні вимоги до розкриття фінансової інформації, пов’язаної зі стійким розвитком»;</w:t>
      </w:r>
    </w:p>
    <w:p w:rsidR="00C446CA" w:rsidRPr="00C446CA" w:rsidRDefault="00C446CA" w:rsidP="00C446CA">
      <w:pPr>
        <w:widowControl w:val="0"/>
        <w:numPr>
          <w:ilvl w:val="0"/>
          <w:numId w:val="7"/>
        </w:numPr>
        <w:spacing w:after="0" w:line="240" w:lineRule="auto"/>
        <w:ind w:left="709" w:hanging="425"/>
        <w:contextualSpacing/>
        <w:jc w:val="both"/>
        <w:rPr>
          <w:rFonts w:ascii="Times New Roman" w:hAnsi="Times New Roman" w:cs="Times New Roman"/>
          <w:sz w:val="20"/>
          <w:szCs w:val="20"/>
        </w:rPr>
      </w:pPr>
      <w:r w:rsidRPr="00C446CA">
        <w:rPr>
          <w:rFonts w:ascii="Times New Roman" w:hAnsi="Times New Roman" w:cs="Times New Roman"/>
          <w:sz w:val="20"/>
          <w:szCs w:val="20"/>
        </w:rPr>
        <w:t>МСФЗ (IFRS) S2 «Розкриття інформації, пов’язаної з кліматом».</w:t>
      </w:r>
    </w:p>
    <w:p w:rsidR="00C446CA" w:rsidRPr="00C446CA" w:rsidRDefault="00C446CA" w:rsidP="00C446CA">
      <w:pPr>
        <w:widowControl w:val="0"/>
        <w:numPr>
          <w:ilvl w:val="0"/>
          <w:numId w:val="7"/>
        </w:numPr>
        <w:spacing w:after="0" w:line="240" w:lineRule="auto"/>
        <w:ind w:left="709" w:hanging="425"/>
        <w:contextualSpacing/>
        <w:jc w:val="both"/>
        <w:rPr>
          <w:rFonts w:ascii="Times New Roman" w:hAnsi="Times New Roman" w:cs="Times New Roman"/>
          <w:sz w:val="20"/>
          <w:szCs w:val="20"/>
        </w:rPr>
      </w:pPr>
      <w:r w:rsidRPr="00C446CA">
        <w:rPr>
          <w:rFonts w:ascii="Times New Roman" w:hAnsi="Times New Roman" w:cs="Times New Roman"/>
          <w:sz w:val="20"/>
          <w:szCs w:val="20"/>
        </w:rPr>
        <w:t>При цьому можна зазначити, що «Наступні змінені стандарти набули чинності з 1 січня 2024 року, але не мали суттєвого впливу на Товариство.</w:t>
      </w:r>
    </w:p>
    <w:p w:rsidR="00C446CA" w:rsidRPr="00C446CA" w:rsidRDefault="00C446CA" w:rsidP="00C446CA">
      <w:pPr>
        <w:widowControl w:val="0"/>
        <w:spacing w:after="0" w:line="240" w:lineRule="auto"/>
        <w:ind w:left="709"/>
        <w:contextualSpacing/>
        <w:jc w:val="both"/>
        <w:rPr>
          <w:rFonts w:ascii="Times New Roman" w:hAnsi="Times New Roman" w:cs="Times New Roman"/>
          <w:sz w:val="20"/>
          <w:szCs w:val="20"/>
        </w:rPr>
      </w:pPr>
    </w:p>
    <w:p w:rsidR="00C446CA" w:rsidRPr="00C446CA" w:rsidRDefault="00C446CA" w:rsidP="00C446CA">
      <w:pPr>
        <w:widowControl w:val="0"/>
        <w:spacing w:after="0" w:line="240" w:lineRule="auto"/>
        <w:contextualSpacing/>
        <w:jc w:val="both"/>
        <w:rPr>
          <w:rFonts w:ascii="Times New Roman" w:hAnsi="Times New Roman" w:cs="Times New Roman"/>
          <w:sz w:val="20"/>
          <w:szCs w:val="20"/>
        </w:rPr>
      </w:pPr>
      <w:r w:rsidRPr="00C446CA">
        <w:rPr>
          <w:rFonts w:ascii="Times New Roman" w:hAnsi="Times New Roman" w:cs="Times New Roman"/>
          <w:sz w:val="20"/>
          <w:szCs w:val="20"/>
        </w:rPr>
        <w:t>Зазначені стандарти не мали вплив на фінансову звітність за 1 кв 2025 рік.</w:t>
      </w:r>
    </w:p>
    <w:p w:rsidR="00C446CA" w:rsidRPr="00C446CA" w:rsidRDefault="00C446CA" w:rsidP="00C446CA">
      <w:pPr>
        <w:widowControl w:val="0"/>
        <w:autoSpaceDN w:val="0"/>
        <w:spacing w:after="0" w:line="240" w:lineRule="auto"/>
        <w:jc w:val="both"/>
        <w:textAlignment w:val="baseline"/>
        <w:rPr>
          <w:rFonts w:ascii="Times New Roman" w:eastAsia="Times New Roman" w:hAnsi="Times New Roman" w:cs="Times New Roman"/>
          <w:kern w:val="3"/>
          <w:sz w:val="20"/>
          <w:szCs w:val="20"/>
          <w:lang w:val="ru-RU" w:eastAsia="uk-UA"/>
        </w:rPr>
      </w:pPr>
    </w:p>
    <w:p w:rsidR="00C446CA" w:rsidRPr="00C446CA" w:rsidRDefault="00C446CA" w:rsidP="00C446CA">
      <w:pPr>
        <w:spacing w:after="0" w:line="276" w:lineRule="auto"/>
        <w:contextualSpacing/>
        <w:rPr>
          <w:rFonts w:ascii="Times New Roman" w:eastAsia="Calibri" w:hAnsi="Times New Roman" w:cs="Times New Roman"/>
          <w:b/>
          <w:bCs/>
          <w:sz w:val="20"/>
          <w:szCs w:val="20"/>
        </w:rPr>
      </w:pPr>
      <w:r w:rsidRPr="00C446CA">
        <w:rPr>
          <w:rFonts w:ascii="Times New Roman" w:hAnsi="Times New Roman" w:cs="Times New Roman"/>
          <w:b/>
          <w:bCs/>
          <w:sz w:val="20"/>
          <w:szCs w:val="20"/>
        </w:rPr>
        <w:t>Стандарти і тлумачення випущені, але які ще не набули чинності</w:t>
      </w:r>
    </w:p>
    <w:p w:rsidR="00C446CA" w:rsidRPr="00C446CA" w:rsidRDefault="00C446CA" w:rsidP="00C446CA">
      <w:pPr>
        <w:spacing w:after="0"/>
        <w:rPr>
          <w:rFonts w:ascii="Times New Roman" w:hAnsi="Times New Roman" w:cs="Times New Roman"/>
          <w:sz w:val="20"/>
          <w:szCs w:val="20"/>
        </w:rPr>
      </w:pPr>
      <w:r w:rsidRPr="00C446CA">
        <w:rPr>
          <w:rFonts w:ascii="Times New Roman" w:hAnsi="Times New Roman" w:cs="Times New Roman"/>
          <w:sz w:val="20"/>
          <w:szCs w:val="20"/>
        </w:rPr>
        <w:t>Товариство оцінює вплив таких нових і переглянутих МСФЗ, які набувають чинності для річних облікових періодів, які починаються на або після 01.01.2026р.:</w:t>
      </w:r>
    </w:p>
    <w:p w:rsidR="00C446CA" w:rsidRPr="00C446CA" w:rsidRDefault="00C446CA" w:rsidP="00C446CA">
      <w:pPr>
        <w:spacing w:after="0"/>
        <w:rPr>
          <w:rFonts w:ascii="Times New Roman" w:hAnsi="Times New Roman" w:cs="Times New Roman"/>
          <w:sz w:val="20"/>
          <w:szCs w:val="20"/>
        </w:rPr>
      </w:pPr>
    </w:p>
    <w:tbl>
      <w:tblPr>
        <w:tblW w:w="10174" w:type="dxa"/>
        <w:tblCellMar>
          <w:left w:w="0" w:type="dxa"/>
          <w:right w:w="0" w:type="dxa"/>
        </w:tblCellMar>
        <w:tblLook w:val="04A0" w:firstRow="1" w:lastRow="0" w:firstColumn="1" w:lastColumn="0" w:noHBand="0" w:noVBand="1"/>
      </w:tblPr>
      <w:tblGrid>
        <w:gridCol w:w="6771"/>
        <w:gridCol w:w="3403"/>
      </w:tblGrid>
      <w:tr w:rsidR="00C446CA" w:rsidRPr="00C446CA" w:rsidTr="002E24E2">
        <w:trPr>
          <w:tblHeader/>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b/>
                <w:bCs/>
                <w:sz w:val="20"/>
                <w:szCs w:val="20"/>
              </w:rPr>
            </w:pPr>
            <w:r w:rsidRPr="00C446CA">
              <w:rPr>
                <w:rFonts w:ascii="Times New Roman" w:hAnsi="Times New Roman" w:cs="Times New Roman"/>
                <w:b/>
                <w:bCs/>
                <w:sz w:val="20"/>
                <w:szCs w:val="20"/>
              </w:rPr>
              <w:t>Стандарти/тлумачення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b/>
                <w:bCs/>
                <w:sz w:val="20"/>
                <w:szCs w:val="20"/>
              </w:rPr>
            </w:pPr>
            <w:r w:rsidRPr="00C446CA">
              <w:rPr>
                <w:rFonts w:ascii="Times New Roman" w:hAnsi="Times New Roman" w:cs="Times New Roman"/>
                <w:b/>
                <w:bCs/>
                <w:sz w:val="20"/>
                <w:szCs w:val="20"/>
              </w:rPr>
              <w:t>Набувають чинності для річних облікових періодів, які починаються на або після цієї дати</w:t>
            </w:r>
          </w:p>
        </w:tc>
      </w:tr>
      <w:tr w:rsidR="00C446CA" w:rsidRPr="00C446CA" w:rsidTr="002E24E2">
        <w:trPr>
          <w:trHeight w:val="299"/>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lang w:eastAsia="uk-UA"/>
              </w:rPr>
              <w:t>МСФЗ 7 "Фінансові інструменти: розкриття інформації" та - розкриття інформації, пов’язаної з визнанням різниць між ціною операції та справедливою вартістю на дату первісного визнання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1 січня 2026 року</w:t>
            </w:r>
          </w:p>
        </w:tc>
      </w:tr>
      <w:tr w:rsidR="00C446CA" w:rsidRPr="00C446CA" w:rsidTr="002E24E2">
        <w:trPr>
          <w:trHeight w:val="282"/>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МСФЗ 9 "Фінансові інструменти" – припинення орендарем зобов’язань з оренди</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1 січня 2026 року</w:t>
            </w:r>
          </w:p>
        </w:tc>
      </w:tr>
      <w:tr w:rsidR="00C446CA" w:rsidRPr="00C446CA" w:rsidTr="002E24E2">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МСБО 7 "Звіт про рух грошових коштів" - щодо грошових потоків, пов’язаних з інвестиціями в дочірні, асоційовані та спільні підприємства</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1 січня 2026 року</w:t>
            </w:r>
          </w:p>
        </w:tc>
      </w:tr>
      <w:tr w:rsidR="00C446CA" w:rsidRPr="00C446CA" w:rsidTr="002E24E2">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МСФЗ 18 "Подання та розкриття інформації у фінансовій звітності" -замінює МСБО 1 "Подання фінансової звітності"-встановлює вимоги до подання та розкриття інформації у фінансовій звітності загального призначення (фінансовій звітності) з метою забезпечення надання доречної інформації, яка достовірно відображає активи, зобов’язання, власний капітал, доходи та витрати суб’єкта господарювання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1 січня 2027 року</w:t>
            </w:r>
          </w:p>
        </w:tc>
      </w:tr>
      <w:tr w:rsidR="00C446CA" w:rsidRPr="00C446CA" w:rsidTr="002E24E2">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МСФЗ 10 «Консолідована фінансова звітність», МСБО 28 «Інвестиції в асоційовані та спільні підприємства» - продаж або внесок активів між інвестором та його асоційованим або спільним підприємством</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1 січня 2026 року</w:t>
            </w:r>
          </w:p>
        </w:tc>
      </w:tr>
    </w:tbl>
    <w:p w:rsidR="00C446CA" w:rsidRPr="00C446CA" w:rsidRDefault="00C446CA" w:rsidP="00C446CA">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p>
    <w:p w:rsidR="00C446CA" w:rsidRPr="00C446CA" w:rsidRDefault="00C446CA" w:rsidP="00C446CA">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r w:rsidRPr="00C446CA">
        <w:rPr>
          <w:rFonts w:ascii="Times New Roman" w:eastAsia="Times New Roman" w:hAnsi="Times New Roman" w:cs="Times New Roman"/>
          <w:sz w:val="20"/>
          <w:szCs w:val="20"/>
          <w:lang w:eastAsia="uk-UA" w:bidi="uk-UA"/>
        </w:rPr>
        <w:t xml:space="preserve">Компанія при підготовці проміжної фінансовій звітності станом на 31 березня 2025 року, не застосовувала достроково опубліковані МСФЗ, поправки до них та інтерпретації. </w:t>
      </w:r>
    </w:p>
    <w:p w:rsidR="00C446CA" w:rsidRPr="00C446CA" w:rsidRDefault="00C446CA" w:rsidP="00C446CA">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r w:rsidRPr="00C446CA">
        <w:rPr>
          <w:rFonts w:ascii="Times New Roman" w:eastAsia="Times New Roman" w:hAnsi="Times New Roman" w:cs="Times New Roman"/>
          <w:sz w:val="20"/>
          <w:szCs w:val="20"/>
          <w:lang w:eastAsia="uk-UA" w:bidi="uk-UA"/>
        </w:rPr>
        <w:t xml:space="preserve">Керівництво наразі здійснює оцінку впливу поправок та нових стандартів на річну фінансову звітність Компанії у майбутніх періодах (перспективно). </w:t>
      </w:r>
    </w:p>
    <w:p w:rsidR="00C446CA" w:rsidRPr="00C446CA" w:rsidRDefault="00C446CA" w:rsidP="00C446CA">
      <w:pPr>
        <w:widowControl w:val="0"/>
        <w:tabs>
          <w:tab w:val="left" w:pos="6379"/>
        </w:tabs>
        <w:spacing w:after="0" w:line="240" w:lineRule="auto"/>
        <w:jc w:val="both"/>
        <w:rPr>
          <w:rFonts w:ascii="Times New Roman" w:eastAsia="Calibri" w:hAnsi="Times New Roman" w:cs="Times New Roman"/>
          <w:b/>
          <w:sz w:val="20"/>
          <w:szCs w:val="20"/>
        </w:rPr>
      </w:pPr>
    </w:p>
    <w:p w:rsidR="00C446CA" w:rsidRPr="00C446CA" w:rsidRDefault="00C446CA" w:rsidP="00C446CA">
      <w:pPr>
        <w:widowControl w:val="0"/>
        <w:numPr>
          <w:ilvl w:val="0"/>
          <w:numId w:val="3"/>
        </w:numPr>
        <w:tabs>
          <w:tab w:val="left" w:pos="284"/>
          <w:tab w:val="left" w:pos="6379"/>
        </w:tabs>
        <w:spacing w:after="0" w:line="240" w:lineRule="auto"/>
        <w:ind w:left="284" w:hanging="284"/>
        <w:jc w:val="both"/>
        <w:rPr>
          <w:rFonts w:ascii="Times New Roman" w:hAnsi="Times New Roman" w:cs="Times New Roman"/>
          <w:b/>
          <w:iCs/>
          <w:sz w:val="20"/>
          <w:szCs w:val="20"/>
        </w:rPr>
      </w:pPr>
      <w:bookmarkStart w:id="42" w:name="_Hlk194309071"/>
      <w:r w:rsidRPr="00C446CA">
        <w:rPr>
          <w:rFonts w:ascii="Times New Roman" w:hAnsi="Times New Roman" w:cs="Times New Roman"/>
          <w:b/>
          <w:iCs/>
          <w:sz w:val="20"/>
          <w:szCs w:val="20"/>
        </w:rPr>
        <w:t>Істотні облікові судження, оцінки та припущення</w:t>
      </w:r>
    </w:p>
    <w:bookmarkEnd w:id="42"/>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Відповідно до МСБО 1 «Подання фінансової звітності», Компанія обліковує і презентує операції та інші події у відповідності до їх сутності та економічних обставин, а не тільки у відповідності до юридичної форми.</w:t>
      </w: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При підготовці фінансової звітності від управлінського персоналу Компанії вимагається робити оцінки та припущення, які мають вплив на суми звітності. Ці припущення базуються на інформації, що була доступна на дату балансу. Фактичні результати можуть відрізнятися від даних оцінок. Основні оцінки та припущення стосовно майбутнього та інші основні джерела оцінки невизначеності на звітну дату, що можуть призвести до необхідності суттєвого коригування балансової вартості відповідних активів та зобов’язань у майбутньому, представлені нижче.</w:t>
      </w: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b/>
          <w:bCs/>
          <w:sz w:val="20"/>
          <w:szCs w:val="20"/>
        </w:rPr>
      </w:pPr>
      <w:r w:rsidRPr="00C446CA">
        <w:rPr>
          <w:rFonts w:ascii="Times New Roman" w:hAnsi="Times New Roman" w:cs="Times New Roman"/>
          <w:b/>
          <w:bCs/>
          <w:sz w:val="20"/>
          <w:szCs w:val="20"/>
        </w:rPr>
        <w:t>Судження</w:t>
      </w: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r w:rsidRPr="00C446CA">
        <w:rPr>
          <w:rFonts w:ascii="Times New Roman" w:hAnsi="Times New Roman" w:cs="Times New Roman"/>
          <w:i/>
          <w:sz w:val="20"/>
          <w:szCs w:val="20"/>
        </w:rPr>
        <w:t>Зменшення корисності необоротних активів.</w:t>
      </w:r>
      <w:r w:rsidRPr="00C446CA">
        <w:rPr>
          <w:rFonts w:ascii="Times New Roman" w:hAnsi="Times New Roman" w:cs="Times New Roman"/>
          <w:sz w:val="20"/>
          <w:szCs w:val="20"/>
        </w:rPr>
        <w:t xml:space="preserve"> МСФЗ вимагають, щоб підприємство здійснювало оцінку на кінець кожного звітного періоду, чи існують будь-які ознаки того, що активи втратили свою вартість від зменшення корисності. У разі існування таких ознак Компанія здійснює оцінку суми очікуваного відшкодування відповідного активу для визначення розміру збитку від зменшення корисності (якщо таке зменшення корисності мало місце). Оцінка факту наявності ознак щодо зменшення корисності станом на звітну дату, включно з аналізом внутрішніх та зовнішніх факторів, вимагає від керівництва застосування різних припущень. Оскільки, специфіка діяльності Компанії припускає враховувати все підприємство як єдину одиницю генеруючи грошові потоки, тому знецінення окремого активу, у разі відсутності ознак знецінення одиниці в цілому в звітності не відображається. </w:t>
      </w: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На кінець звітного періоду Товариство, застосовуючи вимоги МСБО 36 «Зменшення корисності активів», виявило зовнішні фактори, які б могли вказувати на можливість існування ризику знецінення активів, проте вони нівелюються внутрішніми факторами. Товариство є прибутковим, діяльність його є стабільною.</w:t>
      </w: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Жодного зменшення корисності основних засобів не було визнано Компанією у будь-якому з періодів, включених до цієї фінансової звітності.</w:t>
      </w: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b/>
          <w:bCs/>
          <w:sz w:val="20"/>
          <w:szCs w:val="20"/>
        </w:rPr>
      </w:pPr>
      <w:r w:rsidRPr="00C446CA">
        <w:rPr>
          <w:rFonts w:ascii="Times New Roman" w:hAnsi="Times New Roman" w:cs="Times New Roman"/>
          <w:b/>
          <w:bCs/>
          <w:sz w:val="20"/>
          <w:szCs w:val="20"/>
        </w:rPr>
        <w:t>Оцінки</w:t>
      </w: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r w:rsidRPr="00C446CA">
        <w:rPr>
          <w:rFonts w:ascii="Times New Roman" w:hAnsi="Times New Roman" w:cs="Times New Roman"/>
          <w:i/>
          <w:sz w:val="20"/>
          <w:szCs w:val="20"/>
        </w:rPr>
        <w:t xml:space="preserve">Методи та строки корисного використання основних засобів. </w:t>
      </w:r>
      <w:r w:rsidRPr="00C446CA">
        <w:rPr>
          <w:rFonts w:ascii="Times New Roman" w:hAnsi="Times New Roman" w:cs="Times New Roman"/>
          <w:sz w:val="20"/>
          <w:szCs w:val="20"/>
        </w:rPr>
        <w:t xml:space="preserve">Оцінка методів та строків корисного використання об’єктів основних засобів вимагає від керівництва застосування професійних суджень, які базуються на досвіді роботи з аналогічними активами. Під час визначення методів та строків корисного використання активів керівництво враховує способи очікуваного використання кожного активу, його моральний знос, фактичний знос та умови, в яких буде експлуатуватися цей актив. Зміна будь-якої з цих умов або оцінок призводить до коригування майбутніх термінів амортизації, що обліковується перспективно. </w:t>
      </w: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r w:rsidRPr="00C446CA">
        <w:rPr>
          <w:rFonts w:ascii="Times New Roman" w:hAnsi="Times New Roman" w:cs="Times New Roman"/>
          <w:i/>
          <w:sz w:val="20"/>
          <w:szCs w:val="20"/>
        </w:rPr>
        <w:t>Чиста вартість реалізації запасів.</w:t>
      </w:r>
      <w:r w:rsidRPr="00C446CA">
        <w:rPr>
          <w:rFonts w:ascii="Times New Roman" w:hAnsi="Times New Roman" w:cs="Times New Roman"/>
          <w:sz w:val="20"/>
          <w:szCs w:val="20"/>
        </w:rPr>
        <w:t xml:space="preserve"> У відповідності до МСБО 2 «Запаси» запаси відображаються за меншою з двох величин: собівартістю або чистою вартістю реалізації. Оцінка чистої вартості реалізації запасів здійснюється Компанією на кожну звітну дату. Керівництво проаналізувало чисту вартість реалізації запасів та не встановило перевищення собівартості над чистою вартістю реалізації на дату балансу. Неліквідних запасів немає. Станом на 31.03.2025 знецінені запаси відсутні.</w:t>
      </w: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r w:rsidRPr="00C446CA">
        <w:rPr>
          <w:rFonts w:ascii="Times New Roman" w:hAnsi="Times New Roman" w:cs="Times New Roman"/>
          <w:i/>
          <w:sz w:val="20"/>
          <w:szCs w:val="20"/>
        </w:rPr>
        <w:t>Резерв під очікувані кредитні збитки (ОКЗ) для дебіторської заборгованості.</w:t>
      </w:r>
      <w:r w:rsidRPr="00C446CA">
        <w:rPr>
          <w:rFonts w:ascii="Times New Roman" w:hAnsi="Times New Roman" w:cs="Times New Roman"/>
          <w:sz w:val="20"/>
          <w:szCs w:val="20"/>
        </w:rPr>
        <w:t xml:space="preserve"> Сума ОКЗ чутлива до зміни обставин та прогнозної інформації. Минулий досвід кредитних збитків Компанії (нуль) та прогнозна інформація можуть не відповідати фактичному ризику дефолту покупця у майбутньому. </w:t>
      </w: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Історичні дані щодо платіжної дисципліни свідчать про погашення торгової дебіторської заборгованості впродовж 30 днів. Значна частина торгової дебіторської заборгованості забезпечена банківськими гарантіями.</w:t>
      </w:r>
    </w:p>
    <w:p w:rsidR="00C446CA" w:rsidRPr="00C446CA" w:rsidRDefault="00C446CA" w:rsidP="00C446CA">
      <w:pPr>
        <w:widowControl w:val="0"/>
        <w:tabs>
          <w:tab w:val="left" w:pos="6379"/>
        </w:tabs>
        <w:spacing w:after="0" w:line="240" w:lineRule="auto"/>
        <w:jc w:val="both"/>
        <w:rPr>
          <w:rFonts w:ascii="Times New Roman" w:hAnsi="Times New Roman" w:cs="Times New Roman"/>
          <w:b/>
          <w:i/>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b/>
          <w:i/>
          <w:sz w:val="20"/>
          <w:szCs w:val="20"/>
        </w:rPr>
      </w:pPr>
      <w:r w:rsidRPr="00C446CA">
        <w:rPr>
          <w:rFonts w:ascii="Times New Roman" w:hAnsi="Times New Roman" w:cs="Times New Roman"/>
          <w:b/>
          <w:i/>
          <w:sz w:val="20"/>
          <w:szCs w:val="20"/>
        </w:rPr>
        <w:t>8.  ЗВІТ ПРО ФІНАНСОВИЙ СТАН</w:t>
      </w:r>
    </w:p>
    <w:p w:rsidR="00C446CA" w:rsidRPr="00C446CA" w:rsidRDefault="00C446CA" w:rsidP="00C446CA">
      <w:pPr>
        <w:widowControl w:val="0"/>
        <w:tabs>
          <w:tab w:val="left" w:pos="6379"/>
        </w:tabs>
        <w:spacing w:after="0" w:line="240" w:lineRule="auto"/>
        <w:jc w:val="both"/>
        <w:rPr>
          <w:rFonts w:ascii="Times New Roman" w:hAnsi="Times New Roman" w:cs="Times New Roman"/>
          <w:b/>
          <w:sz w:val="20"/>
          <w:szCs w:val="20"/>
          <w:highlight w:val="yellow"/>
        </w:rPr>
      </w:pPr>
    </w:p>
    <w:p w:rsidR="00C446CA" w:rsidRPr="00C446CA" w:rsidRDefault="00C446CA" w:rsidP="00C446CA">
      <w:pPr>
        <w:widowControl w:val="0"/>
        <w:spacing w:after="0" w:line="240" w:lineRule="auto"/>
        <w:jc w:val="both"/>
        <w:rPr>
          <w:rFonts w:ascii="Times New Roman" w:hAnsi="Times New Roman" w:cs="Times New Roman"/>
          <w:b/>
          <w:sz w:val="20"/>
          <w:szCs w:val="20"/>
        </w:rPr>
      </w:pPr>
      <w:r w:rsidRPr="00C446CA">
        <w:rPr>
          <w:rFonts w:ascii="Times New Roman" w:hAnsi="Times New Roman" w:cs="Times New Roman"/>
          <w:b/>
          <w:sz w:val="20"/>
          <w:szCs w:val="20"/>
        </w:rPr>
        <w:t xml:space="preserve">Примітка 8.1. Нематеріальні активи </w:t>
      </w:r>
    </w:p>
    <w:p w:rsidR="00C446CA" w:rsidRPr="00C446CA" w:rsidRDefault="00C446CA" w:rsidP="00C446CA">
      <w:pPr>
        <w:widowControl w:val="0"/>
        <w:spacing w:after="0" w:line="240" w:lineRule="auto"/>
        <w:jc w:val="right"/>
        <w:rPr>
          <w:rFonts w:ascii="Times New Roman" w:hAnsi="Times New Roman" w:cs="Times New Roman"/>
          <w:b/>
          <w:sz w:val="20"/>
          <w:szCs w:val="20"/>
        </w:rPr>
      </w:pPr>
      <w:r w:rsidRPr="00C446CA">
        <w:rPr>
          <w:rFonts w:ascii="Times New Roman" w:hAnsi="Times New Roman" w:cs="Times New Roman"/>
          <w:b/>
          <w:sz w:val="20"/>
          <w:szCs w:val="20"/>
        </w:rPr>
        <w:t>(тис. грн.)</w:t>
      </w:r>
    </w:p>
    <w:p w:rsidR="00C446CA" w:rsidRPr="00C446CA" w:rsidRDefault="00C446CA" w:rsidP="00C446CA">
      <w:pPr>
        <w:widowControl w:val="0"/>
        <w:spacing w:after="0" w:line="240" w:lineRule="auto"/>
        <w:jc w:val="right"/>
        <w:rPr>
          <w:rFonts w:ascii="Times New Roman" w:hAnsi="Times New Roman" w:cs="Times New Roman"/>
          <w:b/>
          <w:sz w:val="20"/>
          <w:szCs w:val="20"/>
        </w:rPr>
      </w:pPr>
    </w:p>
    <w:tbl>
      <w:tblPr>
        <w:tblW w:w="9888" w:type="dxa"/>
        <w:tblBorders>
          <w:top w:val="single" w:sz="4" w:space="0" w:color="7F7F7F"/>
          <w:bottom w:val="single" w:sz="4" w:space="0" w:color="7F7F7F"/>
        </w:tblBorders>
        <w:tblLayout w:type="fixed"/>
        <w:tblLook w:val="04A0" w:firstRow="1" w:lastRow="0" w:firstColumn="1" w:lastColumn="0" w:noHBand="0" w:noVBand="1"/>
      </w:tblPr>
      <w:tblGrid>
        <w:gridCol w:w="7229"/>
        <w:gridCol w:w="1134"/>
        <w:gridCol w:w="1525"/>
      </w:tblGrid>
      <w:tr w:rsidR="00C446CA" w:rsidRPr="00C446CA" w:rsidTr="002E24E2">
        <w:trPr>
          <w:trHeight w:val="301"/>
        </w:trPr>
        <w:tc>
          <w:tcPr>
            <w:tcW w:w="7230" w:type="dxa"/>
            <w:tcBorders>
              <w:top w:val="single" w:sz="4" w:space="0" w:color="7F7F7F"/>
              <w:left w:val="nil"/>
              <w:bottom w:val="single" w:sz="4" w:space="0" w:color="7F7F7F"/>
              <w:right w:val="nil"/>
            </w:tcBorders>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i/>
                <w:iCs/>
                <w:kern w:val="3"/>
                <w:sz w:val="20"/>
                <w:szCs w:val="20"/>
                <w:lang w:eastAsia="ru-RU"/>
              </w:rPr>
            </w:pPr>
            <w:bookmarkStart w:id="43" w:name="_Hlk68022599"/>
          </w:p>
        </w:tc>
        <w:tc>
          <w:tcPr>
            <w:tcW w:w="1134"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left="-107" w:right="33"/>
              <w:jc w:val="right"/>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1 кв 2025р.</w:t>
            </w:r>
          </w:p>
        </w:tc>
        <w:tc>
          <w:tcPr>
            <w:tcW w:w="1525"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2024р.</w:t>
            </w:r>
          </w:p>
        </w:tc>
      </w:tr>
      <w:tr w:rsidR="00C446CA" w:rsidRPr="00C446CA" w:rsidTr="002E24E2">
        <w:trPr>
          <w:trHeight w:val="138"/>
        </w:trPr>
        <w:tc>
          <w:tcPr>
            <w:tcW w:w="7230"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Первісна вартість на початок року</w:t>
            </w:r>
          </w:p>
        </w:tc>
        <w:tc>
          <w:tcPr>
            <w:tcW w:w="1134"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26 426</w:t>
            </w:r>
          </w:p>
        </w:tc>
        <w:tc>
          <w:tcPr>
            <w:tcW w:w="1525"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21 708</w:t>
            </w:r>
          </w:p>
        </w:tc>
      </w:tr>
      <w:tr w:rsidR="00C446CA" w:rsidRPr="00C446CA" w:rsidTr="002E24E2">
        <w:trPr>
          <w:trHeight w:val="301"/>
        </w:trPr>
        <w:tc>
          <w:tcPr>
            <w:tcW w:w="7230"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Надходження</w:t>
            </w:r>
          </w:p>
        </w:tc>
        <w:tc>
          <w:tcPr>
            <w:tcW w:w="1134" w:type="dxa"/>
            <w:tcBorders>
              <w:top w:val="nil"/>
              <w:left w:val="nil"/>
              <w:bottom w:val="nil"/>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17</w:t>
            </w:r>
          </w:p>
        </w:tc>
        <w:tc>
          <w:tcPr>
            <w:tcW w:w="1525" w:type="dxa"/>
            <w:tcBorders>
              <w:top w:val="nil"/>
              <w:left w:val="nil"/>
              <w:bottom w:val="nil"/>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4718</w:t>
            </w:r>
          </w:p>
        </w:tc>
      </w:tr>
      <w:tr w:rsidR="00C446CA" w:rsidRPr="00C446CA" w:rsidTr="002E24E2">
        <w:trPr>
          <w:trHeight w:val="301"/>
        </w:trPr>
        <w:tc>
          <w:tcPr>
            <w:tcW w:w="7230"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Вибуття</w:t>
            </w:r>
          </w:p>
        </w:tc>
        <w:tc>
          <w:tcPr>
            <w:tcW w:w="1134"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val="ru-RU" w:eastAsia="ru-RU"/>
              </w:rPr>
            </w:pPr>
            <w:r w:rsidRPr="00C446CA">
              <w:rPr>
                <w:rFonts w:ascii="Times New Roman" w:eastAsia="Times New Roman" w:hAnsi="Times New Roman" w:cs="Times New Roman"/>
                <w:kern w:val="3"/>
                <w:sz w:val="20"/>
                <w:szCs w:val="20"/>
                <w:lang w:val="ru-RU" w:eastAsia="ru-RU"/>
              </w:rPr>
              <w:t>-</w:t>
            </w:r>
          </w:p>
        </w:tc>
        <w:tc>
          <w:tcPr>
            <w:tcW w:w="1525"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kern w:val="3"/>
                <w:sz w:val="20"/>
                <w:szCs w:val="20"/>
                <w:lang w:val="ru-RU" w:eastAsia="ru-RU"/>
              </w:rPr>
            </w:pPr>
            <w:r w:rsidRPr="00C446CA">
              <w:rPr>
                <w:rFonts w:ascii="Times New Roman" w:eastAsia="Times New Roman" w:hAnsi="Times New Roman" w:cs="Times New Roman"/>
                <w:kern w:val="3"/>
                <w:sz w:val="20"/>
                <w:szCs w:val="20"/>
                <w:lang w:val="ru-RU" w:eastAsia="ru-RU"/>
              </w:rPr>
              <w:t>-</w:t>
            </w:r>
          </w:p>
        </w:tc>
      </w:tr>
      <w:tr w:rsidR="00C446CA" w:rsidRPr="00C446CA" w:rsidTr="002E24E2">
        <w:trPr>
          <w:trHeight w:val="301"/>
        </w:trPr>
        <w:tc>
          <w:tcPr>
            <w:tcW w:w="7230"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 xml:space="preserve">Первісна вартість на кінець періоду </w:t>
            </w:r>
          </w:p>
        </w:tc>
        <w:tc>
          <w:tcPr>
            <w:tcW w:w="1134"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26 443</w:t>
            </w:r>
          </w:p>
        </w:tc>
        <w:tc>
          <w:tcPr>
            <w:tcW w:w="1525"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26 426</w:t>
            </w:r>
          </w:p>
        </w:tc>
      </w:tr>
      <w:tr w:rsidR="00C446CA" w:rsidRPr="00C446CA" w:rsidTr="002E24E2">
        <w:trPr>
          <w:trHeight w:val="301"/>
        </w:trPr>
        <w:tc>
          <w:tcPr>
            <w:tcW w:w="7230"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Накопичена амортизація на початок року</w:t>
            </w:r>
          </w:p>
        </w:tc>
        <w:tc>
          <w:tcPr>
            <w:tcW w:w="1134" w:type="dxa"/>
            <w:tcBorders>
              <w:top w:val="nil"/>
              <w:left w:val="nil"/>
              <w:bottom w:val="nil"/>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(20 781)</w:t>
            </w:r>
          </w:p>
        </w:tc>
        <w:tc>
          <w:tcPr>
            <w:tcW w:w="1525" w:type="dxa"/>
            <w:tcBorders>
              <w:top w:val="nil"/>
              <w:left w:val="nil"/>
              <w:bottom w:val="nil"/>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(17 125)</w:t>
            </w:r>
          </w:p>
        </w:tc>
      </w:tr>
      <w:tr w:rsidR="00C446CA" w:rsidRPr="00C446CA" w:rsidTr="002E24E2">
        <w:trPr>
          <w:trHeight w:val="301"/>
        </w:trPr>
        <w:tc>
          <w:tcPr>
            <w:tcW w:w="7230"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Амортизація</w:t>
            </w:r>
          </w:p>
        </w:tc>
        <w:tc>
          <w:tcPr>
            <w:tcW w:w="1134"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b/>
                <w:kern w:val="3"/>
                <w:sz w:val="20"/>
                <w:szCs w:val="20"/>
                <w:lang w:eastAsia="ru-RU"/>
              </w:rPr>
              <w:t>(1021)</w:t>
            </w:r>
          </w:p>
        </w:tc>
        <w:tc>
          <w:tcPr>
            <w:tcW w:w="1525"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(3 656)</w:t>
            </w:r>
          </w:p>
        </w:tc>
      </w:tr>
      <w:tr w:rsidR="00C446CA" w:rsidRPr="00C446CA" w:rsidTr="002E24E2">
        <w:trPr>
          <w:trHeight w:val="301"/>
        </w:trPr>
        <w:tc>
          <w:tcPr>
            <w:tcW w:w="7230"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Вибуття</w:t>
            </w:r>
          </w:p>
        </w:tc>
        <w:tc>
          <w:tcPr>
            <w:tcW w:w="1134" w:type="dxa"/>
            <w:tcBorders>
              <w:top w:val="nil"/>
              <w:left w:val="nil"/>
              <w:bottom w:val="nil"/>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0</w:t>
            </w:r>
          </w:p>
        </w:tc>
        <w:tc>
          <w:tcPr>
            <w:tcW w:w="1525" w:type="dxa"/>
            <w:tcBorders>
              <w:top w:val="nil"/>
              <w:left w:val="nil"/>
              <w:bottom w:val="nil"/>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0</w:t>
            </w:r>
          </w:p>
        </w:tc>
      </w:tr>
      <w:tr w:rsidR="00C446CA" w:rsidRPr="00C446CA" w:rsidTr="002E24E2">
        <w:trPr>
          <w:trHeight w:val="301"/>
        </w:trPr>
        <w:tc>
          <w:tcPr>
            <w:tcW w:w="7230"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 xml:space="preserve">Накопичена амортизація на кінець періоду </w:t>
            </w:r>
          </w:p>
        </w:tc>
        <w:tc>
          <w:tcPr>
            <w:tcW w:w="1134" w:type="dxa"/>
            <w:tcBorders>
              <w:top w:val="nil"/>
              <w:left w:val="nil"/>
              <w:bottom w:val="nil"/>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(21 802)</w:t>
            </w:r>
          </w:p>
        </w:tc>
        <w:tc>
          <w:tcPr>
            <w:tcW w:w="1525" w:type="dxa"/>
            <w:tcBorders>
              <w:top w:val="nil"/>
              <w:left w:val="nil"/>
              <w:bottom w:val="nil"/>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(20 781)</w:t>
            </w:r>
          </w:p>
        </w:tc>
      </w:tr>
      <w:tr w:rsidR="00C446CA" w:rsidRPr="00C446CA" w:rsidTr="002E24E2">
        <w:trPr>
          <w:trHeight w:val="301"/>
        </w:trPr>
        <w:tc>
          <w:tcPr>
            <w:tcW w:w="7230"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Чиста балансова вартість на початок року</w:t>
            </w:r>
          </w:p>
        </w:tc>
        <w:tc>
          <w:tcPr>
            <w:tcW w:w="1134"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5 645</w:t>
            </w:r>
          </w:p>
        </w:tc>
        <w:tc>
          <w:tcPr>
            <w:tcW w:w="1525"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val="ru-RU" w:eastAsia="ru-RU"/>
              </w:rPr>
            </w:pPr>
            <w:r w:rsidRPr="00C446CA">
              <w:rPr>
                <w:rFonts w:ascii="Times New Roman" w:eastAsia="Times New Roman" w:hAnsi="Times New Roman" w:cs="Times New Roman"/>
                <w:b/>
                <w:kern w:val="3"/>
                <w:sz w:val="20"/>
                <w:szCs w:val="20"/>
                <w:lang w:eastAsia="ru-RU"/>
              </w:rPr>
              <w:t>4</w:t>
            </w:r>
            <w:r w:rsidRPr="00C446CA">
              <w:rPr>
                <w:rFonts w:ascii="Times New Roman" w:eastAsia="Times New Roman" w:hAnsi="Times New Roman" w:cs="Times New Roman"/>
                <w:b/>
                <w:kern w:val="3"/>
                <w:sz w:val="20"/>
                <w:szCs w:val="20"/>
                <w:lang w:val="ru-RU" w:eastAsia="ru-RU"/>
              </w:rPr>
              <w:t xml:space="preserve"> 583</w:t>
            </w:r>
          </w:p>
        </w:tc>
      </w:tr>
      <w:tr w:rsidR="00C446CA" w:rsidRPr="00C446CA" w:rsidTr="002E24E2">
        <w:trPr>
          <w:trHeight w:val="301"/>
        </w:trPr>
        <w:tc>
          <w:tcPr>
            <w:tcW w:w="7230" w:type="dxa"/>
            <w:tcBorders>
              <w:top w:val="nil"/>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Чиста балансова вартість на кінець періоду</w:t>
            </w:r>
          </w:p>
        </w:tc>
        <w:tc>
          <w:tcPr>
            <w:tcW w:w="1134" w:type="dxa"/>
            <w:tcBorders>
              <w:top w:val="nil"/>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4 641</w:t>
            </w:r>
          </w:p>
        </w:tc>
        <w:tc>
          <w:tcPr>
            <w:tcW w:w="1525" w:type="dxa"/>
            <w:tcBorders>
              <w:top w:val="nil"/>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5 645</w:t>
            </w:r>
          </w:p>
        </w:tc>
      </w:tr>
      <w:bookmarkEnd w:id="43"/>
    </w:tbl>
    <w:p w:rsidR="00C446CA" w:rsidRPr="00C446CA" w:rsidRDefault="00C446CA" w:rsidP="00C446CA">
      <w:pPr>
        <w:widowControl w:val="0"/>
        <w:spacing w:after="0" w:line="240" w:lineRule="auto"/>
        <w:jc w:val="both"/>
        <w:rPr>
          <w:rFonts w:ascii="Times New Roman" w:eastAsia="Calibri"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Нематеріальні активи, які обліковуються на балансі Товариства станом </w:t>
      </w:r>
      <w:r w:rsidRPr="00C446CA">
        <w:rPr>
          <w:rFonts w:ascii="Times New Roman" w:hAnsi="Times New Roman" w:cs="Times New Roman"/>
          <w:bCs/>
          <w:sz w:val="20"/>
          <w:szCs w:val="20"/>
        </w:rPr>
        <w:t xml:space="preserve">на 31.03.2025 та на 31.12.2024 </w:t>
      </w:r>
      <w:r w:rsidRPr="00C446CA">
        <w:rPr>
          <w:rFonts w:ascii="Times New Roman" w:hAnsi="Times New Roman" w:cs="Times New Roman"/>
          <w:sz w:val="20"/>
          <w:szCs w:val="20"/>
        </w:rPr>
        <w:t xml:space="preserve">– це ліцензії на право оптової торгівлі та ліцензійні програмні забезпечення. </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r w:rsidRPr="00C446CA">
        <w:rPr>
          <w:rFonts w:ascii="Times New Roman" w:hAnsi="Times New Roman" w:cs="Times New Roman"/>
          <w:b/>
          <w:sz w:val="20"/>
          <w:szCs w:val="20"/>
        </w:rPr>
        <w:t xml:space="preserve">Примітка 8.2. Основні засоби </w:t>
      </w: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right"/>
        <w:rPr>
          <w:rFonts w:ascii="Times New Roman" w:hAnsi="Times New Roman" w:cs="Times New Roman"/>
          <w:b/>
          <w:sz w:val="20"/>
          <w:szCs w:val="20"/>
        </w:rPr>
      </w:pPr>
      <w:r w:rsidRPr="00C446CA">
        <w:rPr>
          <w:rFonts w:ascii="Times New Roman" w:hAnsi="Times New Roman" w:cs="Times New Roman"/>
          <w:b/>
          <w:sz w:val="20"/>
          <w:szCs w:val="20"/>
        </w:rPr>
        <w:t>(тис. грн.)</w:t>
      </w:r>
    </w:p>
    <w:p w:rsidR="00C446CA" w:rsidRPr="00C446CA" w:rsidRDefault="00C446CA" w:rsidP="00C446CA">
      <w:pPr>
        <w:widowControl w:val="0"/>
        <w:spacing w:after="0" w:line="240" w:lineRule="auto"/>
        <w:jc w:val="right"/>
        <w:rPr>
          <w:rFonts w:ascii="Times New Roman" w:hAnsi="Times New Roman" w:cs="Times New Roman"/>
          <w:b/>
          <w:sz w:val="20"/>
          <w:szCs w:val="20"/>
        </w:rPr>
      </w:pPr>
    </w:p>
    <w:tbl>
      <w:tblPr>
        <w:tblW w:w="9888" w:type="dxa"/>
        <w:tblBorders>
          <w:top w:val="single" w:sz="4" w:space="0" w:color="7F7F7F"/>
          <w:bottom w:val="single" w:sz="4" w:space="0" w:color="7F7F7F"/>
        </w:tblBorders>
        <w:tblLayout w:type="fixed"/>
        <w:tblLook w:val="04A0" w:firstRow="1" w:lastRow="0" w:firstColumn="1" w:lastColumn="0" w:noHBand="0" w:noVBand="1"/>
      </w:tblPr>
      <w:tblGrid>
        <w:gridCol w:w="7087"/>
        <w:gridCol w:w="1134"/>
        <w:gridCol w:w="1667"/>
      </w:tblGrid>
      <w:tr w:rsidR="00C446CA" w:rsidRPr="00C446CA" w:rsidTr="002E24E2">
        <w:trPr>
          <w:trHeight w:val="301"/>
        </w:trPr>
        <w:tc>
          <w:tcPr>
            <w:tcW w:w="7088" w:type="dxa"/>
            <w:tcBorders>
              <w:top w:val="single" w:sz="4" w:space="0" w:color="7F7F7F"/>
              <w:left w:val="nil"/>
              <w:bottom w:val="single" w:sz="4" w:space="0" w:color="7F7F7F"/>
              <w:right w:val="nil"/>
            </w:tcBorders>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i/>
                <w:iCs/>
                <w:kern w:val="3"/>
                <w:sz w:val="20"/>
                <w:szCs w:val="20"/>
                <w:lang w:eastAsia="ru-RU"/>
              </w:rPr>
            </w:pPr>
          </w:p>
        </w:tc>
        <w:tc>
          <w:tcPr>
            <w:tcW w:w="1134"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left="-142" w:right="33"/>
              <w:jc w:val="right"/>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1 кв 2025р.</w:t>
            </w:r>
          </w:p>
        </w:tc>
        <w:tc>
          <w:tcPr>
            <w:tcW w:w="166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2024р.</w:t>
            </w:r>
          </w:p>
        </w:tc>
      </w:tr>
      <w:tr w:rsidR="00C446CA" w:rsidRPr="00C446CA" w:rsidTr="002E24E2">
        <w:trPr>
          <w:trHeight w:val="138"/>
        </w:trPr>
        <w:tc>
          <w:tcPr>
            <w:tcW w:w="7088" w:type="dxa"/>
            <w:tcBorders>
              <w:top w:val="single" w:sz="4" w:space="0" w:color="7F7F7F"/>
              <w:left w:val="nil"/>
              <w:bottom w:val="single" w:sz="4" w:space="0" w:color="7F7F7F"/>
              <w:right w:val="nil"/>
            </w:tcBorders>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Первісна вартість на початок року</w:t>
            </w:r>
          </w:p>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p>
        </w:tc>
        <w:tc>
          <w:tcPr>
            <w:tcW w:w="1134"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color w:val="FF0000"/>
                <w:kern w:val="3"/>
                <w:sz w:val="20"/>
                <w:szCs w:val="20"/>
                <w:lang w:eastAsia="ru-RU"/>
              </w:rPr>
            </w:pPr>
            <w:r w:rsidRPr="00C446CA">
              <w:rPr>
                <w:rFonts w:ascii="Times New Roman" w:eastAsia="Times New Roman" w:hAnsi="Times New Roman" w:cs="Times New Roman"/>
                <w:b/>
                <w:bCs/>
                <w:sz w:val="20"/>
                <w:szCs w:val="20"/>
                <w:lang w:eastAsia="uk-UA"/>
              </w:rPr>
              <w:t>785 723</w:t>
            </w:r>
          </w:p>
        </w:tc>
        <w:tc>
          <w:tcPr>
            <w:tcW w:w="166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kern w:val="3"/>
                <w:sz w:val="20"/>
                <w:szCs w:val="20"/>
                <w:lang w:eastAsia="ru-RU"/>
              </w:rPr>
              <w:t>517 146</w:t>
            </w:r>
          </w:p>
        </w:tc>
      </w:tr>
      <w:tr w:rsidR="00C446CA" w:rsidRPr="00C446CA" w:rsidTr="002E24E2">
        <w:trPr>
          <w:trHeight w:val="301"/>
        </w:trPr>
        <w:tc>
          <w:tcPr>
            <w:tcW w:w="7088"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Надходження</w:t>
            </w:r>
          </w:p>
        </w:tc>
        <w:tc>
          <w:tcPr>
            <w:tcW w:w="1134" w:type="dxa"/>
            <w:tcBorders>
              <w:top w:val="nil"/>
              <w:left w:val="nil"/>
              <w:bottom w:val="nil"/>
              <w:right w:val="nil"/>
            </w:tcBorders>
            <w:vAlign w:val="center"/>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C446CA">
              <w:rPr>
                <w:rFonts w:ascii="Times New Roman" w:hAnsi="Times New Roman" w:cs="Times New Roman"/>
                <w:sz w:val="20"/>
                <w:szCs w:val="20"/>
              </w:rPr>
              <w:t xml:space="preserve">17 476 </w:t>
            </w:r>
          </w:p>
        </w:tc>
        <w:tc>
          <w:tcPr>
            <w:tcW w:w="1667" w:type="dxa"/>
            <w:tcBorders>
              <w:top w:val="nil"/>
              <w:left w:val="nil"/>
              <w:bottom w:val="nil"/>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 xml:space="preserve">352 875               </w:t>
            </w:r>
          </w:p>
        </w:tc>
      </w:tr>
      <w:tr w:rsidR="00C446CA" w:rsidRPr="00C446CA" w:rsidTr="002E24E2">
        <w:trPr>
          <w:trHeight w:val="301"/>
        </w:trPr>
        <w:tc>
          <w:tcPr>
            <w:tcW w:w="7088"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Вибуття</w:t>
            </w:r>
          </w:p>
        </w:tc>
        <w:tc>
          <w:tcPr>
            <w:tcW w:w="1134" w:type="dxa"/>
            <w:tcBorders>
              <w:top w:val="single" w:sz="4" w:space="0" w:color="7F7F7F"/>
              <w:left w:val="nil"/>
              <w:bottom w:val="single" w:sz="4" w:space="0" w:color="7F7F7F"/>
              <w:right w:val="nil"/>
            </w:tcBorders>
            <w:vAlign w:val="center"/>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C446CA">
              <w:rPr>
                <w:rFonts w:ascii="Times New Roman" w:hAnsi="Times New Roman" w:cs="Times New Roman"/>
                <w:sz w:val="20"/>
                <w:szCs w:val="20"/>
              </w:rPr>
              <w:t>(4 197)</w:t>
            </w:r>
          </w:p>
        </w:tc>
        <w:tc>
          <w:tcPr>
            <w:tcW w:w="166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(84 298)</w:t>
            </w:r>
          </w:p>
        </w:tc>
      </w:tr>
      <w:tr w:rsidR="00C446CA" w:rsidRPr="00C446CA" w:rsidTr="002E24E2">
        <w:trPr>
          <w:trHeight w:val="301"/>
        </w:trPr>
        <w:tc>
          <w:tcPr>
            <w:tcW w:w="7088"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Інші зміни</w:t>
            </w:r>
          </w:p>
        </w:tc>
        <w:tc>
          <w:tcPr>
            <w:tcW w:w="1134" w:type="dxa"/>
            <w:tcBorders>
              <w:top w:val="nil"/>
              <w:left w:val="nil"/>
              <w:bottom w:val="nil"/>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w:t>
            </w:r>
          </w:p>
        </w:tc>
        <w:tc>
          <w:tcPr>
            <w:tcW w:w="1667" w:type="dxa"/>
            <w:tcBorders>
              <w:top w:val="nil"/>
              <w:left w:val="nil"/>
              <w:bottom w:val="nil"/>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w:t>
            </w:r>
          </w:p>
        </w:tc>
      </w:tr>
      <w:tr w:rsidR="00C446CA" w:rsidRPr="00C446CA" w:rsidTr="002E24E2">
        <w:trPr>
          <w:trHeight w:val="301"/>
        </w:trPr>
        <w:tc>
          <w:tcPr>
            <w:tcW w:w="7088"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Первісна вартість на кінець року</w:t>
            </w:r>
          </w:p>
        </w:tc>
        <w:tc>
          <w:tcPr>
            <w:tcW w:w="1134" w:type="dxa"/>
            <w:tcBorders>
              <w:top w:val="single" w:sz="4" w:space="0" w:color="7F7F7F"/>
              <w:left w:val="nil"/>
              <w:bottom w:val="single" w:sz="4" w:space="0" w:color="7F7F7F"/>
              <w:right w:val="nil"/>
            </w:tcBorders>
            <w:vAlign w:val="center"/>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hAnsi="Times New Roman" w:cs="Times New Roman"/>
                <w:b/>
                <w:bCs/>
                <w:sz w:val="20"/>
                <w:szCs w:val="20"/>
              </w:rPr>
              <w:t>799 002</w:t>
            </w:r>
          </w:p>
        </w:tc>
        <w:tc>
          <w:tcPr>
            <w:tcW w:w="166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bCs/>
                <w:sz w:val="20"/>
                <w:szCs w:val="20"/>
                <w:lang w:eastAsia="uk-UA"/>
              </w:rPr>
              <w:t>785 723</w:t>
            </w:r>
          </w:p>
        </w:tc>
      </w:tr>
      <w:tr w:rsidR="00C446CA" w:rsidRPr="00C446CA" w:rsidTr="002E24E2">
        <w:trPr>
          <w:trHeight w:val="301"/>
        </w:trPr>
        <w:tc>
          <w:tcPr>
            <w:tcW w:w="7088"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Накопичена амортизація на початок року</w:t>
            </w:r>
          </w:p>
        </w:tc>
        <w:tc>
          <w:tcPr>
            <w:tcW w:w="1134" w:type="dxa"/>
            <w:tcBorders>
              <w:top w:val="nil"/>
              <w:left w:val="nil"/>
              <w:bottom w:val="nil"/>
              <w:right w:val="nil"/>
            </w:tcBorders>
            <w:vAlign w:val="center"/>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hAnsi="Times New Roman" w:cs="Times New Roman"/>
                <w:b/>
                <w:bCs/>
                <w:sz w:val="20"/>
                <w:szCs w:val="20"/>
              </w:rPr>
              <w:t>(409 455)</w:t>
            </w:r>
          </w:p>
        </w:tc>
        <w:tc>
          <w:tcPr>
            <w:tcW w:w="1667" w:type="dxa"/>
            <w:tcBorders>
              <w:top w:val="nil"/>
              <w:left w:val="nil"/>
              <w:bottom w:val="nil"/>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eastAsia="ru-RU"/>
              </w:rPr>
            </w:pPr>
            <w:r w:rsidRPr="00C446CA">
              <w:rPr>
                <w:rFonts w:ascii="Times New Roman" w:eastAsia="Times New Roman" w:hAnsi="Times New Roman" w:cs="Times New Roman"/>
                <w:b/>
                <w:bCs/>
                <w:sz w:val="20"/>
                <w:szCs w:val="20"/>
                <w:lang w:eastAsia="uk-UA"/>
              </w:rPr>
              <w:t>(341 080)</w:t>
            </w:r>
          </w:p>
        </w:tc>
      </w:tr>
      <w:tr w:rsidR="00C446CA" w:rsidRPr="00C446CA" w:rsidTr="002E24E2">
        <w:trPr>
          <w:trHeight w:val="301"/>
        </w:trPr>
        <w:tc>
          <w:tcPr>
            <w:tcW w:w="7088"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Амортизація</w:t>
            </w:r>
          </w:p>
        </w:tc>
        <w:tc>
          <w:tcPr>
            <w:tcW w:w="1134" w:type="dxa"/>
            <w:tcBorders>
              <w:top w:val="single" w:sz="4" w:space="0" w:color="7F7F7F"/>
              <w:left w:val="nil"/>
              <w:bottom w:val="single" w:sz="4" w:space="0" w:color="7F7F7F"/>
              <w:right w:val="nil"/>
            </w:tcBorders>
            <w:vAlign w:val="center"/>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C446CA">
              <w:rPr>
                <w:rFonts w:ascii="Times New Roman" w:hAnsi="Times New Roman" w:cs="Times New Roman"/>
                <w:sz w:val="20"/>
                <w:szCs w:val="20"/>
              </w:rPr>
              <w:t>(40 145)</w:t>
            </w:r>
          </w:p>
        </w:tc>
        <w:tc>
          <w:tcPr>
            <w:tcW w:w="166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sz w:val="20"/>
                <w:szCs w:val="20"/>
                <w:lang w:val="en-US" w:eastAsia="uk-UA"/>
              </w:rPr>
              <w:t>(</w:t>
            </w:r>
            <w:r w:rsidRPr="00C446CA">
              <w:rPr>
                <w:rFonts w:ascii="Times New Roman" w:eastAsia="Times New Roman" w:hAnsi="Times New Roman" w:cs="Times New Roman"/>
                <w:sz w:val="20"/>
                <w:szCs w:val="20"/>
                <w:lang w:eastAsia="uk-UA"/>
              </w:rPr>
              <w:t>148 048</w:t>
            </w:r>
            <w:r w:rsidRPr="00C446CA">
              <w:rPr>
                <w:rFonts w:ascii="Times New Roman" w:eastAsia="Times New Roman" w:hAnsi="Times New Roman" w:cs="Times New Roman"/>
                <w:sz w:val="20"/>
                <w:szCs w:val="20"/>
                <w:lang w:val="en-US" w:eastAsia="uk-UA"/>
              </w:rPr>
              <w:t>)</w:t>
            </w:r>
          </w:p>
        </w:tc>
      </w:tr>
      <w:tr w:rsidR="00C446CA" w:rsidRPr="00C446CA" w:rsidTr="002E24E2">
        <w:trPr>
          <w:trHeight w:val="301"/>
        </w:trPr>
        <w:tc>
          <w:tcPr>
            <w:tcW w:w="7088"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Вибуття</w:t>
            </w:r>
          </w:p>
        </w:tc>
        <w:tc>
          <w:tcPr>
            <w:tcW w:w="1134" w:type="dxa"/>
            <w:tcBorders>
              <w:top w:val="nil"/>
              <w:left w:val="nil"/>
              <w:bottom w:val="nil"/>
              <w:right w:val="nil"/>
            </w:tcBorders>
            <w:vAlign w:val="center"/>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C446CA">
              <w:rPr>
                <w:rFonts w:ascii="Times New Roman" w:hAnsi="Times New Roman" w:cs="Times New Roman"/>
                <w:sz w:val="20"/>
                <w:szCs w:val="20"/>
              </w:rPr>
              <w:t>4 195</w:t>
            </w:r>
          </w:p>
        </w:tc>
        <w:tc>
          <w:tcPr>
            <w:tcW w:w="1667" w:type="dxa"/>
            <w:tcBorders>
              <w:top w:val="nil"/>
              <w:left w:val="nil"/>
              <w:bottom w:val="nil"/>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sz w:val="20"/>
                <w:szCs w:val="20"/>
                <w:lang w:eastAsia="uk-UA"/>
              </w:rPr>
              <w:t>79 673</w:t>
            </w:r>
          </w:p>
        </w:tc>
      </w:tr>
      <w:tr w:rsidR="00C446CA" w:rsidRPr="00C446CA" w:rsidTr="002E24E2">
        <w:trPr>
          <w:trHeight w:val="301"/>
        </w:trPr>
        <w:tc>
          <w:tcPr>
            <w:tcW w:w="7088"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eastAsia="Times New Roman" w:hAnsi="Times New Roman" w:cs="Times New Roman"/>
                <w:bCs/>
                <w:kern w:val="3"/>
                <w:sz w:val="20"/>
                <w:szCs w:val="20"/>
                <w:lang w:eastAsia="ru-RU"/>
              </w:rPr>
              <w:t>Інші зміни</w:t>
            </w:r>
          </w:p>
        </w:tc>
        <w:tc>
          <w:tcPr>
            <w:tcW w:w="1134" w:type="dxa"/>
            <w:tcBorders>
              <w:top w:val="single" w:sz="4" w:space="0" w:color="7F7F7F"/>
              <w:left w:val="nil"/>
              <w:bottom w:val="single" w:sz="4" w:space="0" w:color="7F7F7F"/>
              <w:right w:val="nil"/>
            </w:tcBorders>
            <w:vAlign w:val="center"/>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C446CA">
              <w:rPr>
                <w:rFonts w:ascii="Times New Roman" w:hAnsi="Times New Roman" w:cs="Times New Roman"/>
                <w:sz w:val="20"/>
                <w:szCs w:val="20"/>
              </w:rPr>
              <w:t>0</w:t>
            </w:r>
          </w:p>
        </w:tc>
        <w:tc>
          <w:tcPr>
            <w:tcW w:w="166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kern w:val="3"/>
                <w:sz w:val="20"/>
                <w:szCs w:val="20"/>
                <w:lang w:eastAsia="ru-RU"/>
              </w:rPr>
            </w:pPr>
            <w:r w:rsidRPr="00C446CA">
              <w:rPr>
                <w:rFonts w:ascii="Times New Roman" w:eastAsia="Times New Roman" w:hAnsi="Times New Roman" w:cs="Times New Roman"/>
                <w:kern w:val="3"/>
                <w:sz w:val="20"/>
                <w:szCs w:val="20"/>
                <w:lang w:eastAsia="ru-RU"/>
              </w:rPr>
              <w:t>-</w:t>
            </w:r>
          </w:p>
        </w:tc>
      </w:tr>
      <w:tr w:rsidR="00C446CA" w:rsidRPr="00C446CA" w:rsidTr="002E24E2">
        <w:trPr>
          <w:trHeight w:val="301"/>
        </w:trPr>
        <w:tc>
          <w:tcPr>
            <w:tcW w:w="7088"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Накопичена амортизація на кінець року</w:t>
            </w:r>
          </w:p>
        </w:tc>
        <w:tc>
          <w:tcPr>
            <w:tcW w:w="1134" w:type="dxa"/>
            <w:tcBorders>
              <w:top w:val="nil"/>
              <w:left w:val="nil"/>
              <w:bottom w:val="nil"/>
              <w:right w:val="nil"/>
            </w:tcBorders>
            <w:vAlign w:val="center"/>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hAnsi="Times New Roman" w:cs="Times New Roman"/>
                <w:b/>
                <w:bCs/>
                <w:sz w:val="20"/>
                <w:szCs w:val="20"/>
              </w:rPr>
              <w:t>(445 405)</w:t>
            </w:r>
          </w:p>
        </w:tc>
        <w:tc>
          <w:tcPr>
            <w:tcW w:w="1667" w:type="dxa"/>
            <w:tcBorders>
              <w:top w:val="nil"/>
              <w:left w:val="nil"/>
              <w:bottom w:val="nil"/>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val="en-US" w:eastAsia="ru-RU"/>
              </w:rPr>
            </w:pPr>
            <w:r w:rsidRPr="00C446CA">
              <w:rPr>
                <w:rFonts w:ascii="Times New Roman" w:eastAsia="Times New Roman" w:hAnsi="Times New Roman" w:cs="Times New Roman"/>
                <w:b/>
                <w:bCs/>
                <w:sz w:val="20"/>
                <w:szCs w:val="20"/>
                <w:lang w:eastAsia="uk-UA"/>
              </w:rPr>
              <w:t>(409 455)</w:t>
            </w:r>
          </w:p>
        </w:tc>
      </w:tr>
      <w:tr w:rsidR="00C446CA" w:rsidRPr="00C446CA" w:rsidTr="002E24E2">
        <w:trPr>
          <w:trHeight w:val="301"/>
        </w:trPr>
        <w:tc>
          <w:tcPr>
            <w:tcW w:w="7088"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lastRenderedPageBreak/>
              <w:t>Чиста балансова вартість на початок року</w:t>
            </w:r>
          </w:p>
        </w:tc>
        <w:tc>
          <w:tcPr>
            <w:tcW w:w="1134" w:type="dxa"/>
            <w:tcBorders>
              <w:top w:val="single" w:sz="4" w:space="0" w:color="7F7F7F"/>
              <w:left w:val="nil"/>
              <w:bottom w:val="single" w:sz="4" w:space="0" w:color="7F7F7F"/>
              <w:right w:val="nil"/>
            </w:tcBorders>
            <w:vAlign w:val="center"/>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hAnsi="Times New Roman" w:cs="Times New Roman"/>
                <w:b/>
                <w:bCs/>
                <w:sz w:val="20"/>
                <w:szCs w:val="20"/>
              </w:rPr>
              <w:t>376 268</w:t>
            </w:r>
          </w:p>
        </w:tc>
        <w:tc>
          <w:tcPr>
            <w:tcW w:w="166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val="en-US" w:eastAsia="ru-RU"/>
              </w:rPr>
            </w:pPr>
            <w:r w:rsidRPr="00C446CA">
              <w:rPr>
                <w:rFonts w:ascii="Times New Roman" w:eastAsia="Times New Roman" w:hAnsi="Times New Roman" w:cs="Times New Roman"/>
                <w:b/>
                <w:bCs/>
                <w:sz w:val="20"/>
                <w:szCs w:val="20"/>
                <w:lang w:eastAsia="uk-UA"/>
              </w:rPr>
              <w:t>176 066</w:t>
            </w:r>
          </w:p>
        </w:tc>
      </w:tr>
      <w:tr w:rsidR="00C446CA" w:rsidRPr="00C446CA" w:rsidTr="002E24E2">
        <w:trPr>
          <w:trHeight w:val="301"/>
        </w:trPr>
        <w:tc>
          <w:tcPr>
            <w:tcW w:w="7088" w:type="dxa"/>
            <w:tcBorders>
              <w:top w:val="nil"/>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Чиста балансова вартість на кінець року</w:t>
            </w:r>
          </w:p>
        </w:tc>
        <w:tc>
          <w:tcPr>
            <w:tcW w:w="1134" w:type="dxa"/>
            <w:tcBorders>
              <w:top w:val="nil"/>
              <w:left w:val="nil"/>
              <w:bottom w:val="single" w:sz="4" w:space="0" w:color="7F7F7F"/>
              <w:right w:val="nil"/>
            </w:tcBorders>
            <w:vAlign w:val="center"/>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eastAsia="ru-RU"/>
              </w:rPr>
            </w:pPr>
            <w:r w:rsidRPr="00C446CA">
              <w:rPr>
                <w:rFonts w:ascii="Times New Roman" w:hAnsi="Times New Roman" w:cs="Times New Roman"/>
                <w:b/>
                <w:bCs/>
                <w:sz w:val="20"/>
                <w:szCs w:val="20"/>
                <w:lang w:val="ru-RU"/>
              </w:rPr>
              <w:t>353 597</w:t>
            </w:r>
          </w:p>
        </w:tc>
        <w:tc>
          <w:tcPr>
            <w:tcW w:w="1667" w:type="dxa"/>
            <w:tcBorders>
              <w:top w:val="nil"/>
              <w:left w:val="nil"/>
              <w:bottom w:val="single" w:sz="4" w:space="0" w:color="7F7F7F"/>
              <w:right w:val="nil"/>
            </w:tcBorders>
            <w:hideMark/>
          </w:tcPr>
          <w:p w:rsidR="00C446CA" w:rsidRPr="00C446CA" w:rsidRDefault="00C446CA" w:rsidP="00C446CA">
            <w:pPr>
              <w:widowControl w:val="0"/>
              <w:autoSpaceDN w:val="0"/>
              <w:spacing w:after="0" w:line="240" w:lineRule="auto"/>
              <w:ind w:right="132"/>
              <w:jc w:val="right"/>
              <w:textAlignment w:val="baseline"/>
              <w:rPr>
                <w:rFonts w:ascii="Times New Roman" w:eastAsia="Times New Roman" w:hAnsi="Times New Roman" w:cs="Times New Roman"/>
                <w:b/>
                <w:kern w:val="3"/>
                <w:sz w:val="20"/>
                <w:szCs w:val="20"/>
                <w:lang w:val="en-US" w:eastAsia="ru-RU"/>
              </w:rPr>
            </w:pPr>
            <w:r w:rsidRPr="00C446CA">
              <w:rPr>
                <w:rFonts w:ascii="Times New Roman" w:eastAsia="Times New Roman" w:hAnsi="Times New Roman" w:cs="Times New Roman"/>
                <w:b/>
                <w:bCs/>
                <w:sz w:val="20"/>
                <w:szCs w:val="20"/>
                <w:lang w:val="ru-RU" w:eastAsia="uk-UA"/>
              </w:rPr>
              <w:t>376 268</w:t>
            </w:r>
          </w:p>
        </w:tc>
      </w:tr>
    </w:tbl>
    <w:p w:rsidR="00C446CA" w:rsidRPr="00C446CA" w:rsidRDefault="00C446CA" w:rsidP="00C446CA">
      <w:pPr>
        <w:widowControl w:val="0"/>
        <w:spacing w:after="0" w:line="240" w:lineRule="auto"/>
        <w:jc w:val="both"/>
        <w:rPr>
          <w:rFonts w:ascii="Times New Roman" w:eastAsia="Calibri"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right"/>
        <w:rPr>
          <w:rFonts w:ascii="Times New Roman" w:hAnsi="Times New Roman" w:cs="Times New Roman"/>
          <w:b/>
          <w:sz w:val="20"/>
          <w:szCs w:val="20"/>
        </w:rPr>
      </w:pPr>
    </w:p>
    <w:p w:rsidR="00C446CA" w:rsidRPr="00C446CA" w:rsidRDefault="00C446CA" w:rsidP="00C446CA">
      <w:pPr>
        <w:shd w:val="clear" w:color="auto" w:fill="FFFFFF"/>
        <w:tabs>
          <w:tab w:val="left" w:pos="142"/>
        </w:tabs>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Станом на 3</w:t>
      </w:r>
      <w:r w:rsidRPr="00C446CA">
        <w:rPr>
          <w:rFonts w:ascii="Times New Roman" w:hAnsi="Times New Roman" w:cs="Times New Roman"/>
          <w:sz w:val="20"/>
          <w:szCs w:val="20"/>
          <w:lang w:val="ru-RU"/>
        </w:rPr>
        <w:t>1</w:t>
      </w:r>
      <w:r w:rsidRPr="00C446CA">
        <w:rPr>
          <w:rFonts w:ascii="Times New Roman" w:hAnsi="Times New Roman" w:cs="Times New Roman"/>
          <w:sz w:val="20"/>
          <w:szCs w:val="20"/>
        </w:rPr>
        <w:t xml:space="preserve"> </w:t>
      </w:r>
      <w:r w:rsidRPr="00C446CA">
        <w:rPr>
          <w:rFonts w:ascii="Times New Roman" w:hAnsi="Times New Roman" w:cs="Times New Roman"/>
          <w:sz w:val="20"/>
          <w:szCs w:val="20"/>
          <w:lang w:val="ru-RU"/>
        </w:rPr>
        <w:t>березня</w:t>
      </w:r>
      <w:r w:rsidRPr="00C446CA">
        <w:rPr>
          <w:rFonts w:ascii="Times New Roman" w:hAnsi="Times New Roman" w:cs="Times New Roman"/>
          <w:sz w:val="20"/>
          <w:szCs w:val="20"/>
        </w:rPr>
        <w:t xml:space="preserve"> 2025р. та на 3</w:t>
      </w:r>
      <w:r w:rsidRPr="00C446CA">
        <w:rPr>
          <w:rFonts w:ascii="Times New Roman" w:hAnsi="Times New Roman" w:cs="Times New Roman"/>
          <w:sz w:val="20"/>
          <w:szCs w:val="20"/>
          <w:lang w:val="ru-RU"/>
        </w:rPr>
        <w:t>1</w:t>
      </w:r>
      <w:r w:rsidRPr="00C446CA">
        <w:rPr>
          <w:rFonts w:ascii="Times New Roman" w:hAnsi="Times New Roman" w:cs="Times New Roman"/>
          <w:sz w:val="20"/>
          <w:szCs w:val="20"/>
        </w:rPr>
        <w:t xml:space="preserve"> </w:t>
      </w:r>
      <w:r w:rsidRPr="00C446CA">
        <w:rPr>
          <w:rFonts w:ascii="Times New Roman" w:hAnsi="Times New Roman" w:cs="Times New Roman"/>
          <w:sz w:val="20"/>
          <w:szCs w:val="20"/>
          <w:lang w:val="ru-RU"/>
        </w:rPr>
        <w:t>грудня</w:t>
      </w:r>
      <w:r w:rsidRPr="00C446CA">
        <w:rPr>
          <w:rFonts w:ascii="Times New Roman" w:hAnsi="Times New Roman" w:cs="Times New Roman"/>
          <w:sz w:val="20"/>
          <w:szCs w:val="20"/>
        </w:rPr>
        <w:t xml:space="preserve"> 2024р. інформація про рух основних засобів була представлена наступним чином:</w:t>
      </w:r>
    </w:p>
    <w:tbl>
      <w:tblPr>
        <w:tblW w:w="4900" w:type="pct"/>
        <w:tblInd w:w="108" w:type="dxa"/>
        <w:tblLook w:val="04A0" w:firstRow="1" w:lastRow="0" w:firstColumn="1" w:lastColumn="0" w:noHBand="0" w:noVBand="1"/>
      </w:tblPr>
      <w:tblGrid>
        <w:gridCol w:w="3956"/>
        <w:gridCol w:w="1199"/>
        <w:gridCol w:w="1269"/>
        <w:gridCol w:w="1316"/>
        <w:gridCol w:w="937"/>
        <w:gridCol w:w="997"/>
      </w:tblGrid>
      <w:tr w:rsidR="00C446CA" w:rsidRPr="00C446CA" w:rsidTr="002E24E2">
        <w:trPr>
          <w:trHeight w:val="219"/>
        </w:trPr>
        <w:tc>
          <w:tcPr>
            <w:tcW w:w="1445" w:type="pct"/>
            <w:tcBorders>
              <w:top w:val="nil"/>
              <w:left w:val="nil"/>
              <w:bottom w:val="single" w:sz="4" w:space="0" w:color="auto"/>
              <w:right w:val="nil"/>
            </w:tcBorders>
            <w:noWrap/>
            <w:vAlign w:val="bottom"/>
            <w:hideMark/>
          </w:tcPr>
          <w:p w:rsidR="00C446CA" w:rsidRPr="00C446CA" w:rsidRDefault="00C446CA" w:rsidP="00C446CA">
            <w:pPr>
              <w:rPr>
                <w:rFonts w:ascii="Times New Roman" w:hAnsi="Times New Roman" w:cs="Times New Roman"/>
                <w:sz w:val="20"/>
                <w:szCs w:val="20"/>
              </w:rPr>
            </w:pPr>
          </w:p>
        </w:tc>
        <w:tc>
          <w:tcPr>
            <w:tcW w:w="651" w:type="pct"/>
            <w:tcBorders>
              <w:top w:val="nil"/>
              <w:left w:val="nil"/>
              <w:bottom w:val="single" w:sz="4" w:space="0" w:color="auto"/>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Машини та обладнання</w:t>
            </w:r>
          </w:p>
        </w:tc>
        <w:tc>
          <w:tcPr>
            <w:tcW w:w="625" w:type="pct"/>
            <w:tcBorders>
              <w:top w:val="nil"/>
              <w:left w:val="nil"/>
              <w:bottom w:val="single" w:sz="4" w:space="0" w:color="auto"/>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Транспортні засоби</w:t>
            </w:r>
          </w:p>
        </w:tc>
        <w:tc>
          <w:tcPr>
            <w:tcW w:w="850" w:type="pct"/>
            <w:tcBorders>
              <w:top w:val="nil"/>
              <w:left w:val="nil"/>
              <w:bottom w:val="single" w:sz="4" w:space="0" w:color="auto"/>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Інструменти, прилади та інвентар (меблі)</w:t>
            </w:r>
          </w:p>
        </w:tc>
        <w:tc>
          <w:tcPr>
            <w:tcW w:w="767" w:type="pct"/>
            <w:tcBorders>
              <w:top w:val="nil"/>
              <w:left w:val="nil"/>
              <w:bottom w:val="single" w:sz="4" w:space="0" w:color="auto"/>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Інші основні засоби</w:t>
            </w:r>
          </w:p>
        </w:tc>
        <w:tc>
          <w:tcPr>
            <w:tcW w:w="662" w:type="pct"/>
            <w:tcBorders>
              <w:top w:val="nil"/>
              <w:left w:val="nil"/>
              <w:bottom w:val="single" w:sz="4" w:space="0" w:color="auto"/>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ВСЬОГО</w:t>
            </w:r>
          </w:p>
        </w:tc>
      </w:tr>
      <w:tr w:rsidR="00C446CA" w:rsidRPr="00C446CA" w:rsidTr="002E24E2">
        <w:trPr>
          <w:trHeight w:val="255"/>
        </w:trPr>
        <w:tc>
          <w:tcPr>
            <w:tcW w:w="1445" w:type="pct"/>
            <w:tcBorders>
              <w:top w:val="single" w:sz="4" w:space="0" w:color="auto"/>
              <w:left w:val="nil"/>
              <w:bottom w:val="double" w:sz="6"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ПЕРВІСНА ВАРТІСТЬ</w:t>
            </w:r>
          </w:p>
        </w:tc>
        <w:tc>
          <w:tcPr>
            <w:tcW w:w="651" w:type="pct"/>
            <w:tcBorders>
              <w:top w:val="single" w:sz="4" w:space="0" w:color="auto"/>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w:t>
            </w:r>
          </w:p>
        </w:tc>
        <w:tc>
          <w:tcPr>
            <w:tcW w:w="625" w:type="pct"/>
            <w:tcBorders>
              <w:top w:val="single" w:sz="4" w:space="0" w:color="auto"/>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w:t>
            </w:r>
          </w:p>
        </w:tc>
        <w:tc>
          <w:tcPr>
            <w:tcW w:w="850" w:type="pct"/>
            <w:tcBorders>
              <w:top w:val="single" w:sz="4" w:space="0" w:color="auto"/>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w:t>
            </w:r>
          </w:p>
        </w:tc>
        <w:tc>
          <w:tcPr>
            <w:tcW w:w="767" w:type="pct"/>
            <w:tcBorders>
              <w:top w:val="single" w:sz="4" w:space="0" w:color="auto"/>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w:t>
            </w:r>
          </w:p>
        </w:tc>
        <w:tc>
          <w:tcPr>
            <w:tcW w:w="662" w:type="pct"/>
            <w:tcBorders>
              <w:top w:val="single" w:sz="4" w:space="0" w:color="auto"/>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w:t>
            </w:r>
          </w:p>
        </w:tc>
      </w:tr>
      <w:tr w:rsidR="00C446CA" w:rsidRPr="00C446CA" w:rsidTr="002E24E2">
        <w:trPr>
          <w:trHeight w:val="270"/>
        </w:trPr>
        <w:tc>
          <w:tcPr>
            <w:tcW w:w="1445" w:type="pct"/>
            <w:tcBorders>
              <w:top w:val="nil"/>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01 січня 2024 року</w:t>
            </w:r>
          </w:p>
        </w:tc>
        <w:tc>
          <w:tcPr>
            <w:tcW w:w="651" w:type="pct"/>
            <w:tcBorders>
              <w:top w:val="single" w:sz="8" w:space="0" w:color="auto"/>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w:t>
            </w:r>
            <w:r w:rsidRPr="00C446CA">
              <w:rPr>
                <w:rFonts w:ascii="Times New Roman" w:eastAsia="Times New Roman" w:hAnsi="Times New Roman" w:cs="Times New Roman"/>
                <w:b/>
                <w:bCs/>
                <w:sz w:val="20"/>
                <w:szCs w:val="20"/>
                <w:lang w:val="en-US" w:eastAsia="uk-UA"/>
              </w:rPr>
              <w:t>8 490</w:t>
            </w:r>
          </w:p>
        </w:tc>
        <w:tc>
          <w:tcPr>
            <w:tcW w:w="625" w:type="pct"/>
            <w:tcBorders>
              <w:top w:val="single" w:sz="8" w:space="0" w:color="auto"/>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w:t>
            </w:r>
            <w:r w:rsidRPr="00C446CA">
              <w:rPr>
                <w:rFonts w:ascii="Times New Roman" w:eastAsia="Times New Roman" w:hAnsi="Times New Roman" w:cs="Times New Roman"/>
                <w:b/>
                <w:bCs/>
                <w:sz w:val="20"/>
                <w:szCs w:val="20"/>
                <w:lang w:val="en-US" w:eastAsia="uk-UA"/>
              </w:rPr>
              <w:t>18 750</w:t>
            </w:r>
          </w:p>
        </w:tc>
        <w:tc>
          <w:tcPr>
            <w:tcW w:w="850" w:type="pct"/>
            <w:tcBorders>
              <w:top w:val="single" w:sz="8" w:space="0" w:color="auto"/>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2</w:t>
            </w:r>
            <w:r w:rsidRPr="00C446CA">
              <w:rPr>
                <w:rFonts w:ascii="Times New Roman" w:eastAsia="Times New Roman" w:hAnsi="Times New Roman" w:cs="Times New Roman"/>
                <w:b/>
                <w:bCs/>
                <w:sz w:val="20"/>
                <w:szCs w:val="20"/>
                <w:lang w:val="en-US" w:eastAsia="uk-UA"/>
              </w:rPr>
              <w:t>39 592</w:t>
            </w:r>
          </w:p>
        </w:tc>
        <w:tc>
          <w:tcPr>
            <w:tcW w:w="767" w:type="pct"/>
            <w:tcBorders>
              <w:top w:val="single" w:sz="8" w:space="0" w:color="auto"/>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w:t>
            </w:r>
            <w:r w:rsidRPr="00C446CA">
              <w:rPr>
                <w:rFonts w:ascii="Times New Roman" w:eastAsia="Times New Roman" w:hAnsi="Times New Roman" w:cs="Times New Roman"/>
                <w:b/>
                <w:bCs/>
                <w:sz w:val="20"/>
                <w:szCs w:val="20"/>
                <w:lang w:val="en-US" w:eastAsia="uk-UA"/>
              </w:rPr>
              <w:t>20 314</w:t>
            </w:r>
          </w:p>
        </w:tc>
        <w:tc>
          <w:tcPr>
            <w:tcW w:w="662" w:type="pct"/>
            <w:tcBorders>
              <w:top w:val="single" w:sz="8" w:space="0" w:color="auto"/>
              <w:left w:val="nil"/>
              <w:bottom w:val="single" w:sz="8" w:space="0" w:color="auto"/>
              <w:right w:val="nil"/>
            </w:tcBorders>
            <w:noWrap/>
            <w:vAlign w:val="center"/>
            <w:hideMark/>
          </w:tcPr>
          <w:p w:rsidR="00C446CA" w:rsidRPr="00C446CA" w:rsidRDefault="00C446CA" w:rsidP="00C446CA">
            <w:pPr>
              <w:spacing w:after="0" w:line="240" w:lineRule="auto"/>
              <w:ind w:left="-108"/>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val="en-US" w:eastAsia="uk-UA"/>
              </w:rPr>
              <w:t>517 146</w:t>
            </w:r>
          </w:p>
        </w:tc>
      </w:tr>
      <w:tr w:rsidR="00C446CA" w:rsidRPr="00C446CA" w:rsidTr="002E24E2">
        <w:trPr>
          <w:trHeight w:val="240"/>
        </w:trPr>
        <w:tc>
          <w:tcPr>
            <w:tcW w:w="1445"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Придбання</w:t>
            </w:r>
          </w:p>
        </w:tc>
        <w:tc>
          <w:tcPr>
            <w:tcW w:w="651"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color w:val="000000"/>
                <w:sz w:val="20"/>
                <w:szCs w:val="20"/>
              </w:rPr>
              <w:t>9 847</w:t>
            </w:r>
          </w:p>
        </w:tc>
        <w:tc>
          <w:tcPr>
            <w:tcW w:w="625"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90 118</w:t>
            </w:r>
          </w:p>
        </w:tc>
        <w:tc>
          <w:tcPr>
            <w:tcW w:w="85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206 431</w:t>
            </w:r>
          </w:p>
        </w:tc>
        <w:tc>
          <w:tcPr>
            <w:tcW w:w="767"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46 479</w:t>
            </w:r>
          </w:p>
        </w:tc>
        <w:tc>
          <w:tcPr>
            <w:tcW w:w="662"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352 875</w:t>
            </w:r>
          </w:p>
        </w:tc>
      </w:tr>
      <w:tr w:rsidR="00C446CA" w:rsidRPr="00C446CA" w:rsidTr="002E24E2">
        <w:trPr>
          <w:trHeight w:val="240"/>
        </w:trPr>
        <w:tc>
          <w:tcPr>
            <w:tcW w:w="1445"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Вибуття</w:t>
            </w:r>
          </w:p>
        </w:tc>
        <w:tc>
          <w:tcPr>
            <w:tcW w:w="651"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val="en-US" w:eastAsia="uk-UA"/>
              </w:rPr>
              <w:t>(</w:t>
            </w:r>
            <w:r w:rsidRPr="00C446CA">
              <w:rPr>
                <w:rFonts w:ascii="Times New Roman" w:eastAsia="Times New Roman" w:hAnsi="Times New Roman" w:cs="Times New Roman"/>
                <w:sz w:val="20"/>
                <w:szCs w:val="20"/>
                <w:lang w:eastAsia="uk-UA"/>
              </w:rPr>
              <w:t>3 098</w:t>
            </w:r>
            <w:r w:rsidRPr="00C446CA">
              <w:rPr>
                <w:rFonts w:ascii="Times New Roman" w:eastAsia="Times New Roman" w:hAnsi="Times New Roman" w:cs="Times New Roman"/>
                <w:sz w:val="20"/>
                <w:szCs w:val="20"/>
                <w:lang w:val="en-US" w:eastAsia="uk-UA"/>
              </w:rPr>
              <w:t>)</w:t>
            </w:r>
          </w:p>
        </w:tc>
        <w:tc>
          <w:tcPr>
            <w:tcW w:w="625"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(38 111)</w:t>
            </w:r>
          </w:p>
        </w:tc>
        <w:tc>
          <w:tcPr>
            <w:tcW w:w="85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(25 223)</w:t>
            </w:r>
          </w:p>
        </w:tc>
        <w:tc>
          <w:tcPr>
            <w:tcW w:w="767"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(17 866)</w:t>
            </w:r>
          </w:p>
        </w:tc>
        <w:tc>
          <w:tcPr>
            <w:tcW w:w="662"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(84 298)</w:t>
            </w:r>
          </w:p>
        </w:tc>
      </w:tr>
      <w:tr w:rsidR="00C446CA" w:rsidRPr="00C446CA" w:rsidTr="002E24E2">
        <w:trPr>
          <w:trHeight w:val="255"/>
        </w:trPr>
        <w:tc>
          <w:tcPr>
            <w:tcW w:w="1445" w:type="pct"/>
            <w:tcBorders>
              <w:top w:val="single" w:sz="4" w:space="0" w:color="auto"/>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грудня 2024 року</w:t>
            </w:r>
          </w:p>
        </w:tc>
        <w:tc>
          <w:tcPr>
            <w:tcW w:w="651"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color w:val="000000"/>
                <w:sz w:val="20"/>
                <w:szCs w:val="20"/>
              </w:rPr>
              <w:t>45 239</w:t>
            </w:r>
          </w:p>
        </w:tc>
        <w:tc>
          <w:tcPr>
            <w:tcW w:w="625"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170 757</w:t>
            </w:r>
          </w:p>
        </w:tc>
        <w:tc>
          <w:tcPr>
            <w:tcW w:w="850"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420 800</w:t>
            </w:r>
          </w:p>
        </w:tc>
        <w:tc>
          <w:tcPr>
            <w:tcW w:w="767"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148 927</w:t>
            </w:r>
          </w:p>
        </w:tc>
        <w:tc>
          <w:tcPr>
            <w:tcW w:w="662"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785 723</w:t>
            </w:r>
          </w:p>
        </w:tc>
      </w:tr>
      <w:tr w:rsidR="00C446CA" w:rsidRPr="00C446CA" w:rsidTr="002E24E2">
        <w:trPr>
          <w:trHeight w:val="240"/>
        </w:trPr>
        <w:tc>
          <w:tcPr>
            <w:tcW w:w="1445"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Придбання</w:t>
            </w:r>
          </w:p>
        </w:tc>
        <w:tc>
          <w:tcPr>
            <w:tcW w:w="651"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val="en-US" w:eastAsia="uk-UA"/>
              </w:rPr>
            </w:pPr>
            <w:r w:rsidRPr="00C446CA">
              <w:rPr>
                <w:rFonts w:ascii="Times New Roman" w:hAnsi="Times New Roman" w:cs="Times New Roman"/>
                <w:color w:val="000000"/>
                <w:sz w:val="20"/>
                <w:szCs w:val="20"/>
              </w:rPr>
              <w:t>2 245</w:t>
            </w:r>
          </w:p>
        </w:tc>
        <w:tc>
          <w:tcPr>
            <w:tcW w:w="625"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color w:val="000000"/>
                <w:sz w:val="20"/>
                <w:szCs w:val="20"/>
              </w:rPr>
              <w:t xml:space="preserve">0 </w:t>
            </w:r>
          </w:p>
        </w:tc>
        <w:tc>
          <w:tcPr>
            <w:tcW w:w="85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val="en-US" w:eastAsia="uk-UA"/>
              </w:rPr>
            </w:pPr>
            <w:r w:rsidRPr="00C446CA">
              <w:rPr>
                <w:rFonts w:ascii="Times New Roman" w:hAnsi="Times New Roman" w:cs="Times New Roman"/>
                <w:color w:val="000000"/>
                <w:sz w:val="20"/>
                <w:szCs w:val="20"/>
              </w:rPr>
              <w:t xml:space="preserve">4 253 </w:t>
            </w:r>
          </w:p>
        </w:tc>
        <w:tc>
          <w:tcPr>
            <w:tcW w:w="767"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color w:val="000000"/>
                <w:sz w:val="20"/>
                <w:szCs w:val="20"/>
              </w:rPr>
              <w:t xml:space="preserve">10 978 </w:t>
            </w:r>
          </w:p>
        </w:tc>
        <w:tc>
          <w:tcPr>
            <w:tcW w:w="662"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color w:val="000000"/>
                <w:sz w:val="20"/>
                <w:szCs w:val="20"/>
              </w:rPr>
              <w:t>17 476</w:t>
            </w:r>
          </w:p>
        </w:tc>
      </w:tr>
      <w:tr w:rsidR="00C446CA" w:rsidRPr="00C446CA" w:rsidTr="002E24E2">
        <w:trPr>
          <w:trHeight w:val="240"/>
        </w:trPr>
        <w:tc>
          <w:tcPr>
            <w:tcW w:w="1445" w:type="pct"/>
            <w:tcBorders>
              <w:top w:val="nil"/>
              <w:left w:val="nil"/>
              <w:bottom w:val="single" w:sz="4"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Вибуття</w:t>
            </w:r>
          </w:p>
        </w:tc>
        <w:tc>
          <w:tcPr>
            <w:tcW w:w="651"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val="en-US" w:eastAsia="uk-UA"/>
              </w:rPr>
            </w:pPr>
            <w:r w:rsidRPr="00C446CA">
              <w:rPr>
                <w:rFonts w:ascii="Times New Roman" w:hAnsi="Times New Roman" w:cs="Times New Roman"/>
                <w:color w:val="000000"/>
                <w:sz w:val="20"/>
                <w:szCs w:val="20"/>
              </w:rPr>
              <w:t>(293)</w:t>
            </w:r>
          </w:p>
        </w:tc>
        <w:tc>
          <w:tcPr>
            <w:tcW w:w="625"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color w:val="000000"/>
                <w:sz w:val="20"/>
                <w:szCs w:val="20"/>
              </w:rPr>
              <w:t xml:space="preserve">0 </w:t>
            </w:r>
          </w:p>
        </w:tc>
        <w:tc>
          <w:tcPr>
            <w:tcW w:w="85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color w:val="000000"/>
                <w:sz w:val="20"/>
                <w:szCs w:val="20"/>
              </w:rPr>
              <w:t xml:space="preserve">(3 431) </w:t>
            </w:r>
          </w:p>
        </w:tc>
        <w:tc>
          <w:tcPr>
            <w:tcW w:w="767"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color w:val="000000"/>
                <w:sz w:val="20"/>
                <w:szCs w:val="20"/>
              </w:rPr>
              <w:t xml:space="preserve">(473) </w:t>
            </w:r>
          </w:p>
        </w:tc>
        <w:tc>
          <w:tcPr>
            <w:tcW w:w="662"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color w:val="000000"/>
                <w:sz w:val="20"/>
                <w:szCs w:val="20"/>
              </w:rPr>
              <w:t xml:space="preserve">(4 197) </w:t>
            </w:r>
          </w:p>
        </w:tc>
      </w:tr>
      <w:tr w:rsidR="00C446CA" w:rsidRPr="00C446CA" w:rsidTr="002E24E2">
        <w:trPr>
          <w:trHeight w:val="255"/>
        </w:trPr>
        <w:tc>
          <w:tcPr>
            <w:tcW w:w="1445" w:type="pct"/>
            <w:tcBorders>
              <w:top w:val="single" w:sz="4" w:space="0" w:color="auto"/>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березня 2025 року</w:t>
            </w:r>
          </w:p>
        </w:tc>
        <w:tc>
          <w:tcPr>
            <w:tcW w:w="651" w:type="pct"/>
            <w:tcBorders>
              <w:top w:val="single" w:sz="8"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val="en-US" w:eastAsia="uk-UA"/>
              </w:rPr>
            </w:pPr>
            <w:r w:rsidRPr="00C446CA">
              <w:rPr>
                <w:rFonts w:ascii="Times New Roman" w:hAnsi="Times New Roman" w:cs="Times New Roman"/>
                <w:b/>
                <w:bCs/>
                <w:color w:val="000000"/>
                <w:sz w:val="20"/>
                <w:szCs w:val="20"/>
              </w:rPr>
              <w:t>47 191</w:t>
            </w:r>
          </w:p>
        </w:tc>
        <w:tc>
          <w:tcPr>
            <w:tcW w:w="625" w:type="pct"/>
            <w:tcBorders>
              <w:top w:val="single" w:sz="8"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eastAsia="uk-UA"/>
              </w:rPr>
            </w:pPr>
            <w:r w:rsidRPr="00C446CA">
              <w:rPr>
                <w:rFonts w:ascii="Times New Roman" w:hAnsi="Times New Roman" w:cs="Times New Roman"/>
                <w:b/>
                <w:bCs/>
                <w:color w:val="000000"/>
                <w:sz w:val="20"/>
                <w:szCs w:val="20"/>
              </w:rPr>
              <w:t xml:space="preserve">170 757 </w:t>
            </w:r>
          </w:p>
        </w:tc>
        <w:tc>
          <w:tcPr>
            <w:tcW w:w="850" w:type="pct"/>
            <w:tcBorders>
              <w:top w:val="single" w:sz="8"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val="en-US" w:eastAsia="uk-UA"/>
              </w:rPr>
            </w:pPr>
            <w:r w:rsidRPr="00C446CA">
              <w:rPr>
                <w:rFonts w:ascii="Times New Roman" w:hAnsi="Times New Roman" w:cs="Times New Roman"/>
                <w:b/>
                <w:bCs/>
                <w:color w:val="000000"/>
                <w:sz w:val="20"/>
                <w:szCs w:val="20"/>
              </w:rPr>
              <w:t>421 622</w:t>
            </w:r>
          </w:p>
        </w:tc>
        <w:tc>
          <w:tcPr>
            <w:tcW w:w="767" w:type="pct"/>
            <w:tcBorders>
              <w:top w:val="single" w:sz="8"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eastAsia="uk-UA"/>
              </w:rPr>
            </w:pPr>
            <w:r w:rsidRPr="00C446CA">
              <w:rPr>
                <w:rFonts w:ascii="Times New Roman" w:hAnsi="Times New Roman" w:cs="Times New Roman"/>
                <w:b/>
                <w:bCs/>
                <w:color w:val="000000"/>
                <w:sz w:val="20"/>
                <w:szCs w:val="20"/>
              </w:rPr>
              <w:t>159 432</w:t>
            </w:r>
          </w:p>
        </w:tc>
        <w:tc>
          <w:tcPr>
            <w:tcW w:w="662" w:type="pct"/>
            <w:tcBorders>
              <w:top w:val="single" w:sz="8"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eastAsia="uk-UA"/>
              </w:rPr>
            </w:pPr>
            <w:r w:rsidRPr="00C446CA">
              <w:rPr>
                <w:rFonts w:ascii="Times New Roman" w:hAnsi="Times New Roman" w:cs="Times New Roman"/>
                <w:b/>
                <w:bCs/>
                <w:color w:val="000000"/>
                <w:sz w:val="20"/>
                <w:szCs w:val="20"/>
              </w:rPr>
              <w:t xml:space="preserve">799 002 </w:t>
            </w:r>
          </w:p>
        </w:tc>
      </w:tr>
      <w:tr w:rsidR="00C446CA" w:rsidRPr="00C446CA" w:rsidTr="002E24E2">
        <w:trPr>
          <w:trHeight w:val="240"/>
        </w:trPr>
        <w:tc>
          <w:tcPr>
            <w:tcW w:w="1445" w:type="pct"/>
            <w:noWrap/>
            <w:vAlign w:val="bottom"/>
            <w:hideMark/>
          </w:tcPr>
          <w:p w:rsidR="00C446CA" w:rsidRPr="00C446CA" w:rsidRDefault="00C446CA" w:rsidP="00C446CA">
            <w:pPr>
              <w:rPr>
                <w:rFonts w:ascii="Times New Roman" w:eastAsia="Times New Roman" w:hAnsi="Times New Roman" w:cs="Times New Roman"/>
                <w:b/>
                <w:bCs/>
                <w:color w:val="FF0000"/>
                <w:sz w:val="20"/>
                <w:szCs w:val="20"/>
                <w:lang w:eastAsia="uk-UA"/>
              </w:rPr>
            </w:pPr>
          </w:p>
        </w:tc>
        <w:tc>
          <w:tcPr>
            <w:tcW w:w="651"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625"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850"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767"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662"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r>
      <w:tr w:rsidR="00C446CA" w:rsidRPr="00C446CA" w:rsidTr="002E24E2">
        <w:trPr>
          <w:trHeight w:val="240"/>
        </w:trPr>
        <w:tc>
          <w:tcPr>
            <w:tcW w:w="1445" w:type="pct"/>
            <w:tcBorders>
              <w:top w:val="nil"/>
              <w:left w:val="nil"/>
              <w:bottom w:val="double" w:sz="4"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НАКОПИЧЕНИЙ ЗНОС ТА ЗНЕЦІНЕННЯ</w:t>
            </w:r>
          </w:p>
        </w:tc>
        <w:tc>
          <w:tcPr>
            <w:tcW w:w="651" w:type="pct"/>
            <w:tcBorders>
              <w:top w:val="nil"/>
              <w:left w:val="nil"/>
              <w:bottom w:val="double" w:sz="4" w:space="0" w:color="auto"/>
              <w:right w:val="nil"/>
            </w:tcBorders>
            <w:noWrap/>
            <w:vAlign w:val="center"/>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p>
        </w:tc>
        <w:tc>
          <w:tcPr>
            <w:tcW w:w="625" w:type="pct"/>
            <w:tcBorders>
              <w:top w:val="nil"/>
              <w:left w:val="nil"/>
              <w:bottom w:val="double" w:sz="4" w:space="0" w:color="auto"/>
              <w:right w:val="nil"/>
            </w:tcBorders>
            <w:noWrap/>
            <w:vAlign w:val="center"/>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p>
        </w:tc>
        <w:tc>
          <w:tcPr>
            <w:tcW w:w="850" w:type="pct"/>
            <w:tcBorders>
              <w:top w:val="nil"/>
              <w:left w:val="nil"/>
              <w:bottom w:val="double" w:sz="4" w:space="0" w:color="auto"/>
              <w:right w:val="nil"/>
            </w:tcBorders>
            <w:noWrap/>
            <w:vAlign w:val="center"/>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p>
        </w:tc>
        <w:tc>
          <w:tcPr>
            <w:tcW w:w="767" w:type="pct"/>
            <w:tcBorders>
              <w:top w:val="nil"/>
              <w:left w:val="nil"/>
              <w:bottom w:val="double" w:sz="4" w:space="0" w:color="auto"/>
              <w:right w:val="nil"/>
            </w:tcBorders>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662" w:type="pct"/>
            <w:tcBorders>
              <w:top w:val="nil"/>
              <w:left w:val="nil"/>
              <w:bottom w:val="double" w:sz="4" w:space="0" w:color="auto"/>
              <w:right w:val="nil"/>
            </w:tcBorders>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r>
      <w:tr w:rsidR="00C446CA" w:rsidRPr="00C446CA" w:rsidTr="002E24E2">
        <w:trPr>
          <w:trHeight w:val="240"/>
        </w:trPr>
        <w:tc>
          <w:tcPr>
            <w:tcW w:w="1445" w:type="pct"/>
            <w:tcBorders>
              <w:top w:val="double" w:sz="4" w:space="0" w:color="auto"/>
              <w:left w:val="nil"/>
              <w:bottom w:val="single" w:sz="4"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01 січня 2024 року</w:t>
            </w:r>
          </w:p>
        </w:tc>
        <w:tc>
          <w:tcPr>
            <w:tcW w:w="651" w:type="pct"/>
            <w:tcBorders>
              <w:top w:val="doub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bCs/>
                <w:sz w:val="20"/>
                <w:szCs w:val="20"/>
                <w:lang w:eastAsia="uk-UA"/>
              </w:rPr>
              <w:t>(24 48</w:t>
            </w:r>
            <w:r w:rsidRPr="00C446CA">
              <w:rPr>
                <w:rFonts w:ascii="Times New Roman" w:eastAsia="Times New Roman" w:hAnsi="Times New Roman" w:cs="Times New Roman"/>
                <w:b/>
                <w:bCs/>
                <w:sz w:val="20"/>
                <w:szCs w:val="20"/>
                <w:lang w:val="en-US" w:eastAsia="uk-UA"/>
              </w:rPr>
              <w:t>3</w:t>
            </w:r>
            <w:r w:rsidRPr="00C446CA">
              <w:rPr>
                <w:rFonts w:ascii="Times New Roman" w:eastAsia="Times New Roman" w:hAnsi="Times New Roman" w:cs="Times New Roman"/>
                <w:b/>
                <w:bCs/>
                <w:sz w:val="20"/>
                <w:szCs w:val="20"/>
                <w:lang w:eastAsia="uk-UA"/>
              </w:rPr>
              <w:t>)</w:t>
            </w:r>
          </w:p>
        </w:tc>
        <w:tc>
          <w:tcPr>
            <w:tcW w:w="625" w:type="pct"/>
            <w:tcBorders>
              <w:top w:val="doub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bCs/>
                <w:sz w:val="20"/>
                <w:szCs w:val="20"/>
                <w:lang w:eastAsia="uk-UA"/>
              </w:rPr>
              <w:t>(69 46</w:t>
            </w:r>
            <w:r w:rsidRPr="00C446CA">
              <w:rPr>
                <w:rFonts w:ascii="Times New Roman" w:eastAsia="Times New Roman" w:hAnsi="Times New Roman" w:cs="Times New Roman"/>
                <w:b/>
                <w:bCs/>
                <w:sz w:val="20"/>
                <w:szCs w:val="20"/>
                <w:lang w:val="ru-RU" w:eastAsia="uk-UA"/>
              </w:rPr>
              <w:t>3</w:t>
            </w:r>
            <w:r w:rsidRPr="00C446CA">
              <w:rPr>
                <w:rFonts w:ascii="Times New Roman" w:eastAsia="Times New Roman" w:hAnsi="Times New Roman" w:cs="Times New Roman"/>
                <w:b/>
                <w:bCs/>
                <w:sz w:val="20"/>
                <w:szCs w:val="20"/>
                <w:lang w:eastAsia="uk-UA"/>
              </w:rPr>
              <w:t>)</w:t>
            </w:r>
          </w:p>
        </w:tc>
        <w:tc>
          <w:tcPr>
            <w:tcW w:w="850" w:type="pct"/>
            <w:tcBorders>
              <w:top w:val="doub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bCs/>
                <w:sz w:val="20"/>
                <w:szCs w:val="20"/>
                <w:lang w:eastAsia="uk-UA"/>
              </w:rPr>
              <w:t>(127 434)</w:t>
            </w:r>
          </w:p>
        </w:tc>
        <w:tc>
          <w:tcPr>
            <w:tcW w:w="767" w:type="pct"/>
            <w:tcBorders>
              <w:top w:val="doub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bCs/>
                <w:sz w:val="20"/>
                <w:szCs w:val="20"/>
                <w:lang w:eastAsia="uk-UA"/>
              </w:rPr>
              <w:t>(119 700)</w:t>
            </w:r>
          </w:p>
        </w:tc>
        <w:tc>
          <w:tcPr>
            <w:tcW w:w="662" w:type="pct"/>
            <w:tcBorders>
              <w:top w:val="doub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sz w:val="20"/>
                <w:szCs w:val="20"/>
                <w:lang w:eastAsia="uk-UA"/>
              </w:rPr>
            </w:pPr>
            <w:r w:rsidRPr="00C446CA">
              <w:rPr>
                <w:rFonts w:ascii="Times New Roman" w:eastAsia="Times New Roman" w:hAnsi="Times New Roman" w:cs="Times New Roman"/>
                <w:b/>
                <w:bCs/>
                <w:sz w:val="20"/>
                <w:szCs w:val="20"/>
                <w:lang w:eastAsia="uk-UA"/>
              </w:rPr>
              <w:t>(341 080)</w:t>
            </w:r>
          </w:p>
        </w:tc>
      </w:tr>
      <w:tr w:rsidR="00C446CA" w:rsidRPr="00C446CA" w:rsidTr="002E24E2">
        <w:trPr>
          <w:trHeight w:val="240"/>
        </w:trPr>
        <w:tc>
          <w:tcPr>
            <w:tcW w:w="1445" w:type="pct"/>
            <w:tcBorders>
              <w:top w:val="single" w:sz="4" w:space="0" w:color="auto"/>
              <w:left w:val="nil"/>
              <w:bottom w:val="nil"/>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bCs/>
                <w:sz w:val="20"/>
                <w:szCs w:val="20"/>
                <w:lang w:eastAsia="uk-UA"/>
              </w:rPr>
              <w:t>Нарахування</w:t>
            </w:r>
          </w:p>
        </w:tc>
        <w:tc>
          <w:tcPr>
            <w:tcW w:w="651"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val="en-US" w:eastAsia="uk-UA"/>
              </w:rPr>
              <w:t>(</w:t>
            </w:r>
            <w:r w:rsidRPr="00C446CA">
              <w:rPr>
                <w:rFonts w:ascii="Times New Roman" w:eastAsia="Times New Roman" w:hAnsi="Times New Roman" w:cs="Times New Roman"/>
                <w:sz w:val="20"/>
                <w:szCs w:val="20"/>
                <w:lang w:eastAsia="uk-UA"/>
              </w:rPr>
              <w:t>8 373</w:t>
            </w:r>
            <w:r w:rsidRPr="00C446CA">
              <w:rPr>
                <w:rFonts w:ascii="Times New Roman" w:eastAsia="Times New Roman" w:hAnsi="Times New Roman" w:cs="Times New Roman"/>
                <w:sz w:val="20"/>
                <w:szCs w:val="20"/>
                <w:lang w:val="en-US" w:eastAsia="uk-UA"/>
              </w:rPr>
              <w:t>)</w:t>
            </w:r>
          </w:p>
        </w:tc>
        <w:tc>
          <w:tcPr>
            <w:tcW w:w="625"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(21 267)</w:t>
            </w:r>
          </w:p>
        </w:tc>
        <w:tc>
          <w:tcPr>
            <w:tcW w:w="850"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val="en-US" w:eastAsia="uk-UA"/>
              </w:rPr>
              <w:t>(</w:t>
            </w:r>
            <w:r w:rsidRPr="00C446CA">
              <w:rPr>
                <w:rFonts w:ascii="Times New Roman" w:eastAsia="Times New Roman" w:hAnsi="Times New Roman" w:cs="Times New Roman"/>
                <w:sz w:val="20"/>
                <w:szCs w:val="20"/>
                <w:lang w:eastAsia="uk-UA"/>
              </w:rPr>
              <w:t>72 965</w:t>
            </w:r>
            <w:r w:rsidRPr="00C446CA">
              <w:rPr>
                <w:rFonts w:ascii="Times New Roman" w:eastAsia="Times New Roman" w:hAnsi="Times New Roman" w:cs="Times New Roman"/>
                <w:sz w:val="20"/>
                <w:szCs w:val="20"/>
                <w:lang w:val="en-US" w:eastAsia="uk-UA"/>
              </w:rPr>
              <w:t>)</w:t>
            </w:r>
          </w:p>
        </w:tc>
        <w:tc>
          <w:tcPr>
            <w:tcW w:w="767"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(45 443)</w:t>
            </w:r>
          </w:p>
        </w:tc>
        <w:tc>
          <w:tcPr>
            <w:tcW w:w="662"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val="en-US" w:eastAsia="uk-UA"/>
              </w:rPr>
              <w:t>(</w:t>
            </w:r>
            <w:r w:rsidRPr="00C446CA">
              <w:rPr>
                <w:rFonts w:ascii="Times New Roman" w:eastAsia="Times New Roman" w:hAnsi="Times New Roman" w:cs="Times New Roman"/>
                <w:sz w:val="20"/>
                <w:szCs w:val="20"/>
                <w:lang w:eastAsia="uk-UA"/>
              </w:rPr>
              <w:t>148 048</w:t>
            </w:r>
            <w:r w:rsidRPr="00C446CA">
              <w:rPr>
                <w:rFonts w:ascii="Times New Roman" w:eastAsia="Times New Roman" w:hAnsi="Times New Roman" w:cs="Times New Roman"/>
                <w:sz w:val="20"/>
                <w:szCs w:val="20"/>
                <w:lang w:val="en-US" w:eastAsia="uk-UA"/>
              </w:rPr>
              <w:t>)</w:t>
            </w:r>
          </w:p>
        </w:tc>
      </w:tr>
      <w:tr w:rsidR="00C446CA" w:rsidRPr="00C446CA" w:rsidTr="002E24E2">
        <w:trPr>
          <w:trHeight w:val="240"/>
        </w:trPr>
        <w:tc>
          <w:tcPr>
            <w:tcW w:w="1445"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sz w:val="20"/>
                <w:szCs w:val="20"/>
                <w:lang w:eastAsia="uk-UA"/>
              </w:rPr>
              <w:t xml:space="preserve">Знецінення </w:t>
            </w:r>
          </w:p>
        </w:tc>
        <w:tc>
          <w:tcPr>
            <w:tcW w:w="651"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625"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850"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767"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662"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r>
      <w:tr w:rsidR="00C446CA" w:rsidRPr="00C446CA" w:rsidTr="002E24E2">
        <w:trPr>
          <w:trHeight w:val="240"/>
        </w:trPr>
        <w:tc>
          <w:tcPr>
            <w:tcW w:w="1445"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sz w:val="20"/>
                <w:szCs w:val="20"/>
                <w:lang w:eastAsia="uk-UA"/>
              </w:rPr>
              <w:t>Списання при вибутті</w:t>
            </w:r>
          </w:p>
        </w:tc>
        <w:tc>
          <w:tcPr>
            <w:tcW w:w="651"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3 097</w:t>
            </w:r>
          </w:p>
        </w:tc>
        <w:tc>
          <w:tcPr>
            <w:tcW w:w="625"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val="ru-RU" w:eastAsia="uk-UA"/>
              </w:rPr>
              <w:t>31 073</w:t>
            </w:r>
          </w:p>
        </w:tc>
        <w:tc>
          <w:tcPr>
            <w:tcW w:w="85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26 994</w:t>
            </w:r>
          </w:p>
        </w:tc>
        <w:tc>
          <w:tcPr>
            <w:tcW w:w="767"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18 509</w:t>
            </w:r>
          </w:p>
        </w:tc>
        <w:tc>
          <w:tcPr>
            <w:tcW w:w="662"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val="ru-RU" w:eastAsia="uk-UA"/>
              </w:rPr>
            </w:pPr>
            <w:r w:rsidRPr="00C446CA">
              <w:rPr>
                <w:rFonts w:ascii="Times New Roman" w:eastAsia="Times New Roman" w:hAnsi="Times New Roman" w:cs="Times New Roman"/>
                <w:sz w:val="20"/>
                <w:szCs w:val="20"/>
                <w:lang w:eastAsia="uk-UA"/>
              </w:rPr>
              <w:t>79 673</w:t>
            </w:r>
          </w:p>
        </w:tc>
      </w:tr>
      <w:tr w:rsidR="00C446CA" w:rsidRPr="00C446CA" w:rsidTr="002E24E2">
        <w:trPr>
          <w:trHeight w:val="240"/>
        </w:trPr>
        <w:tc>
          <w:tcPr>
            <w:tcW w:w="1445" w:type="pct"/>
            <w:tcBorders>
              <w:top w:val="single" w:sz="4" w:space="0" w:color="auto"/>
              <w:left w:val="nil"/>
              <w:bottom w:val="single" w:sz="4"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грудня 2024 року</w:t>
            </w:r>
          </w:p>
        </w:tc>
        <w:tc>
          <w:tcPr>
            <w:tcW w:w="651" w:type="pct"/>
            <w:tcBorders>
              <w:top w:val="sing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b/>
                <w:bCs/>
                <w:sz w:val="20"/>
                <w:szCs w:val="20"/>
                <w:lang w:eastAsia="uk-UA"/>
              </w:rPr>
              <w:t>(29 759)</w:t>
            </w:r>
          </w:p>
        </w:tc>
        <w:tc>
          <w:tcPr>
            <w:tcW w:w="625" w:type="pct"/>
            <w:tcBorders>
              <w:top w:val="sing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b/>
                <w:bCs/>
                <w:sz w:val="20"/>
                <w:szCs w:val="20"/>
                <w:lang w:eastAsia="uk-UA"/>
              </w:rPr>
              <w:t>(59 657)</w:t>
            </w:r>
          </w:p>
        </w:tc>
        <w:tc>
          <w:tcPr>
            <w:tcW w:w="850" w:type="pct"/>
            <w:tcBorders>
              <w:top w:val="sing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b/>
                <w:bCs/>
                <w:sz w:val="20"/>
                <w:szCs w:val="20"/>
                <w:lang w:eastAsia="uk-UA"/>
              </w:rPr>
              <w:t>(173 405)</w:t>
            </w:r>
          </w:p>
        </w:tc>
        <w:tc>
          <w:tcPr>
            <w:tcW w:w="767" w:type="pct"/>
            <w:tcBorders>
              <w:top w:val="sing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b/>
                <w:bCs/>
                <w:sz w:val="20"/>
                <w:szCs w:val="20"/>
                <w:lang w:eastAsia="uk-UA"/>
              </w:rPr>
              <w:t>(146 634)</w:t>
            </w:r>
          </w:p>
        </w:tc>
        <w:tc>
          <w:tcPr>
            <w:tcW w:w="662" w:type="pct"/>
            <w:tcBorders>
              <w:top w:val="sing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b/>
                <w:bCs/>
                <w:sz w:val="20"/>
                <w:szCs w:val="20"/>
                <w:lang w:eastAsia="uk-UA"/>
              </w:rPr>
              <w:t>(409 455)</w:t>
            </w:r>
          </w:p>
        </w:tc>
      </w:tr>
      <w:tr w:rsidR="00C446CA" w:rsidRPr="00C446CA" w:rsidTr="002E24E2">
        <w:trPr>
          <w:trHeight w:val="240"/>
        </w:trPr>
        <w:tc>
          <w:tcPr>
            <w:tcW w:w="1445" w:type="pct"/>
            <w:tcBorders>
              <w:top w:val="single" w:sz="4" w:space="0" w:color="auto"/>
              <w:left w:val="nil"/>
              <w:bottom w:val="nil"/>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bCs/>
                <w:sz w:val="20"/>
                <w:szCs w:val="20"/>
                <w:lang w:eastAsia="uk-UA"/>
              </w:rPr>
              <w:t>Нарахування</w:t>
            </w:r>
          </w:p>
        </w:tc>
        <w:tc>
          <w:tcPr>
            <w:tcW w:w="651"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val="en-US" w:eastAsia="uk-UA"/>
              </w:rPr>
            </w:pPr>
            <w:r w:rsidRPr="00C446CA">
              <w:rPr>
                <w:rFonts w:ascii="Times New Roman" w:hAnsi="Times New Roman" w:cs="Times New Roman"/>
                <w:sz w:val="20"/>
                <w:szCs w:val="20"/>
              </w:rPr>
              <w:t xml:space="preserve">(2 149) </w:t>
            </w:r>
          </w:p>
        </w:tc>
        <w:tc>
          <w:tcPr>
            <w:tcW w:w="625"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 xml:space="preserve">(6 259) </w:t>
            </w:r>
          </w:p>
        </w:tc>
        <w:tc>
          <w:tcPr>
            <w:tcW w:w="850"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val="en-US" w:eastAsia="uk-UA"/>
              </w:rPr>
            </w:pPr>
            <w:r w:rsidRPr="00C446CA">
              <w:rPr>
                <w:rFonts w:ascii="Times New Roman" w:hAnsi="Times New Roman" w:cs="Times New Roman"/>
                <w:sz w:val="20"/>
                <w:szCs w:val="20"/>
              </w:rPr>
              <w:t>(23 171)</w:t>
            </w:r>
          </w:p>
        </w:tc>
        <w:tc>
          <w:tcPr>
            <w:tcW w:w="767"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(8 566)</w:t>
            </w:r>
          </w:p>
        </w:tc>
        <w:tc>
          <w:tcPr>
            <w:tcW w:w="662"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val="en-US" w:eastAsia="uk-UA"/>
              </w:rPr>
            </w:pPr>
            <w:r w:rsidRPr="00C446CA">
              <w:rPr>
                <w:rFonts w:ascii="Times New Roman" w:hAnsi="Times New Roman" w:cs="Times New Roman"/>
                <w:sz w:val="20"/>
                <w:szCs w:val="20"/>
              </w:rPr>
              <w:t xml:space="preserve">(40 145) </w:t>
            </w:r>
          </w:p>
        </w:tc>
      </w:tr>
      <w:tr w:rsidR="00C446CA" w:rsidRPr="00C446CA" w:rsidTr="002E24E2">
        <w:trPr>
          <w:trHeight w:val="240"/>
        </w:trPr>
        <w:tc>
          <w:tcPr>
            <w:tcW w:w="1445"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xml:space="preserve">Знецінення </w:t>
            </w:r>
          </w:p>
        </w:tc>
        <w:tc>
          <w:tcPr>
            <w:tcW w:w="651"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 xml:space="preserve">0 </w:t>
            </w:r>
          </w:p>
        </w:tc>
        <w:tc>
          <w:tcPr>
            <w:tcW w:w="625"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val="ru-RU" w:eastAsia="uk-UA"/>
              </w:rPr>
            </w:pPr>
            <w:r w:rsidRPr="00C446CA">
              <w:rPr>
                <w:rFonts w:ascii="Times New Roman" w:hAnsi="Times New Roman" w:cs="Times New Roman"/>
                <w:sz w:val="20"/>
                <w:szCs w:val="20"/>
              </w:rPr>
              <w:t xml:space="preserve">0 </w:t>
            </w:r>
          </w:p>
        </w:tc>
        <w:tc>
          <w:tcPr>
            <w:tcW w:w="85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val="en-US" w:eastAsia="uk-UA"/>
              </w:rPr>
            </w:pPr>
            <w:r w:rsidRPr="00C446CA">
              <w:rPr>
                <w:rFonts w:ascii="Times New Roman" w:hAnsi="Times New Roman" w:cs="Times New Roman"/>
                <w:sz w:val="20"/>
                <w:szCs w:val="20"/>
              </w:rPr>
              <w:t xml:space="preserve">0 </w:t>
            </w:r>
          </w:p>
        </w:tc>
        <w:tc>
          <w:tcPr>
            <w:tcW w:w="767"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 xml:space="preserve">0 </w:t>
            </w:r>
          </w:p>
        </w:tc>
        <w:tc>
          <w:tcPr>
            <w:tcW w:w="662"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val="ru-RU" w:eastAsia="uk-UA"/>
              </w:rPr>
            </w:pPr>
            <w:r w:rsidRPr="00C446CA">
              <w:rPr>
                <w:rFonts w:ascii="Times New Roman" w:hAnsi="Times New Roman" w:cs="Times New Roman"/>
                <w:sz w:val="20"/>
                <w:szCs w:val="20"/>
              </w:rPr>
              <w:t xml:space="preserve">0 </w:t>
            </w:r>
          </w:p>
        </w:tc>
      </w:tr>
      <w:tr w:rsidR="00C446CA" w:rsidRPr="00C446CA" w:rsidTr="002E24E2">
        <w:trPr>
          <w:trHeight w:val="240"/>
        </w:trPr>
        <w:tc>
          <w:tcPr>
            <w:tcW w:w="1445" w:type="pct"/>
            <w:tcBorders>
              <w:top w:val="nil"/>
              <w:left w:val="nil"/>
              <w:bottom w:val="single" w:sz="4"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Списання при вибутті</w:t>
            </w:r>
          </w:p>
        </w:tc>
        <w:tc>
          <w:tcPr>
            <w:tcW w:w="651" w:type="pct"/>
            <w:tcBorders>
              <w:top w:val="nil"/>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 xml:space="preserve">293 </w:t>
            </w:r>
          </w:p>
        </w:tc>
        <w:tc>
          <w:tcPr>
            <w:tcW w:w="625" w:type="pct"/>
            <w:tcBorders>
              <w:top w:val="nil"/>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 xml:space="preserve">0 </w:t>
            </w:r>
          </w:p>
        </w:tc>
        <w:tc>
          <w:tcPr>
            <w:tcW w:w="850" w:type="pct"/>
            <w:tcBorders>
              <w:top w:val="nil"/>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 xml:space="preserve">3 429 </w:t>
            </w:r>
          </w:p>
        </w:tc>
        <w:tc>
          <w:tcPr>
            <w:tcW w:w="767" w:type="pct"/>
            <w:tcBorders>
              <w:top w:val="nil"/>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 xml:space="preserve">473 </w:t>
            </w:r>
          </w:p>
        </w:tc>
        <w:tc>
          <w:tcPr>
            <w:tcW w:w="662" w:type="pct"/>
            <w:tcBorders>
              <w:top w:val="nil"/>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 xml:space="preserve">4 195 </w:t>
            </w:r>
          </w:p>
        </w:tc>
      </w:tr>
      <w:tr w:rsidR="00C446CA" w:rsidRPr="00C446CA" w:rsidTr="002E24E2">
        <w:trPr>
          <w:trHeight w:val="255"/>
        </w:trPr>
        <w:tc>
          <w:tcPr>
            <w:tcW w:w="1445" w:type="pct"/>
            <w:tcBorders>
              <w:top w:val="single" w:sz="4" w:space="0" w:color="auto"/>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березня 2025 року</w:t>
            </w:r>
          </w:p>
        </w:tc>
        <w:tc>
          <w:tcPr>
            <w:tcW w:w="651"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(31 615)</w:t>
            </w:r>
          </w:p>
        </w:tc>
        <w:tc>
          <w:tcPr>
            <w:tcW w:w="625"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(65 916) </w:t>
            </w:r>
          </w:p>
        </w:tc>
        <w:tc>
          <w:tcPr>
            <w:tcW w:w="850"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(193 147) </w:t>
            </w:r>
          </w:p>
        </w:tc>
        <w:tc>
          <w:tcPr>
            <w:tcW w:w="767"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(154 727) </w:t>
            </w:r>
          </w:p>
        </w:tc>
        <w:tc>
          <w:tcPr>
            <w:tcW w:w="662"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(445 405) </w:t>
            </w:r>
          </w:p>
        </w:tc>
      </w:tr>
      <w:tr w:rsidR="00C446CA" w:rsidRPr="00C446CA" w:rsidTr="002E24E2">
        <w:trPr>
          <w:trHeight w:val="255"/>
        </w:trPr>
        <w:tc>
          <w:tcPr>
            <w:tcW w:w="1445" w:type="pct"/>
            <w:tcBorders>
              <w:top w:val="nil"/>
              <w:left w:val="nil"/>
              <w:bottom w:val="double" w:sz="6"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ЧИСТА БАЛАНСОВА ВАРТІСТЬ</w:t>
            </w:r>
          </w:p>
        </w:tc>
        <w:tc>
          <w:tcPr>
            <w:tcW w:w="651" w:type="pct"/>
            <w:tcBorders>
              <w:top w:val="nil"/>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w:t>
            </w:r>
          </w:p>
        </w:tc>
        <w:tc>
          <w:tcPr>
            <w:tcW w:w="625" w:type="pct"/>
            <w:tcBorders>
              <w:top w:val="nil"/>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w:t>
            </w:r>
          </w:p>
        </w:tc>
        <w:tc>
          <w:tcPr>
            <w:tcW w:w="850" w:type="pct"/>
            <w:tcBorders>
              <w:top w:val="nil"/>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w:t>
            </w:r>
          </w:p>
        </w:tc>
        <w:tc>
          <w:tcPr>
            <w:tcW w:w="767" w:type="pct"/>
            <w:tcBorders>
              <w:top w:val="nil"/>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w:t>
            </w:r>
          </w:p>
        </w:tc>
        <w:tc>
          <w:tcPr>
            <w:tcW w:w="662" w:type="pct"/>
            <w:tcBorders>
              <w:top w:val="nil"/>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w:t>
            </w:r>
          </w:p>
        </w:tc>
      </w:tr>
      <w:tr w:rsidR="00C446CA" w:rsidRPr="00C446CA" w:rsidTr="002E24E2">
        <w:trPr>
          <w:trHeight w:val="270"/>
        </w:trPr>
        <w:tc>
          <w:tcPr>
            <w:tcW w:w="1445" w:type="pct"/>
            <w:tcBorders>
              <w:top w:val="nil"/>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грудня 2024 року</w:t>
            </w:r>
          </w:p>
        </w:tc>
        <w:tc>
          <w:tcPr>
            <w:tcW w:w="651"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15 480 </w:t>
            </w:r>
          </w:p>
        </w:tc>
        <w:tc>
          <w:tcPr>
            <w:tcW w:w="625"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111 100 </w:t>
            </w:r>
          </w:p>
        </w:tc>
        <w:tc>
          <w:tcPr>
            <w:tcW w:w="850"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247 395 </w:t>
            </w:r>
          </w:p>
        </w:tc>
        <w:tc>
          <w:tcPr>
            <w:tcW w:w="767"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2 293 </w:t>
            </w:r>
          </w:p>
        </w:tc>
        <w:tc>
          <w:tcPr>
            <w:tcW w:w="662"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376 268 </w:t>
            </w:r>
          </w:p>
        </w:tc>
      </w:tr>
      <w:tr w:rsidR="00C446CA" w:rsidRPr="00C446CA" w:rsidTr="002E24E2">
        <w:trPr>
          <w:trHeight w:val="255"/>
        </w:trPr>
        <w:tc>
          <w:tcPr>
            <w:tcW w:w="1445" w:type="pct"/>
            <w:tcBorders>
              <w:top w:val="nil"/>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березня 2025 року</w:t>
            </w:r>
          </w:p>
        </w:tc>
        <w:tc>
          <w:tcPr>
            <w:tcW w:w="651" w:type="pct"/>
            <w:tcBorders>
              <w:top w:val="nil"/>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15 576 </w:t>
            </w:r>
          </w:p>
        </w:tc>
        <w:tc>
          <w:tcPr>
            <w:tcW w:w="625" w:type="pct"/>
            <w:tcBorders>
              <w:top w:val="nil"/>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104 841 </w:t>
            </w:r>
          </w:p>
        </w:tc>
        <w:tc>
          <w:tcPr>
            <w:tcW w:w="850" w:type="pct"/>
            <w:tcBorders>
              <w:top w:val="nil"/>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228 475 </w:t>
            </w:r>
          </w:p>
        </w:tc>
        <w:tc>
          <w:tcPr>
            <w:tcW w:w="767" w:type="pct"/>
            <w:tcBorders>
              <w:top w:val="nil"/>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xml:space="preserve">4 705 </w:t>
            </w:r>
          </w:p>
        </w:tc>
        <w:tc>
          <w:tcPr>
            <w:tcW w:w="662" w:type="pct"/>
            <w:tcBorders>
              <w:top w:val="nil"/>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val="ru-RU" w:eastAsia="uk-UA"/>
              </w:rPr>
            </w:pPr>
            <w:r w:rsidRPr="00C446CA">
              <w:rPr>
                <w:rFonts w:ascii="Times New Roman" w:hAnsi="Times New Roman" w:cs="Times New Roman"/>
                <w:b/>
                <w:bCs/>
                <w:sz w:val="20"/>
                <w:szCs w:val="20"/>
              </w:rPr>
              <w:t xml:space="preserve">353 597 </w:t>
            </w:r>
          </w:p>
        </w:tc>
      </w:tr>
    </w:tbl>
    <w:p w:rsidR="00C446CA" w:rsidRPr="00C446CA" w:rsidRDefault="00C446CA" w:rsidP="00C446C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446CA" w:rsidRPr="00C446CA" w:rsidRDefault="00C446CA" w:rsidP="00C446CA">
      <w:pPr>
        <w:widowControl w:val="0"/>
        <w:tabs>
          <w:tab w:val="left" w:pos="9354"/>
        </w:tabs>
        <w:autoSpaceDE w:val="0"/>
        <w:autoSpaceDN w:val="0"/>
        <w:spacing w:after="0"/>
        <w:ind w:right="-2"/>
        <w:jc w:val="both"/>
        <w:outlineLvl w:val="1"/>
        <w:rPr>
          <w:rFonts w:ascii="Times New Roman" w:eastAsia="Calibri" w:hAnsi="Times New Roman" w:cs="Times New Roman"/>
          <w:bCs/>
          <w:sz w:val="20"/>
          <w:szCs w:val="20"/>
        </w:rPr>
      </w:pPr>
      <w:bookmarkStart w:id="44" w:name="_Hlk127278818"/>
      <w:r w:rsidRPr="00C446CA">
        <w:rPr>
          <w:rFonts w:ascii="Times New Roman" w:hAnsi="Times New Roman" w:cs="Times New Roman"/>
          <w:bCs/>
          <w:sz w:val="20"/>
          <w:szCs w:val="20"/>
        </w:rPr>
        <w:t xml:space="preserve">Первісна вартість повністю амортизованих основних фондів, які продовжують використовуватися Компанією, на 31.03.2025р. становить  - 64 841 тис. грн. (31.12.2024 р. –  </w:t>
      </w:r>
      <w:r w:rsidRPr="00C446CA">
        <w:rPr>
          <w:rFonts w:ascii="Times New Roman" w:hAnsi="Times New Roman" w:cs="Times New Roman"/>
          <w:bCs/>
          <w:color w:val="000000"/>
          <w:sz w:val="20"/>
          <w:szCs w:val="20"/>
          <w:lang w:val="ru-RU"/>
        </w:rPr>
        <w:t>54 639</w:t>
      </w:r>
      <w:r w:rsidRPr="00C446CA">
        <w:rPr>
          <w:rFonts w:ascii="Times New Roman" w:hAnsi="Times New Roman" w:cs="Times New Roman"/>
          <w:bCs/>
          <w:color w:val="000000"/>
          <w:sz w:val="20"/>
          <w:szCs w:val="20"/>
        </w:rPr>
        <w:t xml:space="preserve"> </w:t>
      </w:r>
      <w:r w:rsidRPr="00C446CA">
        <w:rPr>
          <w:rFonts w:ascii="Times New Roman" w:hAnsi="Times New Roman" w:cs="Times New Roman"/>
          <w:bCs/>
          <w:sz w:val="20"/>
          <w:szCs w:val="20"/>
        </w:rPr>
        <w:t xml:space="preserve">тис. грн.). </w:t>
      </w:r>
    </w:p>
    <w:bookmarkEnd w:id="44"/>
    <w:p w:rsidR="00C446CA" w:rsidRPr="00C446CA" w:rsidRDefault="00C446CA" w:rsidP="00C446CA">
      <w:pPr>
        <w:widowControl w:val="0"/>
        <w:tabs>
          <w:tab w:val="left" w:pos="1462"/>
        </w:tabs>
        <w:spacing w:after="0" w:line="240" w:lineRule="auto"/>
        <w:jc w:val="both"/>
        <w:rPr>
          <w:rFonts w:ascii="Times New Roman" w:eastAsia="Times New Roman" w:hAnsi="Times New Roman" w:cs="Times New Roman"/>
          <w:b/>
          <w:kern w:val="3"/>
          <w:sz w:val="20"/>
          <w:szCs w:val="20"/>
        </w:rPr>
      </w:pPr>
      <w:r w:rsidRPr="00C446CA">
        <w:rPr>
          <w:rFonts w:ascii="Times New Roman" w:eastAsia="Times New Roman" w:hAnsi="Times New Roman" w:cs="Times New Roman"/>
          <w:b/>
          <w:kern w:val="3"/>
          <w:sz w:val="20"/>
          <w:szCs w:val="20"/>
        </w:rPr>
        <w:tab/>
      </w:r>
    </w:p>
    <w:p w:rsidR="00C446CA" w:rsidRPr="00C446CA" w:rsidRDefault="00C446CA" w:rsidP="00C446CA">
      <w:pPr>
        <w:widowControl w:val="0"/>
        <w:tabs>
          <w:tab w:val="left" w:pos="6379"/>
        </w:tabs>
        <w:spacing w:after="0" w:line="240" w:lineRule="auto"/>
        <w:jc w:val="both"/>
        <w:rPr>
          <w:rFonts w:ascii="Times New Roman" w:eastAsia="Times New Roman" w:hAnsi="Times New Roman" w:cs="Times New Roman"/>
          <w:b/>
          <w:kern w:val="3"/>
          <w:sz w:val="20"/>
          <w:szCs w:val="20"/>
          <w:lang w:val="ru-RU"/>
        </w:rPr>
      </w:pPr>
      <w:r w:rsidRPr="00C446CA">
        <w:rPr>
          <w:rFonts w:ascii="Times New Roman" w:eastAsia="Times New Roman" w:hAnsi="Times New Roman" w:cs="Times New Roman"/>
          <w:b/>
          <w:kern w:val="3"/>
          <w:sz w:val="20"/>
          <w:szCs w:val="20"/>
        </w:rPr>
        <w:t xml:space="preserve">Примітка 8.3. </w:t>
      </w:r>
      <w:r w:rsidRPr="00C446CA">
        <w:rPr>
          <w:rFonts w:ascii="Times New Roman" w:eastAsia="Times New Roman" w:hAnsi="Times New Roman" w:cs="Times New Roman"/>
          <w:b/>
          <w:kern w:val="3"/>
          <w:sz w:val="20"/>
          <w:szCs w:val="20"/>
          <w:lang w:val="ru-RU"/>
        </w:rPr>
        <w:t>Активи з права користування</w:t>
      </w:r>
    </w:p>
    <w:p w:rsidR="00C446CA" w:rsidRPr="00C446CA" w:rsidRDefault="00C446CA" w:rsidP="00C446CA">
      <w:pPr>
        <w:widowControl w:val="0"/>
        <w:tabs>
          <w:tab w:val="left" w:pos="6379"/>
        </w:tabs>
        <w:spacing w:after="0" w:line="240" w:lineRule="auto"/>
        <w:jc w:val="both"/>
        <w:rPr>
          <w:rFonts w:ascii="Times New Roman" w:eastAsia="Times New Roman" w:hAnsi="Times New Roman" w:cs="Times New Roman"/>
          <w:b/>
          <w:kern w:val="3"/>
          <w:sz w:val="20"/>
          <w:szCs w:val="20"/>
        </w:rPr>
      </w:pPr>
    </w:p>
    <w:p w:rsidR="00C446CA" w:rsidRPr="00C446CA" w:rsidRDefault="00C446CA" w:rsidP="00C446CA">
      <w:pPr>
        <w:widowControl w:val="0"/>
        <w:autoSpaceDN w:val="0"/>
        <w:spacing w:after="0" w:line="240" w:lineRule="auto"/>
        <w:jc w:val="right"/>
        <w:textAlignment w:val="baseline"/>
        <w:outlineLvl w:val="2"/>
        <w:rPr>
          <w:rFonts w:ascii="Times New Roman" w:eastAsia="Times New Roman" w:hAnsi="Times New Roman" w:cs="Times New Roman"/>
          <w:b/>
          <w:strike/>
          <w:kern w:val="3"/>
          <w:sz w:val="20"/>
          <w:szCs w:val="20"/>
        </w:rPr>
      </w:pPr>
    </w:p>
    <w:p w:rsidR="00C446CA" w:rsidRPr="00C446CA" w:rsidRDefault="00C446CA" w:rsidP="00C446CA">
      <w:pPr>
        <w:shd w:val="clear" w:color="auto" w:fill="FFFFFF"/>
        <w:tabs>
          <w:tab w:val="left" w:pos="142"/>
        </w:tabs>
        <w:spacing w:after="0" w:line="240" w:lineRule="auto"/>
        <w:jc w:val="both"/>
        <w:rPr>
          <w:rFonts w:ascii="Times New Roman" w:eastAsia="Calibri" w:hAnsi="Times New Roman" w:cs="Times New Roman"/>
          <w:bCs/>
          <w:sz w:val="20"/>
          <w:szCs w:val="20"/>
          <w:lang w:eastAsia="uk-UA"/>
        </w:rPr>
      </w:pPr>
      <w:r w:rsidRPr="00C446CA">
        <w:rPr>
          <w:rFonts w:ascii="Times New Roman" w:hAnsi="Times New Roman" w:cs="Times New Roman"/>
          <w:bCs/>
          <w:sz w:val="20"/>
          <w:szCs w:val="20"/>
          <w:lang w:eastAsia="uk-UA"/>
        </w:rPr>
        <w:t xml:space="preserve">Станом на </w:t>
      </w:r>
      <w:r w:rsidRPr="00C446CA">
        <w:rPr>
          <w:rFonts w:ascii="Times New Roman" w:hAnsi="Times New Roman" w:cs="Times New Roman"/>
          <w:bCs/>
          <w:sz w:val="20"/>
          <w:szCs w:val="20"/>
          <w:lang w:val="ru-RU" w:eastAsia="uk-UA"/>
        </w:rPr>
        <w:t xml:space="preserve">31 грудня </w:t>
      </w:r>
      <w:r w:rsidRPr="00C446CA">
        <w:rPr>
          <w:rFonts w:ascii="Times New Roman" w:hAnsi="Times New Roman" w:cs="Times New Roman"/>
          <w:bCs/>
          <w:sz w:val="20"/>
          <w:szCs w:val="20"/>
          <w:lang w:eastAsia="uk-UA"/>
        </w:rPr>
        <w:t xml:space="preserve">2024 та </w:t>
      </w:r>
      <w:r w:rsidRPr="00C446CA">
        <w:rPr>
          <w:rFonts w:ascii="Times New Roman" w:hAnsi="Times New Roman" w:cs="Times New Roman"/>
          <w:bCs/>
          <w:sz w:val="20"/>
          <w:szCs w:val="20"/>
          <w:lang w:val="ru-RU" w:eastAsia="uk-UA"/>
        </w:rPr>
        <w:t xml:space="preserve">31 березня </w:t>
      </w:r>
      <w:r w:rsidRPr="00C446CA">
        <w:rPr>
          <w:rFonts w:ascii="Times New Roman" w:hAnsi="Times New Roman" w:cs="Times New Roman"/>
          <w:bCs/>
          <w:sz w:val="20"/>
          <w:szCs w:val="20"/>
          <w:lang w:eastAsia="uk-UA"/>
        </w:rPr>
        <w:t>2025 років інформація про рух активів права користування була представлена наступним чином:</w:t>
      </w:r>
    </w:p>
    <w:p w:rsidR="00C446CA" w:rsidRPr="00C446CA" w:rsidRDefault="00C446CA" w:rsidP="00C446CA">
      <w:pPr>
        <w:shd w:val="clear" w:color="auto" w:fill="FFFFFF"/>
        <w:tabs>
          <w:tab w:val="left" w:pos="142"/>
        </w:tabs>
        <w:spacing w:after="0" w:line="240" w:lineRule="auto"/>
        <w:jc w:val="both"/>
        <w:rPr>
          <w:rFonts w:ascii="Times New Roman" w:eastAsia="Times New Roman" w:hAnsi="Times New Roman" w:cs="Times New Roman"/>
          <w:sz w:val="20"/>
          <w:szCs w:val="20"/>
          <w:lang w:eastAsia="ru-RU"/>
        </w:rPr>
      </w:pPr>
    </w:p>
    <w:tbl>
      <w:tblPr>
        <w:tblW w:w="4850" w:type="pct"/>
        <w:tblInd w:w="108" w:type="dxa"/>
        <w:tblLook w:val="04A0" w:firstRow="1" w:lastRow="0" w:firstColumn="1" w:lastColumn="0" w:noHBand="0" w:noVBand="1"/>
      </w:tblPr>
      <w:tblGrid>
        <w:gridCol w:w="4454"/>
        <w:gridCol w:w="1668"/>
        <w:gridCol w:w="1917"/>
        <w:gridCol w:w="1450"/>
      </w:tblGrid>
      <w:tr w:rsidR="00C446CA" w:rsidRPr="00C446CA" w:rsidTr="002E24E2">
        <w:trPr>
          <w:trHeight w:val="68"/>
          <w:tblHeader/>
        </w:trPr>
        <w:tc>
          <w:tcPr>
            <w:tcW w:w="2347" w:type="pct"/>
            <w:tcBorders>
              <w:top w:val="nil"/>
              <w:left w:val="nil"/>
              <w:bottom w:val="single" w:sz="4" w:space="0" w:color="auto"/>
              <w:right w:val="nil"/>
            </w:tcBorders>
            <w:noWrap/>
            <w:vAlign w:val="center"/>
            <w:hideMark/>
          </w:tcPr>
          <w:p w:rsidR="00C446CA" w:rsidRPr="00C446CA" w:rsidRDefault="00C446CA" w:rsidP="00C446CA">
            <w:pPr>
              <w:rPr>
                <w:rFonts w:ascii="Times New Roman" w:eastAsia="Times New Roman" w:hAnsi="Times New Roman" w:cs="Times New Roman"/>
                <w:sz w:val="20"/>
                <w:szCs w:val="20"/>
                <w:lang w:eastAsia="ru-RU"/>
              </w:rPr>
            </w:pPr>
          </w:p>
        </w:tc>
        <w:tc>
          <w:tcPr>
            <w:tcW w:w="879" w:type="pct"/>
            <w:tcBorders>
              <w:top w:val="nil"/>
              <w:left w:val="nil"/>
              <w:bottom w:val="single" w:sz="4" w:space="0" w:color="auto"/>
              <w:right w:val="nil"/>
            </w:tcBorders>
            <w:hideMark/>
          </w:tcPr>
          <w:p w:rsidR="00C446CA" w:rsidRPr="00C446CA" w:rsidRDefault="00C446CA" w:rsidP="00C446CA">
            <w:pPr>
              <w:spacing w:after="0"/>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Будівлі та споруди</w:t>
            </w:r>
          </w:p>
        </w:tc>
        <w:tc>
          <w:tcPr>
            <w:tcW w:w="1010" w:type="pct"/>
            <w:tcBorders>
              <w:top w:val="nil"/>
              <w:left w:val="nil"/>
              <w:bottom w:val="single" w:sz="4" w:space="0" w:color="auto"/>
              <w:right w:val="nil"/>
            </w:tcBorders>
            <w:vAlign w:val="center"/>
            <w:hideMark/>
          </w:tcPr>
          <w:p w:rsidR="00C446CA" w:rsidRPr="00C446CA" w:rsidRDefault="00C446CA" w:rsidP="00C446CA">
            <w:pPr>
              <w:spacing w:after="0"/>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Транспортні засоби</w:t>
            </w:r>
          </w:p>
        </w:tc>
        <w:tc>
          <w:tcPr>
            <w:tcW w:w="764" w:type="pct"/>
            <w:tcBorders>
              <w:top w:val="nil"/>
              <w:left w:val="nil"/>
              <w:bottom w:val="single" w:sz="4" w:space="0" w:color="auto"/>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ВСЬОГО</w:t>
            </w:r>
          </w:p>
        </w:tc>
      </w:tr>
      <w:tr w:rsidR="00C446CA" w:rsidRPr="00C446CA" w:rsidTr="002E24E2">
        <w:trPr>
          <w:trHeight w:val="255"/>
        </w:trPr>
        <w:tc>
          <w:tcPr>
            <w:tcW w:w="2347" w:type="pct"/>
            <w:tcBorders>
              <w:top w:val="single" w:sz="4" w:space="0" w:color="auto"/>
              <w:left w:val="nil"/>
              <w:bottom w:val="double" w:sz="6"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ПЕРВІСНА ВАРТІСТЬ</w:t>
            </w:r>
          </w:p>
        </w:tc>
        <w:tc>
          <w:tcPr>
            <w:tcW w:w="879" w:type="pct"/>
            <w:tcBorders>
              <w:top w:val="single" w:sz="4" w:space="0" w:color="auto"/>
              <w:left w:val="nil"/>
              <w:bottom w:val="double" w:sz="6" w:space="0" w:color="auto"/>
              <w:right w:val="nil"/>
            </w:tcBorders>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1010" w:type="pct"/>
            <w:tcBorders>
              <w:top w:val="single" w:sz="4" w:space="0" w:color="auto"/>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w:t>
            </w:r>
          </w:p>
        </w:tc>
        <w:tc>
          <w:tcPr>
            <w:tcW w:w="764" w:type="pct"/>
            <w:tcBorders>
              <w:top w:val="single" w:sz="4" w:space="0" w:color="auto"/>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w:t>
            </w:r>
          </w:p>
        </w:tc>
      </w:tr>
      <w:tr w:rsidR="00C446CA" w:rsidRPr="00C446CA" w:rsidTr="002E24E2">
        <w:trPr>
          <w:trHeight w:val="270"/>
        </w:trPr>
        <w:tc>
          <w:tcPr>
            <w:tcW w:w="2347" w:type="pct"/>
            <w:tcBorders>
              <w:top w:val="nil"/>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01 січня 2024 року</w:t>
            </w:r>
          </w:p>
        </w:tc>
        <w:tc>
          <w:tcPr>
            <w:tcW w:w="879" w:type="pct"/>
            <w:tcBorders>
              <w:top w:val="single" w:sz="8"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lang w:val="en-US"/>
              </w:rPr>
              <w:t>80 349</w:t>
            </w:r>
          </w:p>
        </w:tc>
        <w:tc>
          <w:tcPr>
            <w:tcW w:w="1010" w:type="pct"/>
            <w:tcBorders>
              <w:top w:val="single" w:sz="8" w:space="0" w:color="auto"/>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w:t>
            </w:r>
          </w:p>
        </w:tc>
        <w:tc>
          <w:tcPr>
            <w:tcW w:w="764" w:type="pct"/>
            <w:tcBorders>
              <w:top w:val="single" w:sz="8" w:space="0" w:color="auto"/>
              <w:left w:val="nil"/>
              <w:bottom w:val="single" w:sz="8" w:space="0" w:color="auto"/>
              <w:right w:val="nil"/>
            </w:tcBorders>
            <w:noWrap/>
            <w:vAlign w:val="center"/>
            <w:hideMark/>
          </w:tcPr>
          <w:p w:rsidR="00C446CA" w:rsidRPr="00C446CA" w:rsidRDefault="00C446CA" w:rsidP="00C446CA">
            <w:pPr>
              <w:spacing w:after="0" w:line="240" w:lineRule="auto"/>
              <w:ind w:left="-108"/>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80 349</w:t>
            </w:r>
          </w:p>
        </w:tc>
      </w:tr>
      <w:tr w:rsidR="00C446CA" w:rsidRPr="00C446CA" w:rsidTr="002E24E2">
        <w:trPr>
          <w:trHeight w:val="240"/>
        </w:trPr>
        <w:tc>
          <w:tcPr>
            <w:tcW w:w="2347"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Придбання</w:t>
            </w:r>
          </w:p>
        </w:tc>
        <w:tc>
          <w:tcPr>
            <w:tcW w:w="879" w:type="pct"/>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4 518</w:t>
            </w:r>
          </w:p>
        </w:tc>
        <w:tc>
          <w:tcPr>
            <w:tcW w:w="101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lang w:val="en-US"/>
              </w:rPr>
              <w:t>-</w:t>
            </w:r>
          </w:p>
        </w:tc>
        <w:tc>
          <w:tcPr>
            <w:tcW w:w="764"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4 518</w:t>
            </w:r>
          </w:p>
        </w:tc>
      </w:tr>
      <w:tr w:rsidR="00C446CA" w:rsidRPr="00C446CA" w:rsidTr="002E24E2">
        <w:trPr>
          <w:trHeight w:val="240"/>
        </w:trPr>
        <w:tc>
          <w:tcPr>
            <w:tcW w:w="2347"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Вибуття</w:t>
            </w:r>
          </w:p>
        </w:tc>
        <w:tc>
          <w:tcPr>
            <w:tcW w:w="879" w:type="pct"/>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w:t>
            </w:r>
            <w:r w:rsidRPr="00C446CA">
              <w:rPr>
                <w:rFonts w:ascii="Times New Roman" w:hAnsi="Times New Roman" w:cs="Times New Roman"/>
                <w:sz w:val="20"/>
                <w:szCs w:val="20"/>
                <w:lang w:val="en-US"/>
              </w:rPr>
              <w:t>900</w:t>
            </w:r>
            <w:r w:rsidRPr="00C446CA">
              <w:rPr>
                <w:rFonts w:ascii="Times New Roman" w:hAnsi="Times New Roman" w:cs="Times New Roman"/>
                <w:sz w:val="20"/>
                <w:szCs w:val="20"/>
              </w:rPr>
              <w:t>)</w:t>
            </w:r>
          </w:p>
        </w:tc>
        <w:tc>
          <w:tcPr>
            <w:tcW w:w="101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lang w:val="en-US"/>
              </w:rPr>
              <w:t>-</w:t>
            </w:r>
          </w:p>
        </w:tc>
        <w:tc>
          <w:tcPr>
            <w:tcW w:w="764"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w:t>
            </w:r>
            <w:r w:rsidRPr="00C446CA">
              <w:rPr>
                <w:rFonts w:ascii="Times New Roman" w:hAnsi="Times New Roman" w:cs="Times New Roman"/>
                <w:sz w:val="20"/>
                <w:szCs w:val="20"/>
                <w:lang w:val="en-US"/>
              </w:rPr>
              <w:t>900</w:t>
            </w:r>
            <w:r w:rsidRPr="00C446CA">
              <w:rPr>
                <w:rFonts w:ascii="Times New Roman" w:hAnsi="Times New Roman" w:cs="Times New Roman"/>
                <w:sz w:val="20"/>
                <w:szCs w:val="20"/>
              </w:rPr>
              <w:t>)</w:t>
            </w:r>
          </w:p>
        </w:tc>
      </w:tr>
      <w:tr w:rsidR="00C446CA" w:rsidRPr="00C446CA" w:rsidTr="002E24E2">
        <w:trPr>
          <w:trHeight w:val="255"/>
        </w:trPr>
        <w:tc>
          <w:tcPr>
            <w:tcW w:w="2347" w:type="pct"/>
            <w:tcBorders>
              <w:top w:val="single" w:sz="4" w:space="0" w:color="auto"/>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грудня 2024 року</w:t>
            </w:r>
          </w:p>
        </w:tc>
        <w:tc>
          <w:tcPr>
            <w:tcW w:w="879"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83 967</w:t>
            </w:r>
          </w:p>
        </w:tc>
        <w:tc>
          <w:tcPr>
            <w:tcW w:w="1010"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lang w:val="en-US"/>
              </w:rPr>
              <w:t>-</w:t>
            </w:r>
          </w:p>
        </w:tc>
        <w:tc>
          <w:tcPr>
            <w:tcW w:w="764" w:type="pct"/>
            <w:tcBorders>
              <w:top w:val="single" w:sz="4"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83 967</w:t>
            </w:r>
          </w:p>
        </w:tc>
      </w:tr>
      <w:tr w:rsidR="00C446CA" w:rsidRPr="00C446CA" w:rsidTr="002E24E2">
        <w:trPr>
          <w:trHeight w:val="240"/>
        </w:trPr>
        <w:tc>
          <w:tcPr>
            <w:tcW w:w="2347"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Придбання</w:t>
            </w:r>
          </w:p>
        </w:tc>
        <w:tc>
          <w:tcPr>
            <w:tcW w:w="879" w:type="pct"/>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sz w:val="20"/>
                <w:szCs w:val="20"/>
              </w:rPr>
              <w:t>7 784</w:t>
            </w:r>
          </w:p>
        </w:tc>
        <w:tc>
          <w:tcPr>
            <w:tcW w:w="101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val="en-US" w:eastAsia="uk-UA"/>
              </w:rPr>
            </w:pPr>
            <w:r w:rsidRPr="00C446CA">
              <w:rPr>
                <w:rFonts w:ascii="Times New Roman" w:hAnsi="Times New Roman" w:cs="Times New Roman"/>
                <w:sz w:val="20"/>
                <w:szCs w:val="20"/>
                <w:lang w:val="en-US"/>
              </w:rPr>
              <w:t>-</w:t>
            </w:r>
          </w:p>
        </w:tc>
        <w:tc>
          <w:tcPr>
            <w:tcW w:w="764"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sz w:val="20"/>
                <w:szCs w:val="20"/>
              </w:rPr>
              <w:t>7 784</w:t>
            </w:r>
          </w:p>
        </w:tc>
      </w:tr>
      <w:tr w:rsidR="00C446CA" w:rsidRPr="00C446CA" w:rsidTr="002E24E2">
        <w:trPr>
          <w:trHeight w:val="240"/>
        </w:trPr>
        <w:tc>
          <w:tcPr>
            <w:tcW w:w="2347" w:type="pct"/>
            <w:tcBorders>
              <w:top w:val="nil"/>
              <w:left w:val="nil"/>
              <w:bottom w:val="single" w:sz="4"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Вибуття</w:t>
            </w:r>
          </w:p>
        </w:tc>
        <w:tc>
          <w:tcPr>
            <w:tcW w:w="879" w:type="pct"/>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sz w:val="20"/>
                <w:szCs w:val="20"/>
              </w:rPr>
              <w:t>(</w:t>
            </w:r>
            <w:r w:rsidRPr="00C446CA">
              <w:rPr>
                <w:rFonts w:ascii="Times New Roman" w:hAnsi="Times New Roman" w:cs="Times New Roman"/>
                <w:sz w:val="20"/>
                <w:szCs w:val="20"/>
                <w:lang w:val="en-US"/>
              </w:rPr>
              <w:t>104</w:t>
            </w:r>
            <w:r w:rsidRPr="00C446CA">
              <w:rPr>
                <w:rFonts w:ascii="Times New Roman" w:hAnsi="Times New Roman" w:cs="Times New Roman"/>
                <w:sz w:val="20"/>
                <w:szCs w:val="20"/>
              </w:rPr>
              <w:t>)</w:t>
            </w:r>
          </w:p>
        </w:tc>
        <w:tc>
          <w:tcPr>
            <w:tcW w:w="101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val="en-US" w:eastAsia="uk-UA"/>
              </w:rPr>
            </w:pPr>
            <w:r w:rsidRPr="00C446CA">
              <w:rPr>
                <w:rFonts w:ascii="Times New Roman" w:hAnsi="Times New Roman" w:cs="Times New Roman"/>
                <w:sz w:val="20"/>
                <w:szCs w:val="20"/>
                <w:lang w:val="en-US"/>
              </w:rPr>
              <w:t>-</w:t>
            </w:r>
          </w:p>
        </w:tc>
        <w:tc>
          <w:tcPr>
            <w:tcW w:w="764"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sz w:val="20"/>
                <w:szCs w:val="20"/>
              </w:rPr>
              <w:t>(</w:t>
            </w:r>
            <w:r w:rsidRPr="00C446CA">
              <w:rPr>
                <w:rFonts w:ascii="Times New Roman" w:hAnsi="Times New Roman" w:cs="Times New Roman"/>
                <w:sz w:val="20"/>
                <w:szCs w:val="20"/>
                <w:lang w:val="en-US"/>
              </w:rPr>
              <w:t>104</w:t>
            </w:r>
            <w:r w:rsidRPr="00C446CA">
              <w:rPr>
                <w:rFonts w:ascii="Times New Roman" w:hAnsi="Times New Roman" w:cs="Times New Roman"/>
                <w:sz w:val="20"/>
                <w:szCs w:val="20"/>
              </w:rPr>
              <w:t>)</w:t>
            </w:r>
          </w:p>
        </w:tc>
      </w:tr>
      <w:tr w:rsidR="00C446CA" w:rsidRPr="00C446CA" w:rsidTr="002E24E2">
        <w:trPr>
          <w:trHeight w:val="255"/>
        </w:trPr>
        <w:tc>
          <w:tcPr>
            <w:tcW w:w="2347" w:type="pct"/>
            <w:tcBorders>
              <w:top w:val="single" w:sz="4" w:space="0" w:color="auto"/>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lastRenderedPageBreak/>
              <w:t>на 31 березня 2025 року</w:t>
            </w:r>
          </w:p>
        </w:tc>
        <w:tc>
          <w:tcPr>
            <w:tcW w:w="879" w:type="pct"/>
            <w:tcBorders>
              <w:top w:val="single" w:sz="8"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val="en-US" w:eastAsia="uk-UA"/>
              </w:rPr>
            </w:pPr>
            <w:r w:rsidRPr="00C446CA">
              <w:rPr>
                <w:rFonts w:ascii="Times New Roman" w:hAnsi="Times New Roman" w:cs="Times New Roman"/>
                <w:b/>
                <w:bCs/>
                <w:sz w:val="20"/>
                <w:szCs w:val="20"/>
              </w:rPr>
              <w:t>91 647</w:t>
            </w:r>
          </w:p>
        </w:tc>
        <w:tc>
          <w:tcPr>
            <w:tcW w:w="1010" w:type="pct"/>
            <w:tcBorders>
              <w:top w:val="single" w:sz="8"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val="en-US" w:eastAsia="uk-UA"/>
              </w:rPr>
            </w:pPr>
            <w:r w:rsidRPr="00C446CA">
              <w:rPr>
                <w:rFonts w:ascii="Times New Roman" w:hAnsi="Times New Roman" w:cs="Times New Roman"/>
                <w:b/>
                <w:bCs/>
                <w:sz w:val="20"/>
                <w:szCs w:val="20"/>
                <w:lang w:val="en-US"/>
              </w:rPr>
              <w:t>-</w:t>
            </w:r>
          </w:p>
        </w:tc>
        <w:tc>
          <w:tcPr>
            <w:tcW w:w="764" w:type="pct"/>
            <w:tcBorders>
              <w:top w:val="single" w:sz="8" w:space="0" w:color="auto"/>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eastAsia="uk-UA"/>
              </w:rPr>
            </w:pPr>
            <w:r w:rsidRPr="00C446CA">
              <w:rPr>
                <w:rFonts w:ascii="Times New Roman" w:hAnsi="Times New Roman" w:cs="Times New Roman"/>
                <w:b/>
                <w:bCs/>
                <w:sz w:val="20"/>
                <w:szCs w:val="20"/>
              </w:rPr>
              <w:t>91 647</w:t>
            </w:r>
          </w:p>
        </w:tc>
      </w:tr>
      <w:tr w:rsidR="00C446CA" w:rsidRPr="00C446CA" w:rsidTr="002E24E2">
        <w:trPr>
          <w:trHeight w:val="240"/>
        </w:trPr>
        <w:tc>
          <w:tcPr>
            <w:tcW w:w="2347" w:type="pct"/>
            <w:noWrap/>
            <w:vAlign w:val="bottom"/>
            <w:hideMark/>
          </w:tcPr>
          <w:p w:rsidR="00C446CA" w:rsidRPr="00C446CA" w:rsidRDefault="00C446CA" w:rsidP="00C446CA">
            <w:pPr>
              <w:rPr>
                <w:rFonts w:ascii="Times New Roman" w:eastAsia="Times New Roman" w:hAnsi="Times New Roman" w:cs="Times New Roman"/>
                <w:b/>
                <w:bCs/>
                <w:color w:val="FF0000"/>
                <w:sz w:val="20"/>
                <w:szCs w:val="20"/>
                <w:lang w:eastAsia="uk-UA"/>
              </w:rPr>
            </w:pPr>
          </w:p>
        </w:tc>
        <w:tc>
          <w:tcPr>
            <w:tcW w:w="879" w:type="pct"/>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1010"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c>
          <w:tcPr>
            <w:tcW w:w="764" w:type="pct"/>
            <w:noWrap/>
            <w:vAlign w:val="center"/>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p>
        </w:tc>
      </w:tr>
      <w:tr w:rsidR="00C446CA" w:rsidRPr="00C446CA" w:rsidTr="002E24E2">
        <w:trPr>
          <w:trHeight w:val="240"/>
        </w:trPr>
        <w:tc>
          <w:tcPr>
            <w:tcW w:w="2347" w:type="pct"/>
            <w:tcBorders>
              <w:top w:val="nil"/>
              <w:left w:val="nil"/>
              <w:bottom w:val="double" w:sz="4"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НАКОПИЧЕНИЙ ЗНОС</w:t>
            </w:r>
          </w:p>
        </w:tc>
        <w:tc>
          <w:tcPr>
            <w:tcW w:w="879" w:type="pct"/>
            <w:tcBorders>
              <w:top w:val="nil"/>
              <w:left w:val="nil"/>
              <w:bottom w:val="double" w:sz="4"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b/>
                <w:bCs/>
                <w:sz w:val="20"/>
                <w:szCs w:val="20"/>
              </w:rPr>
              <w:t> </w:t>
            </w:r>
          </w:p>
        </w:tc>
        <w:tc>
          <w:tcPr>
            <w:tcW w:w="1010" w:type="pct"/>
            <w:tcBorders>
              <w:top w:val="nil"/>
              <w:left w:val="nil"/>
              <w:bottom w:val="doub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b/>
                <w:bCs/>
                <w:sz w:val="20"/>
                <w:szCs w:val="20"/>
              </w:rPr>
              <w:t> </w:t>
            </w:r>
          </w:p>
        </w:tc>
        <w:tc>
          <w:tcPr>
            <w:tcW w:w="764" w:type="pct"/>
            <w:tcBorders>
              <w:top w:val="nil"/>
              <w:left w:val="nil"/>
              <w:bottom w:val="doub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b/>
                <w:bCs/>
                <w:sz w:val="20"/>
                <w:szCs w:val="20"/>
              </w:rPr>
              <w:t>0</w:t>
            </w:r>
          </w:p>
        </w:tc>
      </w:tr>
      <w:tr w:rsidR="00C446CA" w:rsidRPr="00C446CA" w:rsidTr="002E24E2">
        <w:trPr>
          <w:trHeight w:val="240"/>
        </w:trPr>
        <w:tc>
          <w:tcPr>
            <w:tcW w:w="2347" w:type="pct"/>
            <w:tcBorders>
              <w:top w:val="double" w:sz="4" w:space="0" w:color="auto"/>
              <w:left w:val="nil"/>
              <w:bottom w:val="single" w:sz="4"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01 січня 2024 року</w:t>
            </w:r>
          </w:p>
        </w:tc>
        <w:tc>
          <w:tcPr>
            <w:tcW w:w="879" w:type="pct"/>
            <w:tcBorders>
              <w:top w:val="double" w:sz="4" w:space="0" w:color="auto"/>
              <w:left w:val="nil"/>
              <w:bottom w:val="single" w:sz="4"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b/>
                <w:bCs/>
                <w:sz w:val="20"/>
                <w:szCs w:val="20"/>
              </w:rPr>
              <w:t>(45 599)</w:t>
            </w:r>
          </w:p>
        </w:tc>
        <w:tc>
          <w:tcPr>
            <w:tcW w:w="1010" w:type="pct"/>
            <w:tcBorders>
              <w:top w:val="doub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b/>
                <w:bCs/>
                <w:sz w:val="20"/>
                <w:szCs w:val="20"/>
              </w:rPr>
              <w:t>-</w:t>
            </w:r>
          </w:p>
        </w:tc>
        <w:tc>
          <w:tcPr>
            <w:tcW w:w="764" w:type="pct"/>
            <w:tcBorders>
              <w:top w:val="double" w:sz="4" w:space="0" w:color="auto"/>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b/>
                <w:bCs/>
                <w:sz w:val="20"/>
                <w:szCs w:val="20"/>
              </w:rPr>
              <w:t>(45 599)</w:t>
            </w:r>
          </w:p>
        </w:tc>
      </w:tr>
      <w:tr w:rsidR="00C446CA" w:rsidRPr="00C446CA" w:rsidTr="002E24E2">
        <w:trPr>
          <w:trHeight w:val="240"/>
        </w:trPr>
        <w:tc>
          <w:tcPr>
            <w:tcW w:w="2347" w:type="pct"/>
            <w:tcBorders>
              <w:top w:val="single" w:sz="4" w:space="0" w:color="auto"/>
              <w:left w:val="nil"/>
              <w:bottom w:val="nil"/>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sz w:val="20"/>
                <w:szCs w:val="20"/>
                <w:lang w:eastAsia="uk-UA"/>
              </w:rPr>
              <w:t>Придбання</w:t>
            </w:r>
          </w:p>
        </w:tc>
        <w:tc>
          <w:tcPr>
            <w:tcW w:w="879" w:type="pct"/>
            <w:tcBorders>
              <w:top w:val="single" w:sz="4" w:space="0" w:color="auto"/>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(38 263)</w:t>
            </w:r>
          </w:p>
        </w:tc>
        <w:tc>
          <w:tcPr>
            <w:tcW w:w="1010"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w:t>
            </w:r>
          </w:p>
        </w:tc>
        <w:tc>
          <w:tcPr>
            <w:tcW w:w="764"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(38 263)</w:t>
            </w:r>
          </w:p>
        </w:tc>
      </w:tr>
      <w:tr w:rsidR="00C446CA" w:rsidRPr="00C446CA" w:rsidTr="002E24E2">
        <w:trPr>
          <w:trHeight w:val="240"/>
        </w:trPr>
        <w:tc>
          <w:tcPr>
            <w:tcW w:w="2347"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bCs/>
                <w:sz w:val="20"/>
                <w:szCs w:val="20"/>
                <w:lang w:eastAsia="uk-UA"/>
              </w:rPr>
            </w:pPr>
            <w:r w:rsidRPr="00C446CA">
              <w:rPr>
                <w:rFonts w:ascii="Times New Roman" w:eastAsia="Times New Roman" w:hAnsi="Times New Roman" w:cs="Times New Roman"/>
                <w:sz w:val="20"/>
                <w:szCs w:val="20"/>
                <w:lang w:eastAsia="uk-UA"/>
              </w:rPr>
              <w:t>Вибуття</w:t>
            </w:r>
          </w:p>
        </w:tc>
        <w:tc>
          <w:tcPr>
            <w:tcW w:w="879" w:type="pct"/>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25 388</w:t>
            </w:r>
          </w:p>
        </w:tc>
        <w:tc>
          <w:tcPr>
            <w:tcW w:w="101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rPr>
              <w:t>-</w:t>
            </w:r>
          </w:p>
        </w:tc>
        <w:tc>
          <w:tcPr>
            <w:tcW w:w="764"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sz w:val="20"/>
                <w:szCs w:val="20"/>
                <w:lang w:val="en-US"/>
              </w:rPr>
              <w:t>25 388</w:t>
            </w:r>
          </w:p>
        </w:tc>
      </w:tr>
      <w:tr w:rsidR="00C446CA" w:rsidRPr="00C446CA" w:rsidTr="002E24E2">
        <w:trPr>
          <w:trHeight w:val="240"/>
        </w:trPr>
        <w:tc>
          <w:tcPr>
            <w:tcW w:w="2347" w:type="pct"/>
            <w:tcBorders>
              <w:top w:val="nil"/>
              <w:left w:val="nil"/>
              <w:bottom w:val="single" w:sz="4"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грудня 2024 року</w:t>
            </w:r>
          </w:p>
        </w:tc>
        <w:tc>
          <w:tcPr>
            <w:tcW w:w="879" w:type="pct"/>
            <w:tcBorders>
              <w:top w:val="nil"/>
              <w:left w:val="nil"/>
              <w:bottom w:val="single" w:sz="4"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b/>
                <w:bCs/>
                <w:sz w:val="20"/>
                <w:szCs w:val="20"/>
              </w:rPr>
              <w:t>(58 474)</w:t>
            </w:r>
          </w:p>
        </w:tc>
        <w:tc>
          <w:tcPr>
            <w:tcW w:w="1010" w:type="pct"/>
            <w:tcBorders>
              <w:top w:val="nil"/>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b/>
                <w:bCs/>
                <w:sz w:val="20"/>
                <w:szCs w:val="20"/>
              </w:rPr>
              <w:t>-</w:t>
            </w:r>
          </w:p>
        </w:tc>
        <w:tc>
          <w:tcPr>
            <w:tcW w:w="764" w:type="pct"/>
            <w:tcBorders>
              <w:top w:val="nil"/>
              <w:left w:val="nil"/>
              <w:bottom w:val="single" w:sz="4"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b/>
                <w:bCs/>
                <w:sz w:val="20"/>
                <w:szCs w:val="20"/>
              </w:rPr>
              <w:t>(58 474)</w:t>
            </w:r>
          </w:p>
        </w:tc>
      </w:tr>
      <w:tr w:rsidR="00C446CA" w:rsidRPr="00C446CA" w:rsidTr="002E24E2">
        <w:trPr>
          <w:trHeight w:val="240"/>
        </w:trPr>
        <w:tc>
          <w:tcPr>
            <w:tcW w:w="2347" w:type="pct"/>
            <w:tcBorders>
              <w:top w:val="single" w:sz="4" w:space="0" w:color="auto"/>
              <w:left w:val="nil"/>
              <w:bottom w:val="nil"/>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Придбання</w:t>
            </w:r>
          </w:p>
        </w:tc>
        <w:tc>
          <w:tcPr>
            <w:tcW w:w="879" w:type="pct"/>
            <w:tcBorders>
              <w:top w:val="single" w:sz="4" w:space="0" w:color="auto"/>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sz w:val="20"/>
                <w:szCs w:val="20"/>
              </w:rPr>
              <w:t>(6 861)</w:t>
            </w:r>
          </w:p>
        </w:tc>
        <w:tc>
          <w:tcPr>
            <w:tcW w:w="1010"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sz w:val="20"/>
                <w:szCs w:val="20"/>
              </w:rPr>
              <w:t>-</w:t>
            </w:r>
          </w:p>
        </w:tc>
        <w:tc>
          <w:tcPr>
            <w:tcW w:w="764" w:type="pct"/>
            <w:tcBorders>
              <w:top w:val="single" w:sz="4" w:space="0" w:color="auto"/>
              <w:left w:val="nil"/>
              <w:bottom w:val="nil"/>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sz w:val="20"/>
                <w:szCs w:val="20"/>
              </w:rPr>
              <w:t>(6 861)</w:t>
            </w:r>
          </w:p>
        </w:tc>
      </w:tr>
      <w:tr w:rsidR="00C446CA" w:rsidRPr="00C446CA" w:rsidTr="002E24E2">
        <w:trPr>
          <w:trHeight w:val="222"/>
        </w:trPr>
        <w:tc>
          <w:tcPr>
            <w:tcW w:w="2347" w:type="pct"/>
            <w:noWrap/>
            <w:vAlign w:val="center"/>
            <w:hideMark/>
          </w:tcPr>
          <w:p w:rsidR="00C446CA" w:rsidRPr="00C446CA" w:rsidRDefault="00C446CA" w:rsidP="00C446CA">
            <w:pPr>
              <w:spacing w:after="0" w:line="240" w:lineRule="auto"/>
              <w:ind w:left="-57"/>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Вибуття</w:t>
            </w:r>
          </w:p>
        </w:tc>
        <w:tc>
          <w:tcPr>
            <w:tcW w:w="879" w:type="pct"/>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sz w:val="20"/>
                <w:szCs w:val="20"/>
              </w:rPr>
              <w:t>104</w:t>
            </w:r>
          </w:p>
        </w:tc>
        <w:tc>
          <w:tcPr>
            <w:tcW w:w="1010"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sz w:val="20"/>
                <w:szCs w:val="20"/>
              </w:rPr>
              <w:t>-</w:t>
            </w:r>
          </w:p>
        </w:tc>
        <w:tc>
          <w:tcPr>
            <w:tcW w:w="764" w:type="pct"/>
            <w:noWrap/>
            <w:vAlign w:val="center"/>
            <w:hideMark/>
          </w:tcPr>
          <w:p w:rsidR="00C446CA" w:rsidRPr="00C446CA" w:rsidRDefault="00C446CA" w:rsidP="00C446CA">
            <w:pPr>
              <w:spacing w:after="0" w:line="240" w:lineRule="auto"/>
              <w:jc w:val="right"/>
              <w:rPr>
                <w:rFonts w:ascii="Times New Roman" w:eastAsia="Times New Roman" w:hAnsi="Times New Roman" w:cs="Times New Roman"/>
                <w:color w:val="FF0000"/>
                <w:sz w:val="20"/>
                <w:szCs w:val="20"/>
                <w:lang w:eastAsia="uk-UA"/>
              </w:rPr>
            </w:pPr>
            <w:r w:rsidRPr="00C446CA">
              <w:rPr>
                <w:rFonts w:ascii="Times New Roman" w:hAnsi="Times New Roman" w:cs="Times New Roman"/>
                <w:sz w:val="20"/>
                <w:szCs w:val="20"/>
                <w:lang w:val="en-US"/>
              </w:rPr>
              <w:t>104</w:t>
            </w:r>
          </w:p>
        </w:tc>
      </w:tr>
      <w:tr w:rsidR="00C446CA" w:rsidRPr="00C446CA" w:rsidTr="002E24E2">
        <w:trPr>
          <w:trHeight w:val="255"/>
        </w:trPr>
        <w:tc>
          <w:tcPr>
            <w:tcW w:w="2347" w:type="pct"/>
            <w:tcBorders>
              <w:top w:val="nil"/>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березня 2025 року</w:t>
            </w:r>
          </w:p>
        </w:tc>
        <w:tc>
          <w:tcPr>
            <w:tcW w:w="879"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eastAsia="uk-UA"/>
              </w:rPr>
            </w:pPr>
            <w:r w:rsidRPr="00C446CA">
              <w:rPr>
                <w:rFonts w:ascii="Times New Roman" w:hAnsi="Times New Roman" w:cs="Times New Roman"/>
                <w:b/>
                <w:bCs/>
                <w:sz w:val="20"/>
                <w:szCs w:val="20"/>
              </w:rPr>
              <w:t>(65 231)</w:t>
            </w:r>
          </w:p>
        </w:tc>
        <w:tc>
          <w:tcPr>
            <w:tcW w:w="1010"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eastAsia="uk-UA"/>
              </w:rPr>
            </w:pPr>
            <w:r w:rsidRPr="00C446CA">
              <w:rPr>
                <w:rFonts w:ascii="Times New Roman" w:hAnsi="Times New Roman" w:cs="Times New Roman"/>
                <w:b/>
                <w:bCs/>
                <w:sz w:val="20"/>
                <w:szCs w:val="20"/>
              </w:rPr>
              <w:t>-</w:t>
            </w:r>
          </w:p>
        </w:tc>
        <w:tc>
          <w:tcPr>
            <w:tcW w:w="764" w:type="pct"/>
            <w:tcBorders>
              <w:top w:val="nil"/>
              <w:left w:val="nil"/>
              <w:bottom w:val="single" w:sz="8" w:space="0" w:color="auto"/>
              <w:right w:val="nil"/>
            </w:tcBorders>
            <w:vAlign w:val="center"/>
          </w:tcPr>
          <w:p w:rsidR="00C446CA" w:rsidRPr="00C446CA" w:rsidRDefault="00C446CA" w:rsidP="00C446CA">
            <w:pPr>
              <w:spacing w:after="0" w:line="240" w:lineRule="auto"/>
              <w:jc w:val="right"/>
              <w:rPr>
                <w:rFonts w:ascii="Times New Roman" w:eastAsia="Calibri" w:hAnsi="Times New Roman" w:cs="Times New Roman"/>
                <w:b/>
                <w:bCs/>
                <w:sz w:val="20"/>
                <w:szCs w:val="20"/>
              </w:rPr>
            </w:pPr>
            <w:r w:rsidRPr="00C446CA">
              <w:rPr>
                <w:rFonts w:ascii="Times New Roman" w:hAnsi="Times New Roman" w:cs="Times New Roman"/>
                <w:b/>
                <w:bCs/>
                <w:sz w:val="20"/>
                <w:szCs w:val="20"/>
              </w:rPr>
              <w:t>(65 231)</w:t>
            </w:r>
          </w:p>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eastAsia="uk-UA"/>
              </w:rPr>
            </w:pPr>
          </w:p>
        </w:tc>
      </w:tr>
      <w:tr w:rsidR="00C446CA" w:rsidRPr="00C446CA" w:rsidTr="002E24E2">
        <w:trPr>
          <w:trHeight w:val="255"/>
        </w:trPr>
        <w:tc>
          <w:tcPr>
            <w:tcW w:w="2347" w:type="pct"/>
            <w:tcBorders>
              <w:top w:val="nil"/>
              <w:left w:val="nil"/>
              <w:bottom w:val="double" w:sz="6"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ЧИСТА БАЛАНСОВА ВАРТІСТЬ</w:t>
            </w:r>
          </w:p>
        </w:tc>
        <w:tc>
          <w:tcPr>
            <w:tcW w:w="879" w:type="pct"/>
            <w:tcBorders>
              <w:top w:val="nil"/>
              <w:left w:val="nil"/>
              <w:bottom w:val="double" w:sz="6"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w:t>
            </w:r>
          </w:p>
        </w:tc>
        <w:tc>
          <w:tcPr>
            <w:tcW w:w="1010" w:type="pct"/>
            <w:tcBorders>
              <w:top w:val="nil"/>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 </w:t>
            </w:r>
          </w:p>
        </w:tc>
        <w:tc>
          <w:tcPr>
            <w:tcW w:w="764" w:type="pct"/>
            <w:tcBorders>
              <w:top w:val="nil"/>
              <w:left w:val="nil"/>
              <w:bottom w:val="double" w:sz="6"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0</w:t>
            </w:r>
          </w:p>
        </w:tc>
      </w:tr>
      <w:tr w:rsidR="00C446CA" w:rsidRPr="00C446CA" w:rsidTr="002E24E2">
        <w:trPr>
          <w:trHeight w:val="270"/>
        </w:trPr>
        <w:tc>
          <w:tcPr>
            <w:tcW w:w="2347" w:type="pct"/>
            <w:tcBorders>
              <w:top w:val="nil"/>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грудня 2024 року</w:t>
            </w:r>
          </w:p>
        </w:tc>
        <w:tc>
          <w:tcPr>
            <w:tcW w:w="879"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25 493</w:t>
            </w:r>
          </w:p>
        </w:tc>
        <w:tc>
          <w:tcPr>
            <w:tcW w:w="1010"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w:t>
            </w:r>
          </w:p>
        </w:tc>
        <w:tc>
          <w:tcPr>
            <w:tcW w:w="764"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rPr>
              <w:t>25 493</w:t>
            </w:r>
          </w:p>
        </w:tc>
      </w:tr>
      <w:tr w:rsidR="00C446CA" w:rsidRPr="00C446CA" w:rsidTr="002E24E2">
        <w:trPr>
          <w:trHeight w:val="255"/>
        </w:trPr>
        <w:tc>
          <w:tcPr>
            <w:tcW w:w="2347" w:type="pct"/>
            <w:tcBorders>
              <w:top w:val="nil"/>
              <w:left w:val="nil"/>
              <w:bottom w:val="single" w:sz="8" w:space="0" w:color="auto"/>
              <w:right w:val="nil"/>
            </w:tcBorders>
            <w:noWrap/>
            <w:vAlign w:val="center"/>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на 31 березня 2025 року</w:t>
            </w:r>
          </w:p>
        </w:tc>
        <w:tc>
          <w:tcPr>
            <w:tcW w:w="879" w:type="pct"/>
            <w:tcBorders>
              <w:top w:val="nil"/>
              <w:left w:val="nil"/>
              <w:bottom w:val="single" w:sz="8"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eastAsia="uk-UA"/>
              </w:rPr>
            </w:pPr>
            <w:r w:rsidRPr="00C446CA">
              <w:rPr>
                <w:rFonts w:ascii="Times New Roman" w:hAnsi="Times New Roman" w:cs="Times New Roman"/>
                <w:b/>
                <w:bCs/>
                <w:sz w:val="20"/>
                <w:szCs w:val="20"/>
              </w:rPr>
              <w:t>26 416</w:t>
            </w:r>
          </w:p>
        </w:tc>
        <w:tc>
          <w:tcPr>
            <w:tcW w:w="1010" w:type="pct"/>
            <w:tcBorders>
              <w:top w:val="nil"/>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eastAsia="uk-UA"/>
              </w:rPr>
            </w:pPr>
            <w:r w:rsidRPr="00C446CA">
              <w:rPr>
                <w:rFonts w:ascii="Times New Roman" w:hAnsi="Times New Roman" w:cs="Times New Roman"/>
                <w:b/>
                <w:bCs/>
                <w:sz w:val="20"/>
                <w:szCs w:val="20"/>
              </w:rPr>
              <w:t>-</w:t>
            </w:r>
          </w:p>
        </w:tc>
        <w:tc>
          <w:tcPr>
            <w:tcW w:w="764" w:type="pct"/>
            <w:tcBorders>
              <w:top w:val="nil"/>
              <w:left w:val="nil"/>
              <w:bottom w:val="single" w:sz="8" w:space="0" w:color="auto"/>
              <w:right w:val="nil"/>
            </w:tcBorders>
            <w:noWrap/>
            <w:vAlign w:val="center"/>
            <w:hideMark/>
          </w:tcPr>
          <w:p w:rsidR="00C446CA" w:rsidRPr="00C446CA" w:rsidRDefault="00C446CA" w:rsidP="00C446CA">
            <w:pPr>
              <w:spacing w:after="0" w:line="240" w:lineRule="auto"/>
              <w:jc w:val="right"/>
              <w:rPr>
                <w:rFonts w:ascii="Times New Roman" w:eastAsia="Times New Roman" w:hAnsi="Times New Roman" w:cs="Times New Roman"/>
                <w:b/>
                <w:bCs/>
                <w:color w:val="FF0000"/>
                <w:sz w:val="20"/>
                <w:szCs w:val="20"/>
                <w:lang w:val="en-US" w:eastAsia="uk-UA"/>
              </w:rPr>
            </w:pPr>
            <w:r w:rsidRPr="00C446CA">
              <w:rPr>
                <w:rFonts w:ascii="Times New Roman" w:hAnsi="Times New Roman" w:cs="Times New Roman"/>
                <w:b/>
                <w:bCs/>
                <w:sz w:val="20"/>
                <w:szCs w:val="20"/>
              </w:rPr>
              <w:t>26 416</w:t>
            </w:r>
          </w:p>
        </w:tc>
      </w:tr>
    </w:tbl>
    <w:p w:rsidR="00C446CA" w:rsidRPr="00C446CA" w:rsidRDefault="00C446CA" w:rsidP="00C446CA">
      <w:pPr>
        <w:widowControl w:val="0"/>
        <w:autoSpaceDN w:val="0"/>
        <w:spacing w:after="0" w:line="240" w:lineRule="auto"/>
        <w:ind w:left="-107" w:right="33"/>
        <w:jc w:val="both"/>
        <w:textAlignment w:val="baseline"/>
        <w:rPr>
          <w:rFonts w:ascii="Times New Roman" w:eastAsia="Calibri" w:hAnsi="Times New Roman" w:cs="Times New Roman"/>
          <w:sz w:val="20"/>
          <w:szCs w:val="20"/>
        </w:rPr>
      </w:pPr>
    </w:p>
    <w:p w:rsidR="00C446CA" w:rsidRPr="00C446CA" w:rsidRDefault="00C446CA" w:rsidP="00C446CA">
      <w:pPr>
        <w:widowControl w:val="0"/>
        <w:autoSpaceDN w:val="0"/>
        <w:spacing w:after="0" w:line="240" w:lineRule="auto"/>
        <w:ind w:left="-107" w:right="33"/>
        <w:jc w:val="both"/>
        <w:textAlignment w:val="baseline"/>
        <w:rPr>
          <w:rFonts w:ascii="Times New Roman" w:hAnsi="Times New Roman" w:cs="Times New Roman"/>
          <w:sz w:val="20"/>
          <w:szCs w:val="20"/>
        </w:rPr>
      </w:pPr>
      <w:r w:rsidRPr="00C446CA">
        <w:rPr>
          <w:rFonts w:ascii="Times New Roman" w:hAnsi="Times New Roman" w:cs="Times New Roman"/>
          <w:sz w:val="20"/>
          <w:szCs w:val="20"/>
        </w:rPr>
        <w:t xml:space="preserve">Витрати за договорами з короткостроковою орендою та з оренди активів з низькою вартістю  за </w:t>
      </w:r>
      <w:r w:rsidRPr="00C446CA">
        <w:rPr>
          <w:rFonts w:ascii="Times New Roman" w:hAnsi="Times New Roman" w:cs="Times New Roman"/>
          <w:sz w:val="20"/>
          <w:szCs w:val="20"/>
        </w:rPr>
        <w:br/>
        <w:t>1 квартал 2025 року склали 1 098 тис. грн. (1 кв. 2024 р. – 1 439 тис. грн.).</w:t>
      </w:r>
    </w:p>
    <w:p w:rsidR="00C446CA" w:rsidRPr="00C446CA" w:rsidRDefault="00C446CA" w:rsidP="00C446CA">
      <w:pPr>
        <w:widowControl w:val="0"/>
        <w:autoSpaceDN w:val="0"/>
        <w:spacing w:after="0" w:line="240" w:lineRule="auto"/>
        <w:ind w:left="-107" w:right="33"/>
        <w:jc w:val="both"/>
        <w:textAlignment w:val="baseline"/>
        <w:rPr>
          <w:rFonts w:ascii="Times New Roman" w:hAnsi="Times New Roman" w:cs="Times New Roman"/>
          <w:color w:val="FF0000"/>
          <w:sz w:val="20"/>
          <w:szCs w:val="20"/>
          <w:lang w:val="ru-RU"/>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sz w:val="20"/>
          <w:szCs w:val="20"/>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rPr>
      </w:pPr>
      <w:r w:rsidRPr="00C446CA">
        <w:rPr>
          <w:rFonts w:ascii="Times New Roman" w:hAnsi="Times New Roman" w:cs="Times New Roman"/>
          <w:b/>
          <w:sz w:val="20"/>
          <w:szCs w:val="20"/>
        </w:rPr>
        <w:t>Примітка 8.4. Незавершені капітальні інвестиції</w:t>
      </w: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lang w:eastAsia="ru-RU"/>
        </w:rPr>
      </w:pPr>
      <w:r w:rsidRPr="00C446CA">
        <w:rPr>
          <w:rFonts w:ascii="Times New Roman" w:hAnsi="Times New Roman" w:cs="Times New Roman"/>
          <w:bCs/>
          <w:sz w:val="20"/>
          <w:szCs w:val="20"/>
        </w:rPr>
        <w:t xml:space="preserve">У складі незавершених капітальних інвестицій </w:t>
      </w:r>
      <w:r w:rsidRPr="00C446CA">
        <w:rPr>
          <w:rFonts w:ascii="Times New Roman" w:hAnsi="Times New Roman" w:cs="Times New Roman"/>
          <w:sz w:val="20"/>
          <w:szCs w:val="20"/>
          <w:lang w:eastAsia="ru-RU"/>
        </w:rPr>
        <w:t>станом на 3</w:t>
      </w:r>
      <w:r w:rsidRPr="00C446CA">
        <w:rPr>
          <w:rFonts w:ascii="Times New Roman" w:hAnsi="Times New Roman" w:cs="Times New Roman"/>
          <w:sz w:val="20"/>
          <w:szCs w:val="20"/>
          <w:lang w:val="ru-RU" w:eastAsia="ru-RU"/>
        </w:rPr>
        <w:t>1.12</w:t>
      </w:r>
      <w:r w:rsidRPr="00C446CA">
        <w:rPr>
          <w:rFonts w:ascii="Times New Roman" w:hAnsi="Times New Roman" w:cs="Times New Roman"/>
          <w:sz w:val="20"/>
          <w:szCs w:val="20"/>
          <w:lang w:eastAsia="ru-RU"/>
        </w:rPr>
        <w:t>.2024 та станом на 3</w:t>
      </w:r>
      <w:r w:rsidRPr="00C446CA">
        <w:rPr>
          <w:rFonts w:ascii="Times New Roman" w:hAnsi="Times New Roman" w:cs="Times New Roman"/>
          <w:sz w:val="20"/>
          <w:szCs w:val="20"/>
          <w:lang w:val="ru-RU" w:eastAsia="ru-RU"/>
        </w:rPr>
        <w:t>1.03</w:t>
      </w:r>
      <w:r w:rsidRPr="00C446CA">
        <w:rPr>
          <w:rFonts w:ascii="Times New Roman" w:hAnsi="Times New Roman" w:cs="Times New Roman"/>
          <w:sz w:val="20"/>
          <w:szCs w:val="20"/>
          <w:lang w:eastAsia="ru-RU"/>
        </w:rPr>
        <w:t>.2025 року відображено:</w:t>
      </w:r>
    </w:p>
    <w:p w:rsidR="00C446CA" w:rsidRPr="00C446CA" w:rsidRDefault="00C446CA" w:rsidP="00C446CA">
      <w:pPr>
        <w:widowControl w:val="0"/>
        <w:autoSpaceDN w:val="0"/>
        <w:spacing w:after="0" w:line="240" w:lineRule="auto"/>
        <w:jc w:val="right"/>
        <w:textAlignment w:val="baseline"/>
        <w:outlineLvl w:val="2"/>
        <w:rPr>
          <w:rFonts w:ascii="Times New Roman" w:eastAsia="Times New Roman" w:hAnsi="Times New Roman" w:cs="Times New Roman"/>
          <w:b/>
          <w:kern w:val="3"/>
          <w:sz w:val="20"/>
          <w:szCs w:val="20"/>
        </w:rPr>
      </w:pPr>
      <w:r w:rsidRPr="00C446CA">
        <w:rPr>
          <w:rFonts w:ascii="Times New Roman" w:eastAsia="Times New Roman" w:hAnsi="Times New Roman" w:cs="Times New Roman"/>
          <w:b/>
          <w:kern w:val="3"/>
          <w:sz w:val="20"/>
          <w:szCs w:val="20"/>
        </w:rPr>
        <w:t>(тис. грн.)</w:t>
      </w:r>
    </w:p>
    <w:p w:rsidR="00C446CA" w:rsidRPr="00C446CA" w:rsidRDefault="00C446CA" w:rsidP="00C446CA">
      <w:pPr>
        <w:widowControl w:val="0"/>
        <w:autoSpaceDN w:val="0"/>
        <w:spacing w:after="0" w:line="240" w:lineRule="auto"/>
        <w:jc w:val="right"/>
        <w:textAlignment w:val="baseline"/>
        <w:outlineLvl w:val="2"/>
        <w:rPr>
          <w:rFonts w:ascii="Times New Roman" w:eastAsia="Times New Roman" w:hAnsi="Times New Roman" w:cs="Times New Roman"/>
          <w:b/>
          <w:kern w:val="3"/>
          <w:sz w:val="20"/>
          <w:szCs w:val="20"/>
        </w:rPr>
      </w:pPr>
    </w:p>
    <w:tbl>
      <w:tblPr>
        <w:tblW w:w="9780" w:type="dxa"/>
        <w:tblBorders>
          <w:top w:val="single" w:sz="4" w:space="0" w:color="7F7F7F"/>
          <w:bottom w:val="single" w:sz="4" w:space="0" w:color="7F7F7F"/>
        </w:tblBorders>
        <w:tblLayout w:type="fixed"/>
        <w:tblLook w:val="04A0" w:firstRow="1" w:lastRow="0" w:firstColumn="1" w:lastColumn="0" w:noHBand="0" w:noVBand="1"/>
      </w:tblPr>
      <w:tblGrid>
        <w:gridCol w:w="6236"/>
        <w:gridCol w:w="1701"/>
        <w:gridCol w:w="1843"/>
      </w:tblGrid>
      <w:tr w:rsidR="00C446CA" w:rsidRPr="00C446CA" w:rsidTr="002E24E2">
        <w:trPr>
          <w:trHeight w:val="284"/>
        </w:trPr>
        <w:tc>
          <w:tcPr>
            <w:tcW w:w="623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 </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bCs/>
                <w:kern w:val="3"/>
                <w:sz w:val="20"/>
                <w:szCs w:val="20"/>
                <w:lang w:val="ru-RU" w:eastAsia="ru-RU"/>
              </w:rPr>
            </w:pPr>
            <w:r w:rsidRPr="00C446CA">
              <w:rPr>
                <w:rFonts w:ascii="Times New Roman" w:eastAsia="Times New Roman" w:hAnsi="Times New Roman" w:cs="Times New Roman"/>
                <w:b/>
                <w:bCs/>
                <w:kern w:val="3"/>
                <w:sz w:val="20"/>
                <w:szCs w:val="20"/>
                <w:lang w:eastAsia="ru-RU"/>
              </w:rPr>
              <w:t>На 31.03.2025</w:t>
            </w:r>
          </w:p>
        </w:tc>
        <w:tc>
          <w:tcPr>
            <w:tcW w:w="1843"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 3</w:t>
            </w:r>
            <w:r w:rsidRPr="00C446CA">
              <w:rPr>
                <w:rFonts w:ascii="Times New Roman" w:eastAsia="Times New Roman" w:hAnsi="Times New Roman" w:cs="Times New Roman"/>
                <w:b/>
                <w:bCs/>
                <w:kern w:val="3"/>
                <w:sz w:val="20"/>
                <w:szCs w:val="20"/>
                <w:lang w:val="ru-RU" w:eastAsia="ru-RU"/>
              </w:rPr>
              <w:t>1</w:t>
            </w:r>
            <w:r w:rsidRPr="00C446CA">
              <w:rPr>
                <w:rFonts w:ascii="Times New Roman" w:eastAsia="Times New Roman" w:hAnsi="Times New Roman" w:cs="Times New Roman"/>
                <w:b/>
                <w:bCs/>
                <w:kern w:val="3"/>
                <w:sz w:val="20"/>
                <w:szCs w:val="20"/>
                <w:lang w:eastAsia="ru-RU"/>
              </w:rPr>
              <w:t>.</w:t>
            </w:r>
            <w:r w:rsidRPr="00C446CA">
              <w:rPr>
                <w:rFonts w:ascii="Times New Roman" w:eastAsia="Times New Roman" w:hAnsi="Times New Roman" w:cs="Times New Roman"/>
                <w:b/>
                <w:bCs/>
                <w:kern w:val="3"/>
                <w:sz w:val="20"/>
                <w:szCs w:val="20"/>
                <w:lang w:val="ru-RU" w:eastAsia="ru-RU"/>
              </w:rPr>
              <w:t>12</w:t>
            </w:r>
            <w:r w:rsidRPr="00C446CA">
              <w:rPr>
                <w:rFonts w:ascii="Times New Roman" w:eastAsia="Times New Roman" w:hAnsi="Times New Roman" w:cs="Times New Roman"/>
                <w:b/>
                <w:bCs/>
                <w:kern w:val="3"/>
                <w:sz w:val="20"/>
                <w:szCs w:val="20"/>
                <w:lang w:eastAsia="ru-RU"/>
              </w:rPr>
              <w:t>.2024</w:t>
            </w:r>
          </w:p>
        </w:tc>
      </w:tr>
      <w:tr w:rsidR="00C446CA" w:rsidRPr="00C446CA" w:rsidTr="002E24E2">
        <w:trPr>
          <w:trHeight w:val="284"/>
        </w:trPr>
        <w:tc>
          <w:tcPr>
            <w:tcW w:w="623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ru-RU"/>
              </w:rPr>
            </w:pPr>
            <w:r w:rsidRPr="00C446CA">
              <w:rPr>
                <w:rFonts w:ascii="Times New Roman" w:hAnsi="Times New Roman" w:cs="Times New Roman"/>
                <w:bCs/>
                <w:sz w:val="20"/>
                <w:szCs w:val="20"/>
              </w:rPr>
              <w:t>Сума авансів (попередньої оплати) сплачених постачальникам:</w:t>
            </w:r>
          </w:p>
        </w:tc>
        <w:tc>
          <w:tcPr>
            <w:tcW w:w="1701" w:type="dxa"/>
            <w:tcBorders>
              <w:top w:val="single" w:sz="4" w:space="0" w:color="7F7F7F"/>
              <w:left w:val="nil"/>
              <w:bottom w:val="single" w:sz="4" w:space="0" w:color="7F7F7F"/>
              <w:right w:val="nil"/>
            </w:tcBorders>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uk-UA"/>
              </w:rPr>
            </w:pPr>
          </w:p>
        </w:tc>
        <w:tc>
          <w:tcPr>
            <w:tcW w:w="1843" w:type="dxa"/>
            <w:tcBorders>
              <w:top w:val="single" w:sz="4" w:space="0" w:color="7F7F7F"/>
              <w:left w:val="nil"/>
              <w:bottom w:val="single" w:sz="4" w:space="0" w:color="7F7F7F"/>
              <w:right w:val="nil"/>
            </w:tcBorders>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uk-UA"/>
              </w:rPr>
            </w:pPr>
          </w:p>
        </w:tc>
      </w:tr>
      <w:tr w:rsidR="00C446CA" w:rsidRPr="00C446CA" w:rsidTr="002E24E2">
        <w:trPr>
          <w:trHeight w:val="284"/>
        </w:trPr>
        <w:tc>
          <w:tcPr>
            <w:tcW w:w="6237" w:type="dxa"/>
            <w:tcBorders>
              <w:top w:val="single" w:sz="4" w:space="0" w:color="7F7F7F"/>
              <w:left w:val="nil"/>
              <w:bottom w:val="single" w:sz="4" w:space="0" w:color="7F7F7F"/>
              <w:right w:val="nil"/>
            </w:tcBorders>
            <w:hideMark/>
          </w:tcPr>
          <w:p w:rsidR="00C446CA" w:rsidRPr="00C446CA" w:rsidRDefault="00C446CA" w:rsidP="00C446CA">
            <w:pPr>
              <w:widowControl w:val="0"/>
              <w:numPr>
                <w:ilvl w:val="0"/>
                <w:numId w:val="7"/>
              </w:numPr>
              <w:autoSpaceDN w:val="0"/>
              <w:spacing w:after="0" w:line="240" w:lineRule="auto"/>
              <w:textAlignment w:val="baseline"/>
              <w:rPr>
                <w:rFonts w:ascii="Times New Roman" w:eastAsia="Calibri" w:hAnsi="Times New Roman" w:cs="Times New Roman"/>
                <w:bCs/>
                <w:sz w:val="20"/>
                <w:szCs w:val="20"/>
              </w:rPr>
            </w:pPr>
            <w:r w:rsidRPr="00C446CA">
              <w:rPr>
                <w:rFonts w:ascii="Times New Roman" w:hAnsi="Times New Roman" w:cs="Times New Roman"/>
                <w:bCs/>
                <w:sz w:val="20"/>
                <w:szCs w:val="20"/>
              </w:rPr>
              <w:t>за основні засоби</w:t>
            </w:r>
          </w:p>
        </w:tc>
        <w:tc>
          <w:tcPr>
            <w:tcW w:w="1701" w:type="dxa"/>
            <w:tcBorders>
              <w:top w:val="single" w:sz="4" w:space="0" w:color="7F7F7F"/>
              <w:left w:val="nil"/>
              <w:bottom w:val="single" w:sz="4" w:space="0" w:color="7F7F7F"/>
              <w:right w:val="nil"/>
            </w:tcBorders>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uk-UA"/>
              </w:rPr>
            </w:pPr>
          </w:p>
        </w:tc>
        <w:tc>
          <w:tcPr>
            <w:tcW w:w="1843"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uk-UA"/>
              </w:rPr>
            </w:pPr>
            <w:r w:rsidRPr="00C446CA">
              <w:rPr>
                <w:rFonts w:ascii="Times New Roman" w:eastAsia="Times New Roman" w:hAnsi="Times New Roman" w:cs="Times New Roman"/>
                <w:kern w:val="3"/>
                <w:sz w:val="20"/>
                <w:szCs w:val="20"/>
                <w:lang w:eastAsia="uk-UA"/>
              </w:rPr>
              <w:t>1 735</w:t>
            </w:r>
          </w:p>
        </w:tc>
      </w:tr>
      <w:tr w:rsidR="00C446CA" w:rsidRPr="00C446CA" w:rsidTr="002E24E2">
        <w:trPr>
          <w:trHeight w:val="284"/>
        </w:trPr>
        <w:tc>
          <w:tcPr>
            <w:tcW w:w="6237" w:type="dxa"/>
            <w:tcBorders>
              <w:top w:val="single" w:sz="4" w:space="0" w:color="7F7F7F"/>
              <w:left w:val="nil"/>
              <w:bottom w:val="single" w:sz="4" w:space="0" w:color="7F7F7F"/>
              <w:right w:val="nil"/>
            </w:tcBorders>
            <w:hideMark/>
          </w:tcPr>
          <w:p w:rsidR="00C446CA" w:rsidRPr="00C446CA" w:rsidRDefault="00C446CA" w:rsidP="00C446CA">
            <w:pPr>
              <w:widowControl w:val="0"/>
              <w:numPr>
                <w:ilvl w:val="0"/>
                <w:numId w:val="7"/>
              </w:numPr>
              <w:autoSpaceDN w:val="0"/>
              <w:spacing w:after="0" w:line="240" w:lineRule="auto"/>
              <w:textAlignment w:val="baseline"/>
              <w:rPr>
                <w:rFonts w:ascii="Times New Roman" w:eastAsia="Calibri" w:hAnsi="Times New Roman" w:cs="Times New Roman"/>
                <w:bCs/>
                <w:sz w:val="20"/>
                <w:szCs w:val="20"/>
              </w:rPr>
            </w:pPr>
            <w:r w:rsidRPr="00C446CA">
              <w:rPr>
                <w:rFonts w:ascii="Times New Roman" w:hAnsi="Times New Roman" w:cs="Times New Roman"/>
                <w:bCs/>
                <w:sz w:val="20"/>
                <w:szCs w:val="20"/>
              </w:rPr>
              <w:t>за нематеріальні активи</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uk-UA"/>
              </w:rPr>
            </w:pPr>
            <w:r w:rsidRPr="00C446CA">
              <w:rPr>
                <w:rFonts w:ascii="Times New Roman" w:eastAsia="Times New Roman" w:hAnsi="Times New Roman" w:cs="Times New Roman"/>
                <w:kern w:val="3"/>
                <w:sz w:val="20"/>
                <w:szCs w:val="20"/>
                <w:lang w:eastAsia="uk-UA"/>
              </w:rPr>
              <w:t>392</w:t>
            </w:r>
          </w:p>
        </w:tc>
        <w:tc>
          <w:tcPr>
            <w:tcW w:w="1843"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eastAsia="uk-UA"/>
              </w:rPr>
            </w:pPr>
            <w:r w:rsidRPr="00C446CA">
              <w:rPr>
                <w:rFonts w:ascii="Times New Roman" w:eastAsia="Times New Roman" w:hAnsi="Times New Roman" w:cs="Times New Roman"/>
                <w:kern w:val="3"/>
                <w:sz w:val="20"/>
                <w:szCs w:val="20"/>
                <w:lang w:eastAsia="uk-UA"/>
              </w:rPr>
              <w:t>392</w:t>
            </w:r>
          </w:p>
        </w:tc>
      </w:tr>
      <w:tr w:rsidR="00C446CA" w:rsidRPr="00C446CA" w:rsidTr="002E24E2">
        <w:trPr>
          <w:trHeight w:val="284"/>
        </w:trPr>
        <w:tc>
          <w:tcPr>
            <w:tcW w:w="623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iCs/>
                <w:kern w:val="3"/>
                <w:sz w:val="20"/>
                <w:szCs w:val="20"/>
                <w:lang w:eastAsia="ru-RU"/>
              </w:rPr>
            </w:pPr>
            <w:r w:rsidRPr="00C446CA">
              <w:rPr>
                <w:rFonts w:ascii="Times New Roman" w:eastAsia="Times New Roman" w:hAnsi="Times New Roman" w:cs="Times New Roman"/>
                <w:b/>
                <w:bCs/>
                <w:iCs/>
                <w:kern w:val="3"/>
                <w:sz w:val="20"/>
                <w:szCs w:val="20"/>
                <w:lang w:eastAsia="ru-RU"/>
              </w:rPr>
              <w:t xml:space="preserve">Всього </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bCs/>
                <w:kern w:val="3"/>
                <w:sz w:val="20"/>
                <w:szCs w:val="20"/>
                <w:lang w:eastAsia="uk-UA"/>
              </w:rPr>
            </w:pPr>
            <w:r w:rsidRPr="00C446CA">
              <w:rPr>
                <w:rFonts w:ascii="Times New Roman" w:eastAsia="Times New Roman" w:hAnsi="Times New Roman" w:cs="Times New Roman"/>
                <w:b/>
                <w:bCs/>
                <w:kern w:val="3"/>
                <w:sz w:val="20"/>
                <w:szCs w:val="20"/>
                <w:lang w:eastAsia="uk-UA"/>
              </w:rPr>
              <w:t>392</w:t>
            </w:r>
          </w:p>
        </w:tc>
        <w:tc>
          <w:tcPr>
            <w:tcW w:w="1843"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bCs/>
                <w:kern w:val="3"/>
                <w:sz w:val="20"/>
                <w:szCs w:val="20"/>
                <w:lang w:val="en-US" w:eastAsia="uk-UA"/>
              </w:rPr>
            </w:pPr>
            <w:r w:rsidRPr="00C446CA">
              <w:rPr>
                <w:rFonts w:ascii="Times New Roman" w:eastAsia="Times New Roman" w:hAnsi="Times New Roman" w:cs="Times New Roman"/>
                <w:b/>
                <w:bCs/>
                <w:kern w:val="3"/>
                <w:sz w:val="20"/>
                <w:szCs w:val="20"/>
                <w:lang w:eastAsia="uk-UA"/>
              </w:rPr>
              <w:t>2 126</w:t>
            </w:r>
          </w:p>
        </w:tc>
      </w:tr>
    </w:tbl>
    <w:p w:rsidR="00C446CA" w:rsidRPr="00C446CA" w:rsidRDefault="00C446CA" w:rsidP="00C446CA">
      <w:pPr>
        <w:widowControl w:val="0"/>
        <w:tabs>
          <w:tab w:val="left" w:pos="6379"/>
        </w:tabs>
        <w:spacing w:after="0" w:line="240" w:lineRule="auto"/>
        <w:jc w:val="both"/>
        <w:rPr>
          <w:rFonts w:ascii="Times New Roman" w:eastAsia="Calibri" w:hAnsi="Times New Roman" w:cs="Times New Roman"/>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b/>
          <w:sz w:val="20"/>
          <w:szCs w:val="20"/>
        </w:rPr>
      </w:pPr>
      <w:r w:rsidRPr="00C446CA">
        <w:rPr>
          <w:rFonts w:ascii="Times New Roman" w:hAnsi="Times New Roman" w:cs="Times New Roman"/>
          <w:b/>
          <w:sz w:val="20"/>
          <w:szCs w:val="20"/>
        </w:rPr>
        <w:t>Примітка 8.5. Запаси</w:t>
      </w:r>
    </w:p>
    <w:p w:rsidR="00C446CA" w:rsidRPr="00C446CA" w:rsidRDefault="00C446CA" w:rsidP="00C446CA">
      <w:pPr>
        <w:widowControl w:val="0"/>
        <w:autoSpaceDE w:val="0"/>
        <w:autoSpaceDN w:val="0"/>
        <w:adjustRightInd w:val="0"/>
        <w:spacing w:after="0" w:line="240" w:lineRule="auto"/>
        <w:jc w:val="right"/>
        <w:outlineLvl w:val="2"/>
        <w:rPr>
          <w:rFonts w:ascii="Times New Roman" w:hAnsi="Times New Roman" w:cs="Times New Roman"/>
          <w:b/>
          <w:sz w:val="20"/>
          <w:szCs w:val="20"/>
          <w:lang w:eastAsia="uk-UA"/>
        </w:rPr>
      </w:pPr>
    </w:p>
    <w:tbl>
      <w:tblPr>
        <w:tblW w:w="9888" w:type="dxa"/>
        <w:tblBorders>
          <w:top w:val="single" w:sz="4" w:space="0" w:color="7F7F7F"/>
          <w:bottom w:val="single" w:sz="4" w:space="0" w:color="7F7F7F"/>
        </w:tblBorders>
        <w:tblLayout w:type="fixed"/>
        <w:tblLook w:val="04A0" w:firstRow="1" w:lastRow="0" w:firstColumn="1" w:lastColumn="0" w:noHBand="0" w:noVBand="1"/>
      </w:tblPr>
      <w:tblGrid>
        <w:gridCol w:w="6486"/>
        <w:gridCol w:w="1701"/>
        <w:gridCol w:w="1701"/>
      </w:tblGrid>
      <w:tr w:rsidR="00C446CA" w:rsidRPr="00C446CA" w:rsidTr="002E24E2">
        <w:trPr>
          <w:trHeight w:val="284"/>
        </w:trPr>
        <w:tc>
          <w:tcPr>
            <w:tcW w:w="648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 </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 31.03.2025</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 31.12.2024</w:t>
            </w:r>
          </w:p>
        </w:tc>
      </w:tr>
      <w:tr w:rsidR="00C446CA" w:rsidRPr="00C446CA" w:rsidTr="002E24E2">
        <w:trPr>
          <w:trHeight w:val="284"/>
        </w:trPr>
        <w:tc>
          <w:tcPr>
            <w:tcW w:w="648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uk-UA"/>
              </w:rPr>
            </w:pPr>
            <w:r w:rsidRPr="00C446CA">
              <w:rPr>
                <w:rFonts w:ascii="Times New Roman" w:eastAsia="Times New Roman" w:hAnsi="Times New Roman" w:cs="Times New Roman"/>
                <w:bCs/>
                <w:kern w:val="3"/>
                <w:sz w:val="20"/>
                <w:szCs w:val="20"/>
                <w:lang w:eastAsia="uk-UA"/>
              </w:rPr>
              <w:t xml:space="preserve">Товари </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val="ru-RU" w:eastAsia="uk-UA"/>
              </w:rPr>
            </w:pPr>
            <w:r w:rsidRPr="00C446CA">
              <w:rPr>
                <w:rFonts w:ascii="Times New Roman" w:eastAsia="Times New Roman" w:hAnsi="Times New Roman" w:cs="Times New Roman"/>
                <w:kern w:val="3"/>
                <w:sz w:val="20"/>
                <w:szCs w:val="20"/>
                <w:lang w:val="ru-RU" w:eastAsia="uk-UA"/>
              </w:rPr>
              <w:t>4 061 614</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val="ru-RU" w:eastAsia="uk-UA"/>
              </w:rPr>
            </w:pPr>
            <w:r w:rsidRPr="00C446CA">
              <w:rPr>
                <w:rFonts w:ascii="Times New Roman" w:eastAsia="Times New Roman" w:hAnsi="Times New Roman" w:cs="Times New Roman"/>
                <w:kern w:val="3"/>
                <w:sz w:val="20"/>
                <w:szCs w:val="20"/>
                <w:lang w:val="ru-RU" w:eastAsia="uk-UA"/>
              </w:rPr>
              <w:t>3 346 633</w:t>
            </w:r>
          </w:p>
        </w:tc>
      </w:tr>
      <w:tr w:rsidR="00C446CA" w:rsidRPr="00C446CA" w:rsidTr="002E24E2">
        <w:trPr>
          <w:trHeight w:val="284"/>
        </w:trPr>
        <w:tc>
          <w:tcPr>
            <w:tcW w:w="6487" w:type="dxa"/>
            <w:tcBorders>
              <w:top w:val="nil"/>
              <w:left w:val="nil"/>
              <w:bottom w:val="nil"/>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Cs/>
                <w:kern w:val="3"/>
                <w:sz w:val="20"/>
                <w:szCs w:val="20"/>
                <w:lang w:eastAsia="uk-UA"/>
              </w:rPr>
            </w:pPr>
            <w:r w:rsidRPr="00C446CA">
              <w:rPr>
                <w:rFonts w:ascii="Times New Roman" w:eastAsia="Times New Roman" w:hAnsi="Times New Roman" w:cs="Times New Roman"/>
                <w:bCs/>
                <w:kern w:val="3"/>
                <w:sz w:val="20"/>
                <w:szCs w:val="20"/>
                <w:lang w:eastAsia="uk-UA"/>
              </w:rPr>
              <w:t>Інші матеріали</w:t>
            </w:r>
          </w:p>
        </w:tc>
        <w:tc>
          <w:tcPr>
            <w:tcW w:w="1701" w:type="dxa"/>
            <w:tcBorders>
              <w:top w:val="nil"/>
              <w:left w:val="nil"/>
              <w:bottom w:val="nil"/>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val="ru-RU" w:eastAsia="uk-UA"/>
              </w:rPr>
            </w:pPr>
            <w:r w:rsidRPr="00C446CA">
              <w:rPr>
                <w:rFonts w:ascii="Times New Roman" w:eastAsia="Times New Roman" w:hAnsi="Times New Roman" w:cs="Times New Roman"/>
                <w:kern w:val="3"/>
                <w:sz w:val="20"/>
                <w:szCs w:val="20"/>
                <w:lang w:val="ru-RU" w:eastAsia="uk-UA"/>
              </w:rPr>
              <w:t>16 706</w:t>
            </w:r>
          </w:p>
        </w:tc>
        <w:tc>
          <w:tcPr>
            <w:tcW w:w="1701" w:type="dxa"/>
            <w:tcBorders>
              <w:top w:val="nil"/>
              <w:left w:val="nil"/>
              <w:bottom w:val="nil"/>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kern w:val="3"/>
                <w:sz w:val="20"/>
                <w:szCs w:val="20"/>
                <w:lang w:val="ru-RU" w:eastAsia="uk-UA"/>
              </w:rPr>
            </w:pPr>
            <w:r w:rsidRPr="00C446CA">
              <w:rPr>
                <w:rFonts w:ascii="Times New Roman" w:eastAsia="Times New Roman" w:hAnsi="Times New Roman" w:cs="Times New Roman"/>
                <w:kern w:val="3"/>
                <w:sz w:val="20"/>
                <w:szCs w:val="20"/>
                <w:lang w:val="ru-RU" w:eastAsia="uk-UA"/>
              </w:rPr>
              <w:t>17 142</w:t>
            </w:r>
          </w:p>
        </w:tc>
      </w:tr>
      <w:tr w:rsidR="00C446CA" w:rsidRPr="00C446CA" w:rsidTr="002E24E2">
        <w:trPr>
          <w:trHeight w:val="284"/>
        </w:trPr>
        <w:tc>
          <w:tcPr>
            <w:tcW w:w="6487"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textAlignment w:val="baseline"/>
              <w:rPr>
                <w:rFonts w:ascii="Times New Roman" w:eastAsia="Times New Roman" w:hAnsi="Times New Roman" w:cs="Times New Roman"/>
                <w:b/>
                <w:bCs/>
                <w:kern w:val="3"/>
                <w:sz w:val="20"/>
                <w:szCs w:val="20"/>
                <w:lang w:eastAsia="uk-UA"/>
              </w:rPr>
            </w:pPr>
            <w:r w:rsidRPr="00C446CA">
              <w:rPr>
                <w:rFonts w:ascii="Times New Roman" w:eastAsia="Times New Roman" w:hAnsi="Times New Roman" w:cs="Times New Roman"/>
                <w:b/>
                <w:bCs/>
                <w:kern w:val="3"/>
                <w:sz w:val="20"/>
                <w:szCs w:val="20"/>
                <w:lang w:eastAsia="uk-UA"/>
              </w:rPr>
              <w:t>Всього запасів</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val="ru-RU" w:eastAsia="uk-UA"/>
              </w:rPr>
            </w:pPr>
            <w:r w:rsidRPr="00C446CA">
              <w:rPr>
                <w:rFonts w:ascii="Times New Roman" w:eastAsia="Times New Roman" w:hAnsi="Times New Roman" w:cs="Times New Roman"/>
                <w:b/>
                <w:kern w:val="3"/>
                <w:sz w:val="20"/>
                <w:szCs w:val="20"/>
                <w:lang w:val="ru-RU" w:eastAsia="uk-UA"/>
              </w:rPr>
              <w:t>4 078 320</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kern w:val="3"/>
                <w:sz w:val="20"/>
                <w:szCs w:val="20"/>
                <w:lang w:val="ru-RU" w:eastAsia="uk-UA"/>
              </w:rPr>
            </w:pPr>
            <w:r w:rsidRPr="00C446CA">
              <w:rPr>
                <w:rFonts w:ascii="Times New Roman" w:eastAsia="Times New Roman" w:hAnsi="Times New Roman" w:cs="Times New Roman"/>
                <w:b/>
                <w:kern w:val="3"/>
                <w:sz w:val="20"/>
                <w:szCs w:val="20"/>
                <w:lang w:val="ru-RU" w:eastAsia="uk-UA"/>
              </w:rPr>
              <w:t>3 363 775</w:t>
            </w:r>
          </w:p>
        </w:tc>
      </w:tr>
    </w:tbl>
    <w:p w:rsidR="00C446CA" w:rsidRPr="00C446CA" w:rsidRDefault="00C446CA" w:rsidP="00C446CA">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C446CA" w:rsidRPr="00C446CA" w:rsidRDefault="00C446CA" w:rsidP="00C446CA">
      <w:pPr>
        <w:widowControl w:val="0"/>
        <w:autoSpaceDE w:val="0"/>
        <w:autoSpaceDN w:val="0"/>
        <w:adjustRightInd w:val="0"/>
        <w:spacing w:before="60" w:after="0" w:line="240" w:lineRule="auto"/>
        <w:jc w:val="both"/>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Станом на 31.</w:t>
      </w:r>
      <w:r w:rsidRPr="00C446CA">
        <w:rPr>
          <w:rFonts w:ascii="Times New Roman" w:hAnsi="Times New Roman" w:cs="Times New Roman"/>
          <w:bCs/>
          <w:sz w:val="20"/>
          <w:szCs w:val="20"/>
          <w:lang w:val="ru-RU" w:eastAsia="uk-UA"/>
        </w:rPr>
        <w:t>03</w:t>
      </w:r>
      <w:r w:rsidRPr="00C446CA">
        <w:rPr>
          <w:rFonts w:ascii="Times New Roman" w:hAnsi="Times New Roman" w:cs="Times New Roman"/>
          <w:bCs/>
          <w:sz w:val="20"/>
          <w:szCs w:val="20"/>
          <w:lang w:eastAsia="uk-UA"/>
        </w:rPr>
        <w:t>.202</w:t>
      </w:r>
      <w:r w:rsidRPr="00C446CA">
        <w:rPr>
          <w:rFonts w:ascii="Times New Roman" w:hAnsi="Times New Roman" w:cs="Times New Roman"/>
          <w:bCs/>
          <w:sz w:val="20"/>
          <w:szCs w:val="20"/>
          <w:lang w:val="ru-RU" w:eastAsia="uk-UA"/>
        </w:rPr>
        <w:t>5</w:t>
      </w:r>
      <w:r w:rsidRPr="00C446CA">
        <w:rPr>
          <w:rFonts w:ascii="Times New Roman" w:hAnsi="Times New Roman" w:cs="Times New Roman"/>
          <w:bCs/>
          <w:sz w:val="20"/>
          <w:szCs w:val="20"/>
          <w:lang w:eastAsia="uk-UA"/>
        </w:rPr>
        <w:t xml:space="preserve"> р. балансова вартість запасів не підлягала коригуванню. </w:t>
      </w: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val="ru-RU" w:eastAsia="uk-UA"/>
        </w:rPr>
      </w:pPr>
      <w:r w:rsidRPr="00C446CA">
        <w:rPr>
          <w:rFonts w:ascii="Times New Roman" w:hAnsi="Times New Roman" w:cs="Times New Roman"/>
          <w:b/>
          <w:sz w:val="20"/>
          <w:szCs w:val="20"/>
          <w:lang w:eastAsia="uk-UA"/>
        </w:rPr>
        <w:t xml:space="preserve">Примітка 8.6. </w:t>
      </w:r>
      <w:bookmarkStart w:id="45" w:name="_Hlk194309212"/>
      <w:r w:rsidRPr="00C446CA">
        <w:rPr>
          <w:rFonts w:ascii="Times New Roman" w:hAnsi="Times New Roman" w:cs="Times New Roman"/>
          <w:b/>
          <w:sz w:val="20"/>
          <w:szCs w:val="20"/>
          <w:lang w:eastAsia="uk-UA"/>
        </w:rPr>
        <w:t>Поточна дебіторська заборгованість та інші оборотні активи</w:t>
      </w:r>
      <w:bookmarkEnd w:id="45"/>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widowControl w:val="0"/>
        <w:autoSpaceDN w:val="0"/>
        <w:spacing w:after="0" w:line="240" w:lineRule="auto"/>
        <w:jc w:val="both"/>
        <w:textAlignment w:val="baseline"/>
        <w:rPr>
          <w:rFonts w:ascii="Times New Roman" w:eastAsia="Times New Roman" w:hAnsi="Times New Roman" w:cs="Times New Roman"/>
          <w:kern w:val="3"/>
          <w:sz w:val="20"/>
          <w:szCs w:val="20"/>
        </w:rPr>
      </w:pPr>
      <w:r w:rsidRPr="00C446CA">
        <w:rPr>
          <w:rFonts w:ascii="Times New Roman" w:eastAsia="Times New Roman" w:hAnsi="Times New Roman" w:cs="Times New Roman"/>
          <w:kern w:val="3"/>
          <w:sz w:val="20"/>
          <w:szCs w:val="20"/>
        </w:rPr>
        <w:t>Поточна дебіторська заборгованість та інші оборотні активи представлені в балансі наступними категоріями:</w:t>
      </w:r>
    </w:p>
    <w:p w:rsidR="00C446CA" w:rsidRPr="00C446CA" w:rsidRDefault="00C446CA" w:rsidP="00C446CA">
      <w:pPr>
        <w:widowControl w:val="0"/>
        <w:tabs>
          <w:tab w:val="left" w:pos="9354"/>
        </w:tabs>
        <w:autoSpaceDE w:val="0"/>
        <w:autoSpaceDN w:val="0"/>
        <w:spacing w:after="0" w:line="240" w:lineRule="auto"/>
        <w:ind w:right="-2"/>
        <w:jc w:val="both"/>
        <w:outlineLvl w:val="1"/>
        <w:rPr>
          <w:rFonts w:ascii="Times New Roman" w:eastAsia="Calibri" w:hAnsi="Times New Roman" w:cs="Times New Roman"/>
          <w:sz w:val="20"/>
          <w:szCs w:val="20"/>
          <w:lang w:eastAsia="ru-RU"/>
        </w:rPr>
      </w:pPr>
    </w:p>
    <w:p w:rsidR="00C446CA" w:rsidRPr="00C446CA" w:rsidRDefault="00C446CA" w:rsidP="00C446CA">
      <w:pPr>
        <w:widowControl w:val="0"/>
        <w:tabs>
          <w:tab w:val="left" w:pos="9354"/>
        </w:tabs>
        <w:autoSpaceDE w:val="0"/>
        <w:autoSpaceDN w:val="0"/>
        <w:spacing w:after="0" w:line="240" w:lineRule="auto"/>
        <w:jc w:val="both"/>
        <w:outlineLvl w:val="1"/>
        <w:rPr>
          <w:rFonts w:ascii="Times New Roman" w:hAnsi="Times New Roman" w:cs="Times New Roman"/>
          <w:i/>
          <w:sz w:val="20"/>
          <w:szCs w:val="20"/>
          <w:lang w:eastAsia="ru-RU"/>
        </w:rPr>
      </w:pPr>
      <w:r w:rsidRPr="00C446CA">
        <w:rPr>
          <w:rFonts w:ascii="Times New Roman" w:hAnsi="Times New Roman" w:cs="Times New Roman"/>
          <w:i/>
          <w:sz w:val="20"/>
          <w:szCs w:val="20"/>
          <w:lang w:eastAsia="ru-RU"/>
        </w:rPr>
        <w:t>Торговельна дебіторська заборгованість з поділом щодо основних клієнтів:</w:t>
      </w:r>
    </w:p>
    <w:p w:rsidR="00C446CA" w:rsidRPr="00C446CA" w:rsidRDefault="00C446CA" w:rsidP="00C446CA">
      <w:pPr>
        <w:widowControl w:val="0"/>
        <w:tabs>
          <w:tab w:val="left" w:pos="9354"/>
        </w:tabs>
        <w:autoSpaceDE w:val="0"/>
        <w:autoSpaceDN w:val="0"/>
        <w:spacing w:after="0" w:line="240" w:lineRule="auto"/>
        <w:ind w:right="-2"/>
        <w:jc w:val="right"/>
        <w:outlineLvl w:val="1"/>
        <w:rPr>
          <w:rFonts w:ascii="Times New Roman" w:hAnsi="Times New Roman" w:cs="Times New Roman"/>
          <w:b/>
          <w:bCs/>
          <w:sz w:val="20"/>
          <w:szCs w:val="20"/>
          <w:lang w:eastAsia="ru-RU"/>
        </w:rPr>
      </w:pPr>
    </w:p>
    <w:tbl>
      <w:tblPr>
        <w:tblW w:w="6571" w:type="dxa"/>
        <w:tblLook w:val="00A0" w:firstRow="1" w:lastRow="0" w:firstColumn="1" w:lastColumn="0" w:noHBand="0" w:noVBand="0"/>
      </w:tblPr>
      <w:tblGrid>
        <w:gridCol w:w="3085"/>
        <w:gridCol w:w="1690"/>
        <w:gridCol w:w="1796"/>
      </w:tblGrid>
      <w:tr w:rsidR="00C446CA" w:rsidRPr="00C446CA" w:rsidTr="002E24E2">
        <w:trPr>
          <w:trHeight w:val="355"/>
        </w:trPr>
        <w:tc>
          <w:tcPr>
            <w:tcW w:w="3085" w:type="dxa"/>
            <w:tcBorders>
              <w:top w:val="nil"/>
              <w:left w:val="nil"/>
              <w:bottom w:val="single" w:sz="4" w:space="0" w:color="auto"/>
              <w:right w:val="nil"/>
            </w:tcBorders>
          </w:tcPr>
          <w:p w:rsidR="00C446CA" w:rsidRPr="00C446CA" w:rsidRDefault="00C446CA" w:rsidP="00C446CA">
            <w:pPr>
              <w:widowControl w:val="0"/>
              <w:spacing w:after="0" w:line="240" w:lineRule="auto"/>
              <w:ind w:left="52" w:right="-109"/>
              <w:jc w:val="center"/>
              <w:rPr>
                <w:rFonts w:ascii="Times New Roman" w:hAnsi="Times New Roman" w:cs="Times New Roman"/>
                <w:b/>
                <w:bCs/>
                <w:sz w:val="20"/>
                <w:szCs w:val="20"/>
                <w:lang w:eastAsia="ru-RU"/>
              </w:rPr>
            </w:pPr>
          </w:p>
        </w:tc>
        <w:tc>
          <w:tcPr>
            <w:tcW w:w="1690" w:type="dxa"/>
            <w:tcBorders>
              <w:top w:val="nil"/>
              <w:left w:val="nil"/>
              <w:bottom w:val="single" w:sz="4" w:space="0" w:color="auto"/>
              <w:right w:val="nil"/>
            </w:tcBorders>
            <w:hideMark/>
          </w:tcPr>
          <w:p w:rsidR="00C446CA" w:rsidRPr="00C446CA" w:rsidRDefault="00C446CA" w:rsidP="00C446CA">
            <w:pPr>
              <w:widowControl w:val="0"/>
              <w:spacing w:after="0" w:line="240" w:lineRule="auto"/>
              <w:ind w:left="-108" w:right="-5"/>
              <w:jc w:val="right"/>
              <w:rPr>
                <w:rFonts w:ascii="Times New Roman" w:hAnsi="Times New Roman" w:cs="Times New Roman"/>
                <w:b/>
                <w:bCs/>
                <w:sz w:val="20"/>
                <w:szCs w:val="20"/>
                <w:lang w:val="en-US" w:eastAsia="ru-RU"/>
              </w:rPr>
            </w:pPr>
            <w:r w:rsidRPr="00C446CA">
              <w:rPr>
                <w:rFonts w:ascii="Times New Roman" w:eastAsia="Times New Roman" w:hAnsi="Times New Roman" w:cs="Times New Roman"/>
                <w:b/>
                <w:bCs/>
                <w:kern w:val="3"/>
                <w:sz w:val="20"/>
                <w:szCs w:val="20"/>
                <w:lang w:eastAsia="ru-RU"/>
              </w:rPr>
              <w:t>на 31.</w:t>
            </w:r>
            <w:r w:rsidRPr="00C446CA">
              <w:rPr>
                <w:rFonts w:ascii="Times New Roman" w:eastAsia="Times New Roman" w:hAnsi="Times New Roman" w:cs="Times New Roman"/>
                <w:b/>
                <w:bCs/>
                <w:kern w:val="3"/>
                <w:sz w:val="20"/>
                <w:szCs w:val="20"/>
                <w:lang w:val="en-US" w:eastAsia="ru-RU"/>
              </w:rPr>
              <w:t>03</w:t>
            </w:r>
            <w:r w:rsidRPr="00C446CA">
              <w:rPr>
                <w:rFonts w:ascii="Times New Roman" w:eastAsia="Times New Roman" w:hAnsi="Times New Roman" w:cs="Times New Roman"/>
                <w:b/>
                <w:bCs/>
                <w:kern w:val="3"/>
                <w:sz w:val="20"/>
                <w:szCs w:val="20"/>
                <w:lang w:eastAsia="ru-RU"/>
              </w:rPr>
              <w:t>.202</w:t>
            </w:r>
            <w:r w:rsidRPr="00C446CA">
              <w:rPr>
                <w:rFonts w:ascii="Times New Roman" w:eastAsia="Times New Roman" w:hAnsi="Times New Roman" w:cs="Times New Roman"/>
                <w:b/>
                <w:bCs/>
                <w:kern w:val="3"/>
                <w:sz w:val="20"/>
                <w:szCs w:val="20"/>
                <w:lang w:val="en-US" w:eastAsia="ru-RU"/>
              </w:rPr>
              <w:t>5</w:t>
            </w:r>
          </w:p>
        </w:tc>
        <w:tc>
          <w:tcPr>
            <w:tcW w:w="1796" w:type="dxa"/>
            <w:tcBorders>
              <w:top w:val="nil"/>
              <w:left w:val="nil"/>
              <w:bottom w:val="single" w:sz="4" w:space="0" w:color="auto"/>
              <w:right w:val="nil"/>
            </w:tcBorders>
            <w:hideMark/>
          </w:tcPr>
          <w:p w:rsidR="00C446CA" w:rsidRPr="00C446CA" w:rsidRDefault="00C446CA" w:rsidP="00C446CA">
            <w:pPr>
              <w:widowControl w:val="0"/>
              <w:spacing w:after="0" w:line="240" w:lineRule="auto"/>
              <w:ind w:left="-108" w:right="-5"/>
              <w:jc w:val="right"/>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 31.12.2024</w:t>
            </w:r>
          </w:p>
        </w:tc>
      </w:tr>
      <w:tr w:rsidR="00C446CA" w:rsidRPr="00C446CA" w:rsidTr="002E24E2">
        <w:trPr>
          <w:trHeight w:val="228"/>
        </w:trPr>
        <w:tc>
          <w:tcPr>
            <w:tcW w:w="3085" w:type="dxa"/>
            <w:tcBorders>
              <w:top w:val="single" w:sz="4" w:space="0" w:color="auto"/>
              <w:left w:val="nil"/>
              <w:bottom w:val="nil"/>
              <w:right w:val="nil"/>
            </w:tcBorders>
            <w:hideMark/>
          </w:tcPr>
          <w:p w:rsidR="00C446CA" w:rsidRPr="00C446CA" w:rsidRDefault="00C446CA" w:rsidP="00C446CA">
            <w:pPr>
              <w:widowControl w:val="0"/>
              <w:spacing w:after="0" w:line="240" w:lineRule="auto"/>
              <w:ind w:right="-109"/>
              <w:rPr>
                <w:rFonts w:ascii="Times New Roman" w:eastAsia="Calibri" w:hAnsi="Times New Roman" w:cs="Times New Roman"/>
                <w:bCs/>
                <w:sz w:val="20"/>
                <w:szCs w:val="20"/>
                <w:lang w:eastAsia="ru-RU"/>
              </w:rPr>
            </w:pPr>
            <w:r w:rsidRPr="00C446CA">
              <w:rPr>
                <w:rFonts w:ascii="Times New Roman" w:hAnsi="Times New Roman" w:cs="Times New Roman"/>
                <w:bCs/>
                <w:sz w:val="20"/>
                <w:szCs w:val="20"/>
                <w:lang w:eastAsia="ru-RU"/>
              </w:rPr>
              <w:t>Покупець 1 (40%-60%)</w:t>
            </w:r>
          </w:p>
        </w:tc>
        <w:tc>
          <w:tcPr>
            <w:tcW w:w="1690" w:type="dxa"/>
            <w:tcBorders>
              <w:top w:val="single" w:sz="4" w:space="0" w:color="auto"/>
              <w:left w:val="nil"/>
              <w:bottom w:val="nil"/>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989 708</w:t>
            </w:r>
          </w:p>
        </w:tc>
        <w:tc>
          <w:tcPr>
            <w:tcW w:w="1796" w:type="dxa"/>
            <w:tcBorders>
              <w:top w:val="single" w:sz="4" w:space="0" w:color="auto"/>
              <w:left w:val="nil"/>
              <w:bottom w:val="nil"/>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1 107 332</w:t>
            </w:r>
          </w:p>
        </w:tc>
      </w:tr>
      <w:tr w:rsidR="00C446CA" w:rsidRPr="00C446CA" w:rsidTr="002E24E2">
        <w:trPr>
          <w:trHeight w:val="284"/>
        </w:trPr>
        <w:tc>
          <w:tcPr>
            <w:tcW w:w="3085" w:type="dxa"/>
            <w:hideMark/>
          </w:tcPr>
          <w:p w:rsidR="00C446CA" w:rsidRPr="00C446CA" w:rsidRDefault="00C446CA" w:rsidP="00C446CA">
            <w:pPr>
              <w:widowControl w:val="0"/>
              <w:spacing w:after="0" w:line="240" w:lineRule="auto"/>
              <w:ind w:right="-109"/>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Покупець 2 (20%)</w:t>
            </w:r>
          </w:p>
        </w:tc>
        <w:tc>
          <w:tcPr>
            <w:tcW w:w="1690" w:type="dxa"/>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329 537</w:t>
            </w:r>
          </w:p>
        </w:tc>
        <w:tc>
          <w:tcPr>
            <w:tcW w:w="1796" w:type="dxa"/>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359 770</w:t>
            </w:r>
          </w:p>
        </w:tc>
      </w:tr>
      <w:tr w:rsidR="00C446CA" w:rsidRPr="00C446CA" w:rsidTr="002E24E2">
        <w:trPr>
          <w:trHeight w:val="284"/>
        </w:trPr>
        <w:tc>
          <w:tcPr>
            <w:tcW w:w="3085" w:type="dxa"/>
            <w:hideMark/>
          </w:tcPr>
          <w:p w:rsidR="00C446CA" w:rsidRPr="00C446CA" w:rsidRDefault="00C446CA" w:rsidP="00C446CA">
            <w:pPr>
              <w:widowControl w:val="0"/>
              <w:spacing w:after="0" w:line="240" w:lineRule="auto"/>
              <w:ind w:right="-109"/>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Покупець 3 (11%)</w:t>
            </w:r>
          </w:p>
        </w:tc>
        <w:tc>
          <w:tcPr>
            <w:tcW w:w="1690" w:type="dxa"/>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223 290</w:t>
            </w:r>
          </w:p>
        </w:tc>
        <w:tc>
          <w:tcPr>
            <w:tcW w:w="1796" w:type="dxa"/>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213 551</w:t>
            </w:r>
          </w:p>
        </w:tc>
      </w:tr>
      <w:tr w:rsidR="00C446CA" w:rsidRPr="00C446CA" w:rsidTr="002E24E2">
        <w:trPr>
          <w:trHeight w:val="284"/>
        </w:trPr>
        <w:tc>
          <w:tcPr>
            <w:tcW w:w="3085" w:type="dxa"/>
            <w:hideMark/>
          </w:tcPr>
          <w:p w:rsidR="00C446CA" w:rsidRPr="00C446CA" w:rsidRDefault="00C446CA" w:rsidP="00C446CA">
            <w:pPr>
              <w:widowControl w:val="0"/>
              <w:spacing w:after="0" w:line="240" w:lineRule="auto"/>
              <w:ind w:right="-109"/>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Інші покупці (13%-27%)</w:t>
            </w:r>
          </w:p>
        </w:tc>
        <w:tc>
          <w:tcPr>
            <w:tcW w:w="1690" w:type="dxa"/>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267 642</w:t>
            </w:r>
          </w:p>
        </w:tc>
        <w:tc>
          <w:tcPr>
            <w:tcW w:w="1796" w:type="dxa"/>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255 429</w:t>
            </w:r>
          </w:p>
        </w:tc>
      </w:tr>
      <w:tr w:rsidR="00C446CA" w:rsidRPr="00C446CA" w:rsidTr="002E24E2">
        <w:trPr>
          <w:trHeight w:val="284"/>
        </w:trPr>
        <w:tc>
          <w:tcPr>
            <w:tcW w:w="3085" w:type="dxa"/>
            <w:hideMark/>
          </w:tcPr>
          <w:p w:rsidR="00C446CA" w:rsidRPr="00C446CA" w:rsidRDefault="00C446CA" w:rsidP="00C446CA">
            <w:pPr>
              <w:widowControl w:val="0"/>
              <w:spacing w:after="0" w:line="240" w:lineRule="auto"/>
              <w:ind w:right="-109"/>
              <w:rPr>
                <w:rFonts w:ascii="Times New Roman" w:hAnsi="Times New Roman" w:cs="Times New Roman"/>
                <w:b/>
                <w:bCs/>
                <w:sz w:val="20"/>
                <w:szCs w:val="20"/>
                <w:lang w:eastAsia="ru-RU"/>
              </w:rPr>
            </w:pPr>
            <w:r w:rsidRPr="00C446CA">
              <w:rPr>
                <w:rFonts w:ascii="Times New Roman" w:hAnsi="Times New Roman" w:cs="Times New Roman"/>
                <w:b/>
                <w:bCs/>
                <w:sz w:val="20"/>
                <w:szCs w:val="20"/>
                <w:lang w:eastAsia="ru-RU"/>
              </w:rPr>
              <w:t>Разом</w:t>
            </w:r>
          </w:p>
        </w:tc>
        <w:tc>
          <w:tcPr>
            <w:tcW w:w="1690" w:type="dxa"/>
            <w:hideMark/>
          </w:tcPr>
          <w:p w:rsidR="00C446CA" w:rsidRPr="00C446CA" w:rsidRDefault="00C446CA" w:rsidP="00C446CA">
            <w:pPr>
              <w:widowControl w:val="0"/>
              <w:spacing w:after="0" w:line="240" w:lineRule="auto"/>
              <w:jc w:val="right"/>
              <w:rPr>
                <w:rFonts w:ascii="Times New Roman" w:hAnsi="Times New Roman" w:cs="Times New Roman"/>
                <w:b/>
                <w:sz w:val="20"/>
                <w:szCs w:val="20"/>
                <w:lang w:eastAsia="ru-RU"/>
              </w:rPr>
            </w:pPr>
            <w:r w:rsidRPr="00C446CA">
              <w:rPr>
                <w:rFonts w:ascii="Times New Roman" w:hAnsi="Times New Roman" w:cs="Times New Roman"/>
                <w:b/>
                <w:sz w:val="20"/>
                <w:szCs w:val="20"/>
                <w:lang w:eastAsia="ru-RU"/>
              </w:rPr>
              <w:t xml:space="preserve">1 810 177 </w:t>
            </w:r>
          </w:p>
        </w:tc>
        <w:tc>
          <w:tcPr>
            <w:tcW w:w="1796" w:type="dxa"/>
            <w:hideMark/>
          </w:tcPr>
          <w:p w:rsidR="00C446CA" w:rsidRPr="00C446CA" w:rsidRDefault="00C446CA" w:rsidP="00C446CA">
            <w:pPr>
              <w:widowControl w:val="0"/>
              <w:spacing w:after="0" w:line="240" w:lineRule="auto"/>
              <w:jc w:val="right"/>
              <w:rPr>
                <w:rFonts w:ascii="Times New Roman" w:hAnsi="Times New Roman" w:cs="Times New Roman"/>
                <w:b/>
                <w:sz w:val="20"/>
                <w:szCs w:val="20"/>
                <w:lang w:eastAsia="ru-RU"/>
              </w:rPr>
            </w:pPr>
            <w:r w:rsidRPr="00C446CA">
              <w:rPr>
                <w:rFonts w:ascii="Times New Roman" w:hAnsi="Times New Roman" w:cs="Times New Roman"/>
                <w:b/>
                <w:sz w:val="20"/>
                <w:szCs w:val="20"/>
                <w:lang w:eastAsia="ru-RU"/>
              </w:rPr>
              <w:t>1 936 082</w:t>
            </w:r>
          </w:p>
        </w:tc>
      </w:tr>
    </w:tbl>
    <w:p w:rsidR="00C446CA" w:rsidRPr="00C446CA" w:rsidRDefault="00C446CA" w:rsidP="00C446CA">
      <w:pPr>
        <w:widowControl w:val="0"/>
        <w:spacing w:after="0" w:line="240" w:lineRule="auto"/>
        <w:jc w:val="both"/>
        <w:rPr>
          <w:rFonts w:ascii="Times New Roman" w:hAnsi="Times New Roman" w:cs="Times New Roman"/>
          <w:sz w:val="20"/>
          <w:szCs w:val="20"/>
          <w:shd w:val="clear" w:color="auto" w:fill="FFFFFF"/>
          <w:lang w:eastAsia="uk-UA"/>
        </w:rPr>
      </w:pPr>
    </w:p>
    <w:p w:rsidR="00C446CA" w:rsidRPr="00C446CA" w:rsidRDefault="00C446CA" w:rsidP="00C446CA">
      <w:pPr>
        <w:widowControl w:val="0"/>
        <w:tabs>
          <w:tab w:val="left" w:pos="9354"/>
        </w:tabs>
        <w:autoSpaceDE w:val="0"/>
        <w:autoSpaceDN w:val="0"/>
        <w:spacing w:after="0" w:line="240" w:lineRule="auto"/>
        <w:jc w:val="both"/>
        <w:outlineLvl w:val="1"/>
        <w:rPr>
          <w:rFonts w:ascii="Times New Roman" w:hAnsi="Times New Roman" w:cs="Times New Roman"/>
          <w:sz w:val="20"/>
          <w:szCs w:val="20"/>
          <w:lang w:val="ru-RU" w:eastAsia="ru-RU"/>
        </w:rPr>
      </w:pPr>
      <w:r w:rsidRPr="00C446CA">
        <w:rPr>
          <w:rFonts w:ascii="Times New Roman" w:hAnsi="Times New Roman" w:cs="Times New Roman"/>
          <w:sz w:val="20"/>
          <w:szCs w:val="20"/>
          <w:lang w:eastAsia="ru-RU"/>
        </w:rPr>
        <w:t xml:space="preserve">Торгова дебіторська заборгованість за продукцію, товари, роботи, послуги є безпроцентною й, як правило, погашається протягом місяця. </w:t>
      </w:r>
      <w:bookmarkStart w:id="46" w:name="_Hlk200117146"/>
      <w:r w:rsidRPr="00C446CA">
        <w:rPr>
          <w:rFonts w:ascii="Times New Roman" w:hAnsi="Times New Roman" w:cs="Times New Roman"/>
          <w:sz w:val="20"/>
          <w:szCs w:val="20"/>
          <w:lang w:eastAsia="ru-RU"/>
        </w:rPr>
        <w:t xml:space="preserve">Основна частина заборгованості є прогарантованою банком на  суму </w:t>
      </w:r>
      <w:r w:rsidRPr="00C446CA">
        <w:rPr>
          <w:rFonts w:ascii="Times New Roman" w:hAnsi="Times New Roman" w:cs="Times New Roman"/>
          <w:sz w:val="20"/>
          <w:szCs w:val="20"/>
          <w:lang w:val="ru-RU" w:eastAsia="ru-RU"/>
        </w:rPr>
        <w:t>997 400 тис.</w:t>
      </w:r>
      <w:r w:rsidRPr="00C446CA">
        <w:rPr>
          <w:rFonts w:ascii="Times New Roman" w:hAnsi="Times New Roman" w:cs="Times New Roman"/>
          <w:sz w:val="20"/>
          <w:szCs w:val="20"/>
          <w:lang w:eastAsia="ru-RU"/>
        </w:rPr>
        <w:t xml:space="preserve"> </w:t>
      </w:r>
      <w:r w:rsidRPr="00C446CA">
        <w:rPr>
          <w:rFonts w:ascii="Times New Roman" w:hAnsi="Times New Roman" w:cs="Times New Roman"/>
          <w:sz w:val="20"/>
          <w:szCs w:val="20"/>
          <w:lang w:eastAsia="ru-RU"/>
        </w:rPr>
        <w:lastRenderedPageBreak/>
        <w:t>грн.</w:t>
      </w:r>
    </w:p>
    <w:bookmarkEnd w:id="46"/>
    <w:p w:rsidR="00C446CA" w:rsidRPr="00C446CA" w:rsidRDefault="00C446CA" w:rsidP="00C446CA">
      <w:pPr>
        <w:widowControl w:val="0"/>
        <w:tabs>
          <w:tab w:val="left" w:pos="9354"/>
        </w:tabs>
        <w:autoSpaceDE w:val="0"/>
        <w:autoSpaceDN w:val="0"/>
        <w:spacing w:after="0" w:line="240" w:lineRule="auto"/>
        <w:jc w:val="both"/>
        <w:outlineLvl w:val="1"/>
        <w:rPr>
          <w:rFonts w:ascii="Times New Roman" w:hAnsi="Times New Roman" w:cs="Times New Roman"/>
          <w:sz w:val="20"/>
          <w:szCs w:val="20"/>
          <w:lang w:val="ru-RU" w:eastAsia="ru-RU"/>
        </w:rPr>
      </w:pPr>
    </w:p>
    <w:p w:rsidR="00C446CA" w:rsidRPr="00C446CA" w:rsidRDefault="00C446CA" w:rsidP="00C446CA">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p>
    <w:p w:rsidR="00C446CA" w:rsidRPr="00C446CA" w:rsidRDefault="00C446CA" w:rsidP="00C446CA">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r w:rsidRPr="00C446CA">
        <w:rPr>
          <w:rFonts w:ascii="Times New Roman" w:eastAsia="Times New Roman" w:hAnsi="Times New Roman" w:cs="Times New Roman"/>
          <w:sz w:val="20"/>
          <w:szCs w:val="20"/>
        </w:rPr>
        <w:t>Аналіз торговельної дебіторської заборгованості за кредитною якістю наведений в примітці 12.</w:t>
      </w:r>
    </w:p>
    <w:p w:rsidR="00C446CA" w:rsidRPr="00C446CA" w:rsidRDefault="00C446CA" w:rsidP="00C446CA">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p>
    <w:p w:rsidR="00C446CA" w:rsidRPr="00C446CA" w:rsidRDefault="00C446CA" w:rsidP="00C446CA">
      <w:pPr>
        <w:widowControl w:val="0"/>
        <w:tabs>
          <w:tab w:val="left" w:pos="9354"/>
        </w:tabs>
        <w:autoSpaceDE w:val="0"/>
        <w:autoSpaceDN w:val="0"/>
        <w:spacing w:after="0" w:line="240" w:lineRule="auto"/>
        <w:jc w:val="both"/>
        <w:outlineLvl w:val="1"/>
        <w:rPr>
          <w:rFonts w:ascii="Times New Roman" w:hAnsi="Times New Roman" w:cs="Times New Roman"/>
          <w:i/>
          <w:sz w:val="20"/>
          <w:szCs w:val="20"/>
          <w:lang w:eastAsia="ru-RU"/>
        </w:rPr>
      </w:pPr>
      <w:r w:rsidRPr="00C446CA">
        <w:rPr>
          <w:rFonts w:ascii="Times New Roman" w:hAnsi="Times New Roman" w:cs="Times New Roman"/>
          <w:i/>
          <w:sz w:val="20"/>
          <w:szCs w:val="20"/>
          <w:lang w:eastAsia="ru-RU"/>
        </w:rPr>
        <w:t>Інша дебіторська заборгованість:</w:t>
      </w:r>
    </w:p>
    <w:p w:rsidR="00C446CA" w:rsidRPr="00C446CA" w:rsidRDefault="00C446CA" w:rsidP="00C446CA">
      <w:pPr>
        <w:widowControl w:val="0"/>
        <w:tabs>
          <w:tab w:val="left" w:pos="9354"/>
        </w:tabs>
        <w:autoSpaceDE w:val="0"/>
        <w:autoSpaceDN w:val="0"/>
        <w:spacing w:after="0" w:line="240" w:lineRule="auto"/>
        <w:ind w:right="-2"/>
        <w:jc w:val="right"/>
        <w:outlineLvl w:val="1"/>
        <w:rPr>
          <w:rFonts w:ascii="Times New Roman" w:hAnsi="Times New Roman" w:cs="Times New Roman"/>
          <w:b/>
          <w:bCs/>
          <w:sz w:val="20"/>
          <w:szCs w:val="20"/>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C446CA" w:rsidRPr="00C446CA" w:rsidTr="002E24E2">
        <w:trPr>
          <w:trHeight w:val="284"/>
        </w:trPr>
        <w:tc>
          <w:tcPr>
            <w:tcW w:w="6379" w:type="dxa"/>
            <w:tcBorders>
              <w:top w:val="single" w:sz="4" w:space="0" w:color="7F7F7F"/>
              <w:left w:val="nil"/>
              <w:bottom w:val="single" w:sz="4" w:space="0" w:color="7F7F7F"/>
              <w:right w:val="nil"/>
            </w:tcBorders>
          </w:tcPr>
          <w:p w:rsidR="00C446CA" w:rsidRPr="00C446CA" w:rsidRDefault="00C446CA" w:rsidP="00C446CA">
            <w:pPr>
              <w:widowControl w:val="0"/>
              <w:spacing w:after="0" w:line="240" w:lineRule="auto"/>
              <w:ind w:left="52" w:right="-109"/>
              <w:jc w:val="center"/>
              <w:rPr>
                <w:rFonts w:ascii="Times New Roman" w:hAnsi="Times New Roman" w:cs="Times New Roman"/>
                <w:b/>
                <w:bCs/>
                <w:sz w:val="20"/>
                <w:szCs w:val="20"/>
                <w:lang w:eastAsia="ru-RU"/>
              </w:rPr>
            </w:pP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left="-108" w:right="-5"/>
              <w:jc w:val="right"/>
              <w:rPr>
                <w:rFonts w:ascii="Times New Roman" w:hAnsi="Times New Roman" w:cs="Times New Roman"/>
                <w:b/>
                <w:bCs/>
                <w:sz w:val="20"/>
                <w:szCs w:val="20"/>
                <w:lang w:eastAsia="ru-RU"/>
              </w:rPr>
            </w:pPr>
            <w:r w:rsidRPr="00C446CA">
              <w:rPr>
                <w:rFonts w:ascii="Times New Roman" w:eastAsia="Times New Roman" w:hAnsi="Times New Roman" w:cs="Times New Roman"/>
                <w:b/>
                <w:bCs/>
                <w:kern w:val="3"/>
                <w:sz w:val="20"/>
                <w:szCs w:val="20"/>
                <w:lang w:eastAsia="ru-RU"/>
              </w:rPr>
              <w:t>на 31.03.2025</w:t>
            </w:r>
          </w:p>
        </w:tc>
        <w:tc>
          <w:tcPr>
            <w:tcW w:w="180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left="-108" w:right="-5"/>
              <w:jc w:val="right"/>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 31.12.2024</w:t>
            </w:r>
          </w:p>
        </w:tc>
      </w:tr>
      <w:tr w:rsidR="00C446CA" w:rsidRPr="00C446CA" w:rsidTr="002E24E2">
        <w:trPr>
          <w:trHeight w:val="284"/>
        </w:trPr>
        <w:tc>
          <w:tcPr>
            <w:tcW w:w="637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right="-109"/>
              <w:rPr>
                <w:rFonts w:ascii="Times New Roman" w:eastAsia="Calibri" w:hAnsi="Times New Roman" w:cs="Times New Roman"/>
                <w:bCs/>
                <w:sz w:val="20"/>
                <w:szCs w:val="20"/>
                <w:lang w:eastAsia="ru-RU"/>
              </w:rPr>
            </w:pPr>
            <w:r w:rsidRPr="00C446CA">
              <w:rPr>
                <w:rFonts w:ascii="Times New Roman" w:hAnsi="Times New Roman" w:cs="Times New Roman"/>
                <w:bCs/>
                <w:sz w:val="20"/>
                <w:szCs w:val="20"/>
                <w:lang w:eastAsia="ru-RU"/>
              </w:rPr>
              <w:t>Дебіторська заборгованість за розрахунками:</w:t>
            </w:r>
          </w:p>
        </w:tc>
        <w:tc>
          <w:tcPr>
            <w:tcW w:w="1701" w:type="dxa"/>
            <w:tcBorders>
              <w:top w:val="single" w:sz="4" w:space="0" w:color="7F7F7F"/>
              <w:left w:val="nil"/>
              <w:bottom w:val="single" w:sz="4" w:space="0" w:color="7F7F7F"/>
              <w:right w:val="nil"/>
            </w:tcBorders>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p>
        </w:tc>
        <w:tc>
          <w:tcPr>
            <w:tcW w:w="1809" w:type="dxa"/>
            <w:tcBorders>
              <w:top w:val="single" w:sz="4" w:space="0" w:color="7F7F7F"/>
              <w:left w:val="nil"/>
              <w:bottom w:val="single" w:sz="4" w:space="0" w:color="7F7F7F"/>
              <w:right w:val="nil"/>
            </w:tcBorders>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p>
        </w:tc>
      </w:tr>
      <w:tr w:rsidR="00C446CA" w:rsidRPr="00C446CA" w:rsidTr="002E24E2">
        <w:trPr>
          <w:trHeight w:val="284"/>
        </w:trPr>
        <w:tc>
          <w:tcPr>
            <w:tcW w:w="6379" w:type="dxa"/>
            <w:tcBorders>
              <w:top w:val="nil"/>
              <w:left w:val="nil"/>
              <w:bottom w:val="nil"/>
              <w:right w:val="nil"/>
            </w:tcBorders>
            <w:hideMark/>
          </w:tcPr>
          <w:p w:rsidR="00C446CA" w:rsidRPr="00C446CA" w:rsidRDefault="00C446CA" w:rsidP="00C446CA">
            <w:pPr>
              <w:widowControl w:val="0"/>
              <w:spacing w:after="0" w:line="240" w:lineRule="auto"/>
              <w:ind w:right="-109"/>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за виданими авансами (передплачений акциз, передплата за акцизні марки, передплата за товари, роботи, послуги)</w:t>
            </w:r>
          </w:p>
        </w:tc>
        <w:tc>
          <w:tcPr>
            <w:tcW w:w="1701" w:type="dxa"/>
            <w:tcBorders>
              <w:top w:val="nil"/>
              <w:left w:val="nil"/>
              <w:bottom w:val="nil"/>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1 228 719</w:t>
            </w:r>
          </w:p>
        </w:tc>
        <w:tc>
          <w:tcPr>
            <w:tcW w:w="1809" w:type="dxa"/>
            <w:tcBorders>
              <w:top w:val="nil"/>
              <w:left w:val="nil"/>
              <w:bottom w:val="nil"/>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209 456</w:t>
            </w:r>
          </w:p>
        </w:tc>
      </w:tr>
      <w:tr w:rsidR="00C446CA" w:rsidRPr="00C446CA" w:rsidTr="002E24E2">
        <w:trPr>
          <w:trHeight w:val="284"/>
        </w:trPr>
        <w:tc>
          <w:tcPr>
            <w:tcW w:w="637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right="-109"/>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з бюджетом за податком на додану вартість</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259 631</w:t>
            </w:r>
          </w:p>
        </w:tc>
        <w:tc>
          <w:tcPr>
            <w:tcW w:w="180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47 043</w:t>
            </w:r>
          </w:p>
        </w:tc>
      </w:tr>
    </w:tbl>
    <w:p w:rsidR="00C446CA" w:rsidRPr="00C446CA" w:rsidRDefault="00C446CA" w:rsidP="00C446CA">
      <w:pPr>
        <w:widowControl w:val="0"/>
        <w:spacing w:after="0" w:line="240" w:lineRule="auto"/>
        <w:jc w:val="both"/>
        <w:rPr>
          <w:rFonts w:ascii="Times New Roman" w:hAnsi="Times New Roman" w:cs="Times New Roman"/>
          <w:b/>
          <w:bCs/>
          <w:sz w:val="20"/>
          <w:szCs w:val="20"/>
          <w:lang w:eastAsia="uk-UA"/>
        </w:rPr>
      </w:pP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p>
    <w:p w:rsidR="00C446CA" w:rsidRPr="00C446CA" w:rsidRDefault="00C446CA" w:rsidP="00C446CA">
      <w:pPr>
        <w:widowControl w:val="0"/>
        <w:tabs>
          <w:tab w:val="left" w:pos="6379"/>
        </w:tabs>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Станом на 31.03.2025 резерв під ОКЗ для дебіторської заборгованості Компанії складав  1 017 тис. грн. </w:t>
      </w:r>
    </w:p>
    <w:p w:rsidR="00C446CA" w:rsidRPr="00C446CA" w:rsidRDefault="00C446CA" w:rsidP="00C446CA">
      <w:pPr>
        <w:widowControl w:val="0"/>
        <w:spacing w:after="0" w:line="240" w:lineRule="auto"/>
        <w:jc w:val="both"/>
        <w:rPr>
          <w:rFonts w:ascii="Times New Roman" w:hAnsi="Times New Roman" w:cs="Times New Roman"/>
          <w:b/>
          <w:bCs/>
          <w:sz w:val="20"/>
          <w:szCs w:val="20"/>
          <w:lang w:eastAsia="uk-UA"/>
        </w:rPr>
      </w:pPr>
    </w:p>
    <w:p w:rsidR="00C446CA" w:rsidRPr="00C446CA" w:rsidRDefault="00C446CA" w:rsidP="00C446CA">
      <w:pPr>
        <w:widowControl w:val="0"/>
        <w:spacing w:after="0" w:line="240" w:lineRule="auto"/>
        <w:jc w:val="both"/>
        <w:rPr>
          <w:rFonts w:ascii="Times New Roman" w:hAnsi="Times New Roman" w:cs="Times New Roman"/>
          <w:b/>
          <w:bCs/>
          <w:sz w:val="20"/>
          <w:szCs w:val="20"/>
          <w:lang w:eastAsia="uk-UA"/>
        </w:rPr>
      </w:pPr>
      <w:r w:rsidRPr="00C446CA">
        <w:rPr>
          <w:rFonts w:ascii="Times New Roman" w:hAnsi="Times New Roman" w:cs="Times New Roman"/>
          <w:b/>
          <w:bCs/>
          <w:sz w:val="20"/>
          <w:szCs w:val="20"/>
          <w:lang w:eastAsia="uk-UA"/>
        </w:rPr>
        <w:t>Примітка 8.7. Гроші та їх еквіваленти</w:t>
      </w:r>
    </w:p>
    <w:p w:rsidR="00C446CA" w:rsidRPr="00C446CA" w:rsidRDefault="00C446CA" w:rsidP="00C446CA">
      <w:pPr>
        <w:widowControl w:val="0"/>
        <w:spacing w:after="0" w:line="240" w:lineRule="auto"/>
        <w:jc w:val="right"/>
        <w:rPr>
          <w:rFonts w:ascii="Times New Roman" w:hAnsi="Times New Roman" w:cs="Times New Roman"/>
          <w:b/>
          <w:bCs/>
          <w:sz w:val="20"/>
          <w:szCs w:val="20"/>
          <w:lang w:eastAsia="uk-UA"/>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809"/>
        <w:gridCol w:w="1701"/>
      </w:tblGrid>
      <w:tr w:rsidR="00C446CA" w:rsidRPr="00C446CA" w:rsidTr="002E24E2">
        <w:trPr>
          <w:trHeight w:val="281"/>
        </w:trPr>
        <w:tc>
          <w:tcPr>
            <w:tcW w:w="6379" w:type="dxa"/>
            <w:tcBorders>
              <w:top w:val="single" w:sz="4" w:space="0" w:color="7F7F7F"/>
              <w:left w:val="nil"/>
              <w:bottom w:val="single" w:sz="4" w:space="0" w:color="7F7F7F"/>
              <w:right w:val="nil"/>
            </w:tcBorders>
          </w:tcPr>
          <w:p w:rsidR="00C446CA" w:rsidRPr="00C446CA" w:rsidRDefault="00C446CA" w:rsidP="00C446CA">
            <w:pPr>
              <w:widowControl w:val="0"/>
              <w:spacing w:after="0" w:line="240" w:lineRule="auto"/>
              <w:ind w:left="52" w:right="-109"/>
              <w:jc w:val="center"/>
              <w:rPr>
                <w:rFonts w:ascii="Times New Roman" w:hAnsi="Times New Roman" w:cs="Times New Roman"/>
                <w:b/>
                <w:bCs/>
                <w:sz w:val="20"/>
                <w:szCs w:val="20"/>
                <w:lang w:eastAsia="ru-RU"/>
              </w:rPr>
            </w:pPr>
          </w:p>
        </w:tc>
        <w:tc>
          <w:tcPr>
            <w:tcW w:w="180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right="-5"/>
              <w:jc w:val="right"/>
              <w:rPr>
                <w:rFonts w:ascii="Times New Roman" w:hAnsi="Times New Roman" w:cs="Times New Roman"/>
                <w:b/>
                <w:bCs/>
                <w:sz w:val="20"/>
                <w:szCs w:val="20"/>
                <w:lang w:eastAsia="ru-RU"/>
              </w:rPr>
            </w:pPr>
            <w:r w:rsidRPr="00C446CA">
              <w:rPr>
                <w:rFonts w:ascii="Times New Roman" w:eastAsia="Times New Roman" w:hAnsi="Times New Roman" w:cs="Times New Roman"/>
                <w:b/>
                <w:bCs/>
                <w:kern w:val="3"/>
                <w:sz w:val="20"/>
                <w:szCs w:val="20"/>
                <w:lang w:eastAsia="ru-RU"/>
              </w:rPr>
              <w:t>на 31.03.2025</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left="-108" w:right="-5"/>
              <w:jc w:val="right"/>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 31.12.2024</w:t>
            </w:r>
          </w:p>
        </w:tc>
      </w:tr>
      <w:tr w:rsidR="00C446CA" w:rsidRPr="00C446CA" w:rsidTr="002E24E2">
        <w:trPr>
          <w:trHeight w:val="19"/>
        </w:trPr>
        <w:tc>
          <w:tcPr>
            <w:tcW w:w="637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right="-109"/>
              <w:rPr>
                <w:rFonts w:ascii="Times New Roman" w:eastAsia="Calibri" w:hAnsi="Times New Roman" w:cs="Times New Roman"/>
                <w:bCs/>
                <w:sz w:val="20"/>
                <w:szCs w:val="20"/>
                <w:lang w:eastAsia="ru-RU"/>
              </w:rPr>
            </w:pPr>
            <w:r w:rsidRPr="00C446CA">
              <w:rPr>
                <w:rFonts w:ascii="Times New Roman" w:hAnsi="Times New Roman" w:cs="Times New Roman"/>
                <w:bCs/>
                <w:sz w:val="20"/>
                <w:szCs w:val="20"/>
                <w:lang w:eastAsia="ru-RU"/>
              </w:rPr>
              <w:t>Гроші та їх еквіваленти</w:t>
            </w:r>
          </w:p>
        </w:tc>
        <w:tc>
          <w:tcPr>
            <w:tcW w:w="180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3 663 074</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3 640 676</w:t>
            </w:r>
          </w:p>
        </w:tc>
      </w:tr>
      <w:tr w:rsidR="00C446CA" w:rsidRPr="00C446CA" w:rsidTr="002E24E2">
        <w:trPr>
          <w:trHeight w:val="19"/>
        </w:trPr>
        <w:tc>
          <w:tcPr>
            <w:tcW w:w="6379" w:type="dxa"/>
            <w:tcBorders>
              <w:top w:val="nil"/>
              <w:left w:val="nil"/>
              <w:bottom w:val="single" w:sz="4" w:space="0" w:color="7F7F7F"/>
              <w:right w:val="nil"/>
            </w:tcBorders>
            <w:hideMark/>
          </w:tcPr>
          <w:p w:rsidR="00C446CA" w:rsidRPr="00C446CA" w:rsidRDefault="00C446CA" w:rsidP="00C446CA">
            <w:pPr>
              <w:widowControl w:val="0"/>
              <w:spacing w:after="0" w:line="240" w:lineRule="auto"/>
              <w:ind w:right="-109"/>
              <w:rPr>
                <w:rFonts w:ascii="Times New Roman" w:hAnsi="Times New Roman" w:cs="Times New Roman"/>
                <w:b/>
                <w:bCs/>
                <w:sz w:val="20"/>
                <w:szCs w:val="20"/>
                <w:lang w:eastAsia="ru-RU"/>
              </w:rPr>
            </w:pPr>
            <w:r w:rsidRPr="00C446CA">
              <w:rPr>
                <w:rFonts w:ascii="Times New Roman" w:hAnsi="Times New Roman" w:cs="Times New Roman"/>
                <w:b/>
                <w:bCs/>
                <w:sz w:val="20"/>
                <w:szCs w:val="20"/>
                <w:lang w:eastAsia="ru-RU"/>
              </w:rPr>
              <w:t>Разом</w:t>
            </w:r>
          </w:p>
        </w:tc>
        <w:tc>
          <w:tcPr>
            <w:tcW w:w="1809" w:type="dxa"/>
            <w:tcBorders>
              <w:top w:val="nil"/>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
                <w:sz w:val="20"/>
                <w:szCs w:val="20"/>
                <w:lang w:eastAsia="ru-RU"/>
              </w:rPr>
            </w:pPr>
            <w:r w:rsidRPr="00C446CA">
              <w:rPr>
                <w:rFonts w:ascii="Times New Roman" w:hAnsi="Times New Roman" w:cs="Times New Roman"/>
                <w:b/>
                <w:sz w:val="20"/>
                <w:szCs w:val="20"/>
                <w:lang w:eastAsia="ru-RU"/>
              </w:rPr>
              <w:t>3 663 074</w:t>
            </w:r>
          </w:p>
        </w:tc>
        <w:tc>
          <w:tcPr>
            <w:tcW w:w="1701" w:type="dxa"/>
            <w:tcBorders>
              <w:top w:val="nil"/>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
                <w:sz w:val="20"/>
                <w:szCs w:val="20"/>
                <w:lang w:eastAsia="ru-RU"/>
              </w:rPr>
            </w:pPr>
            <w:r w:rsidRPr="00C446CA">
              <w:rPr>
                <w:rFonts w:ascii="Times New Roman" w:hAnsi="Times New Roman" w:cs="Times New Roman"/>
                <w:b/>
                <w:sz w:val="20"/>
                <w:szCs w:val="20"/>
                <w:lang w:eastAsia="ru-RU"/>
              </w:rPr>
              <w:t>3 640 676</w:t>
            </w:r>
          </w:p>
        </w:tc>
      </w:tr>
    </w:tbl>
    <w:p w:rsidR="00C446CA" w:rsidRPr="00C446CA" w:rsidRDefault="00C446CA" w:rsidP="00C446CA">
      <w:pPr>
        <w:widowControl w:val="0"/>
        <w:spacing w:after="0" w:line="240" w:lineRule="auto"/>
        <w:jc w:val="both"/>
        <w:rPr>
          <w:rFonts w:ascii="Times New Roman" w:hAnsi="Times New Roman" w:cs="Times New Roman"/>
          <w:b/>
          <w:bCs/>
          <w:sz w:val="20"/>
          <w:szCs w:val="20"/>
          <w:lang w:eastAsia="uk-UA"/>
        </w:rPr>
      </w:pPr>
    </w:p>
    <w:p w:rsidR="00C446CA" w:rsidRPr="00C446CA" w:rsidRDefault="00C446CA" w:rsidP="00C446CA">
      <w:pPr>
        <w:widowControl w:val="0"/>
        <w:spacing w:after="0" w:line="240" w:lineRule="auto"/>
        <w:jc w:val="both"/>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Грошові кошти Товариства обліковуються на поточних рахунках банків. Обмеження щодо їх використання відсутні.</w:t>
      </w:r>
    </w:p>
    <w:p w:rsidR="00C446CA" w:rsidRPr="00C446CA" w:rsidRDefault="00C446CA" w:rsidP="00C446CA">
      <w:pPr>
        <w:widowControl w:val="0"/>
        <w:spacing w:before="60" w:after="0" w:line="240" w:lineRule="auto"/>
        <w:jc w:val="both"/>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Станом на 31 березня 2025 року та 31 грудня 2024 року грошові кошти було розміщено в банках, рівень кредитної якості яких в Україні не визначено міжнародними рейтинговими агентствами. Приймаючи до уваги той факт, що Компанія співпрацює виключно з надійними міжнародними банками, які мають високі рейтинги поза межами України, Компанія бере до уваги рейтинг материнських компаній таких банків.</w:t>
      </w:r>
    </w:p>
    <w:p w:rsidR="00C446CA" w:rsidRPr="00C446CA" w:rsidRDefault="00C446CA" w:rsidP="00C446CA">
      <w:pPr>
        <w:widowControl w:val="0"/>
        <w:spacing w:before="60" w:after="0" w:line="240" w:lineRule="auto"/>
        <w:jc w:val="both"/>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 xml:space="preserve">Нижче у таблиці подано інформацію щодо грошових коштів за кредитною якістю (на основі рейтингів материнських компаній банків за оцінкою рейтингового агентства </w:t>
      </w:r>
      <w:r w:rsidRPr="00C446CA">
        <w:rPr>
          <w:rFonts w:ascii="Times New Roman" w:hAnsi="Times New Roman" w:cs="Times New Roman"/>
          <w:bCs/>
          <w:sz w:val="20"/>
          <w:szCs w:val="20"/>
          <w:lang w:val="en-US" w:eastAsia="uk-UA"/>
        </w:rPr>
        <w:t>F</w:t>
      </w:r>
      <w:r w:rsidRPr="00C446CA">
        <w:rPr>
          <w:rFonts w:ascii="Times New Roman" w:hAnsi="Times New Roman" w:cs="Times New Roman"/>
          <w:bCs/>
          <w:sz w:val="20"/>
          <w:szCs w:val="20"/>
          <w:lang w:eastAsia="uk-UA"/>
        </w:rPr>
        <w:t xml:space="preserve">itch </w:t>
      </w:r>
      <w:r w:rsidRPr="00C446CA">
        <w:rPr>
          <w:rFonts w:ascii="Times New Roman" w:hAnsi="Times New Roman" w:cs="Times New Roman"/>
          <w:bCs/>
          <w:sz w:val="20"/>
          <w:szCs w:val="20"/>
          <w:lang w:val="en-US" w:eastAsia="uk-UA"/>
        </w:rPr>
        <w:t>R</w:t>
      </w:r>
      <w:r w:rsidRPr="00C446CA">
        <w:rPr>
          <w:rFonts w:ascii="Times New Roman" w:hAnsi="Times New Roman" w:cs="Times New Roman"/>
          <w:bCs/>
          <w:sz w:val="20"/>
          <w:szCs w:val="20"/>
          <w:lang w:eastAsia="uk-UA"/>
        </w:rPr>
        <w:t>atings):</w:t>
      </w:r>
    </w:p>
    <w:p w:rsidR="00C446CA" w:rsidRPr="00C446CA" w:rsidRDefault="00C446CA" w:rsidP="00C446CA">
      <w:pPr>
        <w:widowControl w:val="0"/>
        <w:spacing w:before="60" w:after="0" w:line="240" w:lineRule="auto"/>
        <w:jc w:val="both"/>
        <w:rPr>
          <w:rFonts w:ascii="Times New Roman" w:hAnsi="Times New Roman" w:cs="Times New Roman"/>
          <w:bCs/>
          <w:sz w:val="20"/>
          <w:szCs w:val="20"/>
          <w:lang w:eastAsia="uk-UA"/>
        </w:rPr>
      </w:pPr>
    </w:p>
    <w:tbl>
      <w:tblPr>
        <w:tblW w:w="9781" w:type="dxa"/>
        <w:tblInd w:w="108" w:type="dxa"/>
        <w:tblLook w:val="04A0" w:firstRow="1" w:lastRow="0" w:firstColumn="1" w:lastColumn="0" w:noHBand="0" w:noVBand="1"/>
      </w:tblPr>
      <w:tblGrid>
        <w:gridCol w:w="6663"/>
        <w:gridCol w:w="1296"/>
        <w:gridCol w:w="1822"/>
      </w:tblGrid>
      <w:tr w:rsidR="00C446CA" w:rsidRPr="00C446CA" w:rsidTr="002E24E2">
        <w:trPr>
          <w:trHeight w:val="288"/>
        </w:trPr>
        <w:tc>
          <w:tcPr>
            <w:tcW w:w="6663" w:type="dxa"/>
            <w:tcBorders>
              <w:top w:val="nil"/>
              <w:left w:val="nil"/>
              <w:bottom w:val="single" w:sz="8" w:space="0" w:color="auto"/>
              <w:right w:val="nil"/>
            </w:tcBorders>
            <w:noWrap/>
            <w:hideMark/>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w:t>
            </w:r>
          </w:p>
        </w:tc>
        <w:tc>
          <w:tcPr>
            <w:tcW w:w="1296" w:type="dxa"/>
            <w:tcBorders>
              <w:top w:val="nil"/>
              <w:left w:val="nil"/>
              <w:bottom w:val="single" w:sz="8"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31.03.2025</w:t>
            </w:r>
          </w:p>
        </w:tc>
        <w:tc>
          <w:tcPr>
            <w:tcW w:w="1822" w:type="dxa"/>
            <w:tcBorders>
              <w:top w:val="nil"/>
              <w:left w:val="nil"/>
              <w:bottom w:val="single" w:sz="8" w:space="0" w:color="auto"/>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31.12.2024</w:t>
            </w:r>
          </w:p>
        </w:tc>
      </w:tr>
      <w:tr w:rsidR="00C446CA" w:rsidRPr="00C446CA" w:rsidTr="002E24E2">
        <w:trPr>
          <w:trHeight w:val="264"/>
        </w:trPr>
        <w:tc>
          <w:tcPr>
            <w:tcW w:w="6663" w:type="dxa"/>
            <w:hideMark/>
          </w:tcPr>
          <w:p w:rsidR="00C446CA" w:rsidRPr="00C446CA" w:rsidRDefault="00C446CA" w:rsidP="00C446CA">
            <w:pPr>
              <w:spacing w:after="0" w:line="240" w:lineRule="auto"/>
              <w:jc w:val="both"/>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Рейтинг А+</w:t>
            </w:r>
          </w:p>
        </w:tc>
        <w:tc>
          <w:tcPr>
            <w:tcW w:w="1296" w:type="dxa"/>
            <w:noWrap/>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hAnsi="Times New Roman" w:cs="Times New Roman"/>
                <w:bCs/>
                <w:sz w:val="20"/>
                <w:szCs w:val="20"/>
                <w:lang w:eastAsia="ru-RU"/>
              </w:rPr>
              <w:t>3 663 074</w:t>
            </w:r>
          </w:p>
        </w:tc>
        <w:tc>
          <w:tcPr>
            <w:tcW w:w="1822"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xml:space="preserve">3 640 676 </w:t>
            </w:r>
          </w:p>
        </w:tc>
      </w:tr>
      <w:tr w:rsidR="00C446CA" w:rsidRPr="00C446CA" w:rsidTr="002E24E2">
        <w:trPr>
          <w:trHeight w:val="227"/>
        </w:trPr>
        <w:tc>
          <w:tcPr>
            <w:tcW w:w="6663" w:type="dxa"/>
            <w:hideMark/>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Розрахунковий резерв під очікувані кредитні збитки</w:t>
            </w:r>
          </w:p>
        </w:tc>
        <w:tc>
          <w:tcPr>
            <w:tcW w:w="1296" w:type="dxa"/>
            <w:noWrap/>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val="en-US" w:eastAsia="uk-UA"/>
              </w:rPr>
            </w:pPr>
            <w:r w:rsidRPr="00C446CA">
              <w:rPr>
                <w:rFonts w:ascii="Times New Roman" w:eastAsia="Times New Roman" w:hAnsi="Times New Roman" w:cs="Times New Roman"/>
                <w:sz w:val="20"/>
                <w:szCs w:val="20"/>
                <w:lang w:val="en-US" w:eastAsia="uk-UA"/>
              </w:rPr>
              <w:t>-</w:t>
            </w:r>
          </w:p>
        </w:tc>
        <w:tc>
          <w:tcPr>
            <w:tcW w:w="1822"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w:t>
            </w:r>
          </w:p>
        </w:tc>
      </w:tr>
      <w:tr w:rsidR="00C446CA" w:rsidRPr="00C446CA" w:rsidTr="002E24E2">
        <w:trPr>
          <w:trHeight w:val="276"/>
        </w:trPr>
        <w:tc>
          <w:tcPr>
            <w:tcW w:w="6663" w:type="dxa"/>
            <w:tcBorders>
              <w:top w:val="single" w:sz="8" w:space="0" w:color="auto"/>
              <w:left w:val="nil"/>
              <w:bottom w:val="single" w:sz="8" w:space="0" w:color="auto"/>
              <w:right w:val="nil"/>
            </w:tcBorders>
            <w:hideMark/>
          </w:tcPr>
          <w:p w:rsidR="00C446CA" w:rsidRPr="00C446CA" w:rsidRDefault="00C446CA" w:rsidP="00C446CA">
            <w:pPr>
              <w:spacing w:after="0" w:line="240" w:lineRule="auto"/>
              <w:jc w:val="both"/>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Всього</w:t>
            </w:r>
          </w:p>
        </w:tc>
        <w:tc>
          <w:tcPr>
            <w:tcW w:w="1296" w:type="dxa"/>
            <w:tcBorders>
              <w:top w:val="single" w:sz="8" w:space="0" w:color="auto"/>
              <w:left w:val="nil"/>
              <w:bottom w:val="single" w:sz="8"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sz w:val="20"/>
                <w:szCs w:val="20"/>
                <w:lang w:eastAsia="uk-UA"/>
              </w:rPr>
            </w:pPr>
            <w:r w:rsidRPr="00C446CA">
              <w:rPr>
                <w:rFonts w:ascii="Times New Roman" w:hAnsi="Times New Roman" w:cs="Times New Roman"/>
                <w:b/>
                <w:sz w:val="20"/>
                <w:szCs w:val="20"/>
                <w:lang w:eastAsia="ru-RU"/>
              </w:rPr>
              <w:t>3 663 074</w:t>
            </w:r>
          </w:p>
        </w:tc>
        <w:tc>
          <w:tcPr>
            <w:tcW w:w="1822" w:type="dxa"/>
            <w:tcBorders>
              <w:top w:val="single" w:sz="8" w:space="0" w:color="auto"/>
              <w:left w:val="nil"/>
              <w:bottom w:val="single" w:sz="8" w:space="0" w:color="auto"/>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 xml:space="preserve">3 640 676 </w:t>
            </w:r>
          </w:p>
        </w:tc>
      </w:tr>
    </w:tbl>
    <w:p w:rsidR="00C446CA" w:rsidRPr="00C446CA" w:rsidRDefault="00C446CA" w:rsidP="00C446CA">
      <w:pPr>
        <w:widowControl w:val="0"/>
        <w:spacing w:after="0" w:line="240" w:lineRule="auto"/>
        <w:jc w:val="both"/>
        <w:rPr>
          <w:rFonts w:ascii="Times New Roman" w:eastAsia="Calibri" w:hAnsi="Times New Roman" w:cs="Times New Roman"/>
          <w:bCs/>
          <w:sz w:val="20"/>
          <w:szCs w:val="20"/>
          <w:lang w:val="en-US" w:eastAsia="uk-UA"/>
        </w:rPr>
      </w:pPr>
    </w:p>
    <w:p w:rsidR="00C446CA" w:rsidRPr="00C446CA" w:rsidRDefault="00C446CA" w:rsidP="00C446CA">
      <w:pPr>
        <w:widowControl w:val="0"/>
        <w:spacing w:after="0" w:line="240" w:lineRule="auto"/>
        <w:ind w:left="360"/>
        <w:jc w:val="both"/>
        <w:rPr>
          <w:rFonts w:ascii="Times New Roman" w:hAnsi="Times New Roman" w:cs="Times New Roman"/>
          <w:b/>
          <w:bCs/>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8.8. </w:t>
      </w:r>
      <w:bookmarkStart w:id="47" w:name="_Hlk194309249"/>
      <w:r w:rsidRPr="00C446CA">
        <w:rPr>
          <w:rFonts w:ascii="Times New Roman" w:hAnsi="Times New Roman" w:cs="Times New Roman"/>
          <w:b/>
          <w:sz w:val="20"/>
          <w:szCs w:val="20"/>
          <w:lang w:eastAsia="uk-UA"/>
        </w:rPr>
        <w:t>Інші оборотні активи</w:t>
      </w:r>
    </w:p>
    <w:bookmarkEnd w:id="47"/>
    <w:p w:rsidR="00C446CA" w:rsidRPr="00C446CA" w:rsidRDefault="00C446CA" w:rsidP="00C446CA">
      <w:pPr>
        <w:widowControl w:val="0"/>
        <w:tabs>
          <w:tab w:val="left" w:pos="9354"/>
        </w:tabs>
        <w:autoSpaceDE w:val="0"/>
        <w:autoSpaceDN w:val="0"/>
        <w:spacing w:after="0" w:line="240" w:lineRule="auto"/>
        <w:ind w:right="-2"/>
        <w:jc w:val="right"/>
        <w:outlineLvl w:val="1"/>
        <w:rPr>
          <w:rFonts w:ascii="Times New Roman" w:hAnsi="Times New Roman" w:cs="Times New Roman"/>
          <w:b/>
          <w:bCs/>
          <w:sz w:val="20"/>
          <w:szCs w:val="20"/>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C446CA" w:rsidRPr="00C446CA" w:rsidTr="002E24E2">
        <w:trPr>
          <w:trHeight w:val="307"/>
        </w:trPr>
        <w:tc>
          <w:tcPr>
            <w:tcW w:w="6379" w:type="dxa"/>
            <w:tcBorders>
              <w:top w:val="single" w:sz="4" w:space="0" w:color="7F7F7F"/>
              <w:left w:val="nil"/>
              <w:bottom w:val="single" w:sz="4" w:space="0" w:color="7F7F7F"/>
              <w:right w:val="nil"/>
            </w:tcBorders>
          </w:tcPr>
          <w:p w:rsidR="00C446CA" w:rsidRPr="00C446CA" w:rsidRDefault="00C446CA" w:rsidP="00C446CA">
            <w:pPr>
              <w:widowControl w:val="0"/>
              <w:spacing w:after="0" w:line="240" w:lineRule="auto"/>
              <w:ind w:left="52" w:right="-109"/>
              <w:jc w:val="center"/>
              <w:rPr>
                <w:rFonts w:ascii="Times New Roman" w:hAnsi="Times New Roman" w:cs="Times New Roman"/>
                <w:b/>
                <w:bCs/>
                <w:sz w:val="20"/>
                <w:szCs w:val="20"/>
                <w:lang w:eastAsia="ru-RU"/>
              </w:rPr>
            </w:pP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left="-108" w:right="-5"/>
              <w:jc w:val="right"/>
              <w:rPr>
                <w:rFonts w:ascii="Times New Roman" w:hAnsi="Times New Roman" w:cs="Times New Roman"/>
                <w:b/>
                <w:bCs/>
                <w:sz w:val="20"/>
                <w:szCs w:val="20"/>
                <w:lang w:eastAsia="ru-RU"/>
              </w:rPr>
            </w:pPr>
            <w:r w:rsidRPr="00C446CA">
              <w:rPr>
                <w:rFonts w:ascii="Times New Roman" w:eastAsia="Times New Roman" w:hAnsi="Times New Roman" w:cs="Times New Roman"/>
                <w:b/>
                <w:bCs/>
                <w:kern w:val="3"/>
                <w:sz w:val="20"/>
                <w:szCs w:val="20"/>
                <w:lang w:eastAsia="ru-RU"/>
              </w:rPr>
              <w:t>на 31.03.2025</w:t>
            </w:r>
          </w:p>
        </w:tc>
        <w:tc>
          <w:tcPr>
            <w:tcW w:w="180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left="-108" w:right="-5"/>
              <w:jc w:val="right"/>
              <w:rPr>
                <w:rFonts w:ascii="Times New Roman" w:hAnsi="Times New Roman" w:cs="Times New Roman"/>
                <w:b/>
                <w:bCs/>
                <w:sz w:val="20"/>
                <w:szCs w:val="20"/>
                <w:lang w:eastAsia="ru-RU"/>
              </w:rPr>
            </w:pPr>
            <w:r w:rsidRPr="00C446CA">
              <w:rPr>
                <w:rFonts w:ascii="Times New Roman" w:eastAsia="Times New Roman" w:hAnsi="Times New Roman" w:cs="Times New Roman"/>
                <w:b/>
                <w:bCs/>
                <w:kern w:val="3"/>
                <w:sz w:val="20"/>
                <w:szCs w:val="20"/>
                <w:lang w:eastAsia="ru-RU"/>
              </w:rPr>
              <w:t>на 31.12.2024</w:t>
            </w:r>
          </w:p>
        </w:tc>
      </w:tr>
      <w:tr w:rsidR="00C446CA" w:rsidRPr="00C446CA" w:rsidTr="002E24E2">
        <w:trPr>
          <w:trHeight w:val="19"/>
        </w:trPr>
        <w:tc>
          <w:tcPr>
            <w:tcW w:w="637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right="-109"/>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 xml:space="preserve">Неотримані податкові накладні від контрагентів </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16 928</w:t>
            </w:r>
          </w:p>
        </w:tc>
        <w:tc>
          <w:tcPr>
            <w:tcW w:w="180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22 140</w:t>
            </w:r>
          </w:p>
        </w:tc>
      </w:tr>
      <w:tr w:rsidR="00C446CA" w:rsidRPr="00C446CA" w:rsidTr="002E24E2">
        <w:trPr>
          <w:trHeight w:val="19"/>
        </w:trPr>
        <w:tc>
          <w:tcPr>
            <w:tcW w:w="637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right="-109"/>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Податок на додану вартість по виданим авансам</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(1 804)</w:t>
            </w:r>
          </w:p>
        </w:tc>
        <w:tc>
          <w:tcPr>
            <w:tcW w:w="180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Cs/>
                <w:sz w:val="20"/>
                <w:szCs w:val="20"/>
                <w:lang w:eastAsia="ru-RU"/>
              </w:rPr>
            </w:pPr>
            <w:r w:rsidRPr="00C446CA">
              <w:rPr>
                <w:rFonts w:ascii="Times New Roman" w:hAnsi="Times New Roman" w:cs="Times New Roman"/>
                <w:bCs/>
                <w:sz w:val="20"/>
                <w:szCs w:val="20"/>
                <w:lang w:eastAsia="ru-RU"/>
              </w:rPr>
              <w:t>(2 170)</w:t>
            </w:r>
          </w:p>
        </w:tc>
      </w:tr>
      <w:tr w:rsidR="00C446CA" w:rsidRPr="00C446CA" w:rsidTr="002E24E2">
        <w:trPr>
          <w:trHeight w:val="19"/>
        </w:trPr>
        <w:tc>
          <w:tcPr>
            <w:tcW w:w="6379" w:type="dxa"/>
            <w:tcBorders>
              <w:top w:val="single" w:sz="4" w:space="0" w:color="auto"/>
              <w:left w:val="nil"/>
              <w:bottom w:val="single" w:sz="4" w:space="0" w:color="7F7F7F"/>
              <w:right w:val="nil"/>
            </w:tcBorders>
            <w:hideMark/>
          </w:tcPr>
          <w:p w:rsidR="00C446CA" w:rsidRPr="00C446CA" w:rsidRDefault="00C446CA" w:rsidP="00C446CA">
            <w:pPr>
              <w:widowControl w:val="0"/>
              <w:spacing w:after="0" w:line="240" w:lineRule="auto"/>
              <w:ind w:right="-109"/>
              <w:rPr>
                <w:rFonts w:ascii="Times New Roman" w:hAnsi="Times New Roman" w:cs="Times New Roman"/>
                <w:b/>
                <w:bCs/>
                <w:sz w:val="20"/>
                <w:szCs w:val="20"/>
                <w:lang w:eastAsia="ru-RU"/>
              </w:rPr>
            </w:pPr>
            <w:r w:rsidRPr="00C446CA">
              <w:rPr>
                <w:rFonts w:ascii="Times New Roman" w:hAnsi="Times New Roman" w:cs="Times New Roman"/>
                <w:b/>
                <w:bCs/>
                <w:sz w:val="20"/>
                <w:szCs w:val="20"/>
                <w:lang w:eastAsia="ru-RU"/>
              </w:rPr>
              <w:t>Разом</w:t>
            </w:r>
          </w:p>
        </w:tc>
        <w:tc>
          <w:tcPr>
            <w:tcW w:w="1701" w:type="dxa"/>
            <w:tcBorders>
              <w:top w:val="single" w:sz="4" w:space="0" w:color="auto"/>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
                <w:sz w:val="20"/>
                <w:szCs w:val="20"/>
                <w:lang w:eastAsia="ru-RU"/>
              </w:rPr>
            </w:pPr>
            <w:r w:rsidRPr="00C446CA">
              <w:rPr>
                <w:rFonts w:ascii="Times New Roman" w:hAnsi="Times New Roman" w:cs="Times New Roman"/>
                <w:b/>
                <w:sz w:val="20"/>
                <w:szCs w:val="20"/>
                <w:lang w:eastAsia="ru-RU"/>
              </w:rPr>
              <w:t>15 124</w:t>
            </w:r>
          </w:p>
        </w:tc>
        <w:tc>
          <w:tcPr>
            <w:tcW w:w="1809" w:type="dxa"/>
            <w:tcBorders>
              <w:top w:val="single" w:sz="4" w:space="0" w:color="auto"/>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
                <w:sz w:val="20"/>
                <w:szCs w:val="20"/>
                <w:lang w:eastAsia="ru-RU"/>
              </w:rPr>
            </w:pPr>
            <w:r w:rsidRPr="00C446CA">
              <w:rPr>
                <w:rFonts w:ascii="Times New Roman" w:hAnsi="Times New Roman" w:cs="Times New Roman"/>
                <w:b/>
                <w:sz w:val="20"/>
                <w:szCs w:val="20"/>
                <w:lang w:eastAsia="ru-RU"/>
              </w:rPr>
              <w:t>19 970</w:t>
            </w:r>
          </w:p>
        </w:tc>
      </w:tr>
    </w:tbl>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8.9. </w:t>
      </w:r>
      <w:bookmarkStart w:id="48" w:name="_Hlk194309275"/>
      <w:r w:rsidRPr="00C446CA">
        <w:rPr>
          <w:rFonts w:ascii="Times New Roman" w:hAnsi="Times New Roman" w:cs="Times New Roman"/>
          <w:b/>
          <w:sz w:val="20"/>
          <w:szCs w:val="20"/>
          <w:lang w:eastAsia="uk-UA"/>
        </w:rPr>
        <w:t>Акціонерний капітал та інші елементи капіталу</w:t>
      </w:r>
    </w:p>
    <w:bookmarkEnd w:id="48"/>
    <w:p w:rsidR="00C446CA" w:rsidRPr="00C446CA" w:rsidRDefault="00C446CA" w:rsidP="00C446CA">
      <w:pPr>
        <w:widowControl w:val="0"/>
        <w:spacing w:after="0" w:line="240" w:lineRule="auto"/>
        <w:ind w:right="-6" w:firstLine="851"/>
        <w:jc w:val="right"/>
        <w:rPr>
          <w:rFonts w:ascii="Times New Roman" w:hAnsi="Times New Roman" w:cs="Times New Roman"/>
          <w:b/>
          <w:bCs/>
          <w:sz w:val="20"/>
          <w:szCs w:val="20"/>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C446CA" w:rsidRPr="00C446CA" w:rsidTr="002E24E2">
        <w:trPr>
          <w:trHeight w:val="307"/>
        </w:trPr>
        <w:tc>
          <w:tcPr>
            <w:tcW w:w="6379" w:type="dxa"/>
            <w:tcBorders>
              <w:top w:val="single" w:sz="4" w:space="0" w:color="7F7F7F"/>
              <w:left w:val="nil"/>
              <w:bottom w:val="single" w:sz="4" w:space="0" w:color="7F7F7F"/>
              <w:right w:val="nil"/>
            </w:tcBorders>
          </w:tcPr>
          <w:p w:rsidR="00C446CA" w:rsidRPr="00C446CA" w:rsidRDefault="00C446CA" w:rsidP="00C446CA">
            <w:pPr>
              <w:widowControl w:val="0"/>
              <w:spacing w:after="0" w:line="240" w:lineRule="auto"/>
              <w:rPr>
                <w:rFonts w:ascii="Times New Roman" w:hAnsi="Times New Roman" w:cs="Times New Roman"/>
                <w:b/>
                <w:bCs/>
                <w:sz w:val="20"/>
                <w:szCs w:val="20"/>
                <w:lang w:eastAsia="ru-RU"/>
              </w:rPr>
            </w:pP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
                <w:bCs/>
                <w:sz w:val="20"/>
                <w:szCs w:val="20"/>
                <w:lang w:eastAsia="ru-RU"/>
              </w:rPr>
            </w:pPr>
            <w:r w:rsidRPr="00C446CA">
              <w:rPr>
                <w:rFonts w:ascii="Times New Roman" w:eastAsia="Times New Roman" w:hAnsi="Times New Roman" w:cs="Times New Roman"/>
                <w:b/>
                <w:bCs/>
                <w:kern w:val="3"/>
                <w:sz w:val="20"/>
                <w:szCs w:val="20"/>
                <w:lang w:eastAsia="ru-RU"/>
              </w:rPr>
              <w:t>на 31.03.2025</w:t>
            </w:r>
          </w:p>
        </w:tc>
        <w:tc>
          <w:tcPr>
            <w:tcW w:w="180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
                <w:bCs/>
                <w:sz w:val="20"/>
                <w:szCs w:val="20"/>
                <w:lang w:eastAsia="ru-RU"/>
              </w:rPr>
            </w:pPr>
            <w:r w:rsidRPr="00C446CA">
              <w:rPr>
                <w:rFonts w:ascii="Times New Roman" w:eastAsia="Times New Roman" w:hAnsi="Times New Roman" w:cs="Times New Roman"/>
                <w:b/>
                <w:bCs/>
                <w:kern w:val="3"/>
                <w:sz w:val="20"/>
                <w:szCs w:val="20"/>
                <w:lang w:eastAsia="ru-RU"/>
              </w:rPr>
              <w:t>на 31.12.2024</w:t>
            </w:r>
          </w:p>
        </w:tc>
      </w:tr>
      <w:tr w:rsidR="00C446CA" w:rsidRPr="00C446CA" w:rsidTr="002E24E2">
        <w:trPr>
          <w:trHeight w:val="19"/>
        </w:trPr>
        <w:tc>
          <w:tcPr>
            <w:tcW w:w="6379" w:type="dxa"/>
            <w:tcBorders>
              <w:top w:val="single" w:sz="4" w:space="0" w:color="7F7F7F"/>
              <w:left w:val="nil"/>
              <w:bottom w:val="single" w:sz="4" w:space="0" w:color="7F7F7F"/>
              <w:right w:val="nil"/>
            </w:tcBorders>
            <w:hideMark/>
          </w:tcPr>
          <w:p w:rsidR="00C446CA" w:rsidRPr="00C446CA" w:rsidRDefault="00C446CA" w:rsidP="00C446CA">
            <w:pPr>
              <w:spacing w:after="0"/>
              <w:rPr>
                <w:rFonts w:ascii="Times New Roman" w:hAnsi="Times New Roman" w:cs="Times New Roman"/>
                <w:bCs/>
                <w:sz w:val="20"/>
                <w:szCs w:val="20"/>
              </w:rPr>
            </w:pPr>
            <w:r w:rsidRPr="00C446CA">
              <w:rPr>
                <w:rFonts w:ascii="Times New Roman" w:hAnsi="Times New Roman" w:cs="Times New Roman"/>
                <w:bCs/>
                <w:sz w:val="20"/>
                <w:szCs w:val="20"/>
              </w:rPr>
              <w:t xml:space="preserve">Зареєстрований акціонерний капітал </w:t>
            </w:r>
          </w:p>
        </w:tc>
        <w:tc>
          <w:tcPr>
            <w:tcW w:w="1701" w:type="dxa"/>
            <w:tcBorders>
              <w:top w:val="single" w:sz="4" w:space="0" w:color="7F7F7F"/>
              <w:left w:val="nil"/>
              <w:bottom w:val="single" w:sz="4" w:space="0" w:color="7F7F7F"/>
              <w:right w:val="nil"/>
            </w:tcBorders>
            <w:vAlign w:val="center"/>
            <w:hideMark/>
          </w:tcPr>
          <w:p w:rsidR="00C446CA" w:rsidRPr="00C446CA" w:rsidRDefault="00C446CA" w:rsidP="00C446CA">
            <w:pPr>
              <w:widowControl w:val="0"/>
              <w:spacing w:after="0" w:line="240" w:lineRule="auto"/>
              <w:jc w:val="right"/>
              <w:rPr>
                <w:rFonts w:ascii="Times New Roman" w:hAnsi="Times New Roman" w:cs="Times New Roman"/>
                <w:sz w:val="20"/>
                <w:szCs w:val="20"/>
                <w:lang w:eastAsia="ru-RU"/>
              </w:rPr>
            </w:pPr>
            <w:r w:rsidRPr="00C446CA">
              <w:rPr>
                <w:rFonts w:ascii="Times New Roman" w:hAnsi="Times New Roman" w:cs="Times New Roman"/>
                <w:sz w:val="20"/>
                <w:szCs w:val="20"/>
                <w:lang w:eastAsia="ru-RU"/>
              </w:rPr>
              <w:t>10 611</w:t>
            </w:r>
          </w:p>
        </w:tc>
        <w:tc>
          <w:tcPr>
            <w:tcW w:w="1809" w:type="dxa"/>
            <w:tcBorders>
              <w:top w:val="single" w:sz="4" w:space="0" w:color="7F7F7F"/>
              <w:left w:val="nil"/>
              <w:bottom w:val="single" w:sz="4" w:space="0" w:color="7F7F7F"/>
              <w:right w:val="nil"/>
            </w:tcBorders>
            <w:vAlign w:val="center"/>
            <w:hideMark/>
          </w:tcPr>
          <w:p w:rsidR="00C446CA" w:rsidRPr="00C446CA" w:rsidRDefault="00C446CA" w:rsidP="00C446CA">
            <w:pPr>
              <w:widowControl w:val="0"/>
              <w:spacing w:after="0" w:line="240" w:lineRule="auto"/>
              <w:jc w:val="right"/>
              <w:rPr>
                <w:rFonts w:ascii="Times New Roman" w:hAnsi="Times New Roman" w:cs="Times New Roman"/>
                <w:sz w:val="20"/>
                <w:szCs w:val="20"/>
                <w:lang w:eastAsia="ru-RU"/>
              </w:rPr>
            </w:pPr>
            <w:r w:rsidRPr="00C446CA">
              <w:rPr>
                <w:rFonts w:ascii="Times New Roman" w:hAnsi="Times New Roman" w:cs="Times New Roman"/>
                <w:sz w:val="20"/>
                <w:szCs w:val="20"/>
                <w:lang w:eastAsia="ru-RU"/>
              </w:rPr>
              <w:t>10 611</w:t>
            </w:r>
          </w:p>
        </w:tc>
      </w:tr>
      <w:tr w:rsidR="00C446CA" w:rsidRPr="00C446CA" w:rsidTr="002E24E2">
        <w:trPr>
          <w:trHeight w:val="19"/>
        </w:trPr>
        <w:tc>
          <w:tcPr>
            <w:tcW w:w="6379" w:type="dxa"/>
            <w:tcBorders>
              <w:top w:val="nil"/>
              <w:left w:val="nil"/>
              <w:bottom w:val="nil"/>
              <w:right w:val="nil"/>
            </w:tcBorders>
            <w:hideMark/>
          </w:tcPr>
          <w:p w:rsidR="00C446CA" w:rsidRPr="00C446CA" w:rsidRDefault="00C446CA" w:rsidP="00C446CA">
            <w:pPr>
              <w:spacing w:after="0"/>
              <w:rPr>
                <w:rFonts w:ascii="Times New Roman" w:hAnsi="Times New Roman" w:cs="Times New Roman"/>
                <w:bCs/>
                <w:sz w:val="20"/>
                <w:szCs w:val="20"/>
              </w:rPr>
            </w:pPr>
            <w:r w:rsidRPr="00C446CA">
              <w:rPr>
                <w:rFonts w:ascii="Times New Roman" w:hAnsi="Times New Roman" w:cs="Times New Roman"/>
                <w:bCs/>
                <w:sz w:val="20"/>
                <w:szCs w:val="20"/>
              </w:rPr>
              <w:t>Додатковий капітал</w:t>
            </w:r>
          </w:p>
        </w:tc>
        <w:tc>
          <w:tcPr>
            <w:tcW w:w="1701" w:type="dxa"/>
            <w:tcBorders>
              <w:top w:val="nil"/>
              <w:left w:val="nil"/>
              <w:bottom w:val="nil"/>
              <w:right w:val="nil"/>
            </w:tcBorders>
            <w:vAlign w:val="center"/>
            <w:hideMark/>
          </w:tcPr>
          <w:p w:rsidR="00C446CA" w:rsidRPr="00C446CA" w:rsidRDefault="00C446CA" w:rsidP="00C446CA">
            <w:pPr>
              <w:widowControl w:val="0"/>
              <w:spacing w:after="0" w:line="240" w:lineRule="auto"/>
              <w:jc w:val="right"/>
              <w:rPr>
                <w:rFonts w:ascii="Times New Roman" w:hAnsi="Times New Roman" w:cs="Times New Roman"/>
                <w:sz w:val="20"/>
                <w:szCs w:val="20"/>
                <w:lang w:eastAsia="ru-RU"/>
              </w:rPr>
            </w:pPr>
            <w:r w:rsidRPr="00C446CA">
              <w:rPr>
                <w:rFonts w:ascii="Times New Roman" w:hAnsi="Times New Roman" w:cs="Times New Roman"/>
                <w:sz w:val="20"/>
                <w:szCs w:val="20"/>
                <w:lang w:eastAsia="ru-RU"/>
              </w:rPr>
              <w:t>10</w:t>
            </w:r>
          </w:p>
        </w:tc>
        <w:tc>
          <w:tcPr>
            <w:tcW w:w="1809" w:type="dxa"/>
            <w:tcBorders>
              <w:top w:val="nil"/>
              <w:left w:val="nil"/>
              <w:bottom w:val="nil"/>
              <w:right w:val="nil"/>
            </w:tcBorders>
            <w:vAlign w:val="center"/>
            <w:hideMark/>
          </w:tcPr>
          <w:p w:rsidR="00C446CA" w:rsidRPr="00C446CA" w:rsidRDefault="00C446CA" w:rsidP="00C446CA">
            <w:pPr>
              <w:widowControl w:val="0"/>
              <w:spacing w:after="0" w:line="240" w:lineRule="auto"/>
              <w:jc w:val="right"/>
              <w:rPr>
                <w:rFonts w:ascii="Times New Roman" w:hAnsi="Times New Roman" w:cs="Times New Roman"/>
                <w:sz w:val="20"/>
                <w:szCs w:val="20"/>
                <w:lang w:eastAsia="ru-RU"/>
              </w:rPr>
            </w:pPr>
            <w:r w:rsidRPr="00C446CA">
              <w:rPr>
                <w:rFonts w:ascii="Times New Roman" w:hAnsi="Times New Roman" w:cs="Times New Roman"/>
                <w:sz w:val="20"/>
                <w:szCs w:val="20"/>
                <w:lang w:eastAsia="ru-RU"/>
              </w:rPr>
              <w:t>10</w:t>
            </w:r>
          </w:p>
        </w:tc>
      </w:tr>
      <w:tr w:rsidR="00C446CA" w:rsidRPr="00C446CA" w:rsidTr="002E24E2">
        <w:trPr>
          <w:trHeight w:val="19"/>
        </w:trPr>
        <w:tc>
          <w:tcPr>
            <w:tcW w:w="6379" w:type="dxa"/>
            <w:tcBorders>
              <w:top w:val="single" w:sz="4" w:space="0" w:color="7F7F7F"/>
              <w:left w:val="nil"/>
              <w:bottom w:val="single" w:sz="4" w:space="0" w:color="7F7F7F"/>
              <w:right w:val="nil"/>
            </w:tcBorders>
            <w:hideMark/>
          </w:tcPr>
          <w:p w:rsidR="00C446CA" w:rsidRPr="00C446CA" w:rsidRDefault="00C446CA" w:rsidP="00C446CA">
            <w:pPr>
              <w:spacing w:after="0"/>
              <w:rPr>
                <w:rFonts w:ascii="Times New Roman" w:hAnsi="Times New Roman" w:cs="Times New Roman"/>
                <w:bCs/>
                <w:sz w:val="20"/>
                <w:szCs w:val="20"/>
              </w:rPr>
            </w:pPr>
            <w:r w:rsidRPr="00C446CA">
              <w:rPr>
                <w:rFonts w:ascii="Times New Roman" w:hAnsi="Times New Roman" w:cs="Times New Roman"/>
                <w:bCs/>
                <w:sz w:val="20"/>
                <w:szCs w:val="20"/>
              </w:rPr>
              <w:t>Резервний капітал</w:t>
            </w:r>
          </w:p>
        </w:tc>
        <w:tc>
          <w:tcPr>
            <w:tcW w:w="1701" w:type="dxa"/>
            <w:tcBorders>
              <w:top w:val="single" w:sz="4" w:space="0" w:color="7F7F7F"/>
              <w:left w:val="nil"/>
              <w:bottom w:val="single" w:sz="4" w:space="0" w:color="7F7F7F"/>
              <w:right w:val="nil"/>
            </w:tcBorders>
            <w:vAlign w:val="center"/>
            <w:hideMark/>
          </w:tcPr>
          <w:p w:rsidR="00C446CA" w:rsidRPr="00C446CA" w:rsidRDefault="00C446CA" w:rsidP="00C446CA">
            <w:pPr>
              <w:widowControl w:val="0"/>
              <w:spacing w:after="0" w:line="240" w:lineRule="auto"/>
              <w:jc w:val="right"/>
              <w:rPr>
                <w:rFonts w:ascii="Times New Roman" w:hAnsi="Times New Roman" w:cs="Times New Roman"/>
                <w:sz w:val="20"/>
                <w:szCs w:val="20"/>
                <w:lang w:eastAsia="ru-RU"/>
              </w:rPr>
            </w:pPr>
            <w:r w:rsidRPr="00C446CA">
              <w:rPr>
                <w:rFonts w:ascii="Times New Roman" w:hAnsi="Times New Roman" w:cs="Times New Roman"/>
                <w:sz w:val="20"/>
                <w:szCs w:val="20"/>
                <w:lang w:eastAsia="ru-RU"/>
              </w:rPr>
              <w:t>1 592</w:t>
            </w:r>
          </w:p>
        </w:tc>
        <w:tc>
          <w:tcPr>
            <w:tcW w:w="1809" w:type="dxa"/>
            <w:tcBorders>
              <w:top w:val="single" w:sz="4" w:space="0" w:color="7F7F7F"/>
              <w:left w:val="nil"/>
              <w:bottom w:val="single" w:sz="4" w:space="0" w:color="7F7F7F"/>
              <w:right w:val="nil"/>
            </w:tcBorders>
            <w:vAlign w:val="center"/>
            <w:hideMark/>
          </w:tcPr>
          <w:p w:rsidR="00C446CA" w:rsidRPr="00C446CA" w:rsidRDefault="00C446CA" w:rsidP="00C446CA">
            <w:pPr>
              <w:widowControl w:val="0"/>
              <w:spacing w:after="0" w:line="240" w:lineRule="auto"/>
              <w:jc w:val="right"/>
              <w:rPr>
                <w:rFonts w:ascii="Times New Roman" w:hAnsi="Times New Roman" w:cs="Times New Roman"/>
                <w:sz w:val="20"/>
                <w:szCs w:val="20"/>
                <w:lang w:eastAsia="ru-RU"/>
              </w:rPr>
            </w:pPr>
            <w:r w:rsidRPr="00C446CA">
              <w:rPr>
                <w:rFonts w:ascii="Times New Roman" w:hAnsi="Times New Roman" w:cs="Times New Roman"/>
                <w:sz w:val="20"/>
                <w:szCs w:val="20"/>
                <w:lang w:eastAsia="ru-RU"/>
              </w:rPr>
              <w:t>1 592</w:t>
            </w:r>
          </w:p>
        </w:tc>
      </w:tr>
      <w:tr w:rsidR="00C446CA" w:rsidRPr="00C446CA" w:rsidTr="002E24E2">
        <w:trPr>
          <w:trHeight w:val="19"/>
        </w:trPr>
        <w:tc>
          <w:tcPr>
            <w:tcW w:w="6379" w:type="dxa"/>
            <w:tcBorders>
              <w:top w:val="nil"/>
              <w:left w:val="nil"/>
              <w:bottom w:val="nil"/>
              <w:right w:val="nil"/>
            </w:tcBorders>
            <w:hideMark/>
          </w:tcPr>
          <w:p w:rsidR="00C446CA" w:rsidRPr="00C446CA" w:rsidRDefault="00C446CA" w:rsidP="00C446CA">
            <w:pPr>
              <w:spacing w:after="0"/>
              <w:rPr>
                <w:rFonts w:ascii="Times New Roman" w:hAnsi="Times New Roman" w:cs="Times New Roman"/>
                <w:bCs/>
                <w:sz w:val="20"/>
                <w:szCs w:val="20"/>
              </w:rPr>
            </w:pPr>
            <w:r w:rsidRPr="00C446CA">
              <w:rPr>
                <w:rFonts w:ascii="Times New Roman" w:hAnsi="Times New Roman" w:cs="Times New Roman"/>
                <w:bCs/>
                <w:sz w:val="20"/>
                <w:szCs w:val="20"/>
              </w:rPr>
              <w:t>Нерозподілений прибуток</w:t>
            </w:r>
          </w:p>
        </w:tc>
        <w:tc>
          <w:tcPr>
            <w:tcW w:w="1701" w:type="dxa"/>
            <w:tcBorders>
              <w:top w:val="nil"/>
              <w:left w:val="nil"/>
              <w:bottom w:val="nil"/>
              <w:right w:val="nil"/>
            </w:tcBorders>
            <w:vAlign w:val="center"/>
            <w:hideMark/>
          </w:tcPr>
          <w:p w:rsidR="00C446CA" w:rsidRPr="00C446CA" w:rsidRDefault="00C446CA" w:rsidP="00C446CA">
            <w:pPr>
              <w:widowControl w:val="0"/>
              <w:spacing w:after="0" w:line="240" w:lineRule="auto"/>
              <w:jc w:val="right"/>
              <w:rPr>
                <w:rFonts w:ascii="Times New Roman" w:hAnsi="Times New Roman" w:cs="Times New Roman"/>
                <w:sz w:val="20"/>
                <w:szCs w:val="20"/>
                <w:lang w:eastAsia="ru-RU"/>
              </w:rPr>
            </w:pPr>
            <w:r w:rsidRPr="00C446CA">
              <w:rPr>
                <w:rFonts w:ascii="Times New Roman" w:hAnsi="Times New Roman" w:cs="Times New Roman"/>
                <w:sz w:val="20"/>
                <w:szCs w:val="20"/>
                <w:lang w:eastAsia="ru-RU"/>
              </w:rPr>
              <w:t>7 756 402</w:t>
            </w:r>
          </w:p>
        </w:tc>
        <w:tc>
          <w:tcPr>
            <w:tcW w:w="1809" w:type="dxa"/>
            <w:tcBorders>
              <w:top w:val="nil"/>
              <w:left w:val="nil"/>
              <w:bottom w:val="nil"/>
              <w:right w:val="nil"/>
            </w:tcBorders>
            <w:vAlign w:val="center"/>
            <w:hideMark/>
          </w:tcPr>
          <w:p w:rsidR="00C446CA" w:rsidRPr="00C446CA" w:rsidRDefault="00C446CA" w:rsidP="00C446CA">
            <w:pPr>
              <w:widowControl w:val="0"/>
              <w:spacing w:after="0" w:line="240" w:lineRule="auto"/>
              <w:jc w:val="right"/>
              <w:rPr>
                <w:rFonts w:ascii="Times New Roman" w:hAnsi="Times New Roman" w:cs="Times New Roman"/>
                <w:sz w:val="20"/>
                <w:szCs w:val="20"/>
                <w:highlight w:val="cyan"/>
                <w:lang w:eastAsia="ru-RU"/>
              </w:rPr>
            </w:pPr>
            <w:r w:rsidRPr="00C446CA">
              <w:rPr>
                <w:rFonts w:ascii="Times New Roman" w:hAnsi="Times New Roman" w:cs="Times New Roman"/>
                <w:sz w:val="20"/>
                <w:szCs w:val="20"/>
                <w:lang w:eastAsia="ru-RU"/>
              </w:rPr>
              <w:t>6 795 946</w:t>
            </w:r>
          </w:p>
        </w:tc>
      </w:tr>
      <w:tr w:rsidR="00C446CA" w:rsidRPr="00C446CA" w:rsidTr="002E24E2">
        <w:trPr>
          <w:trHeight w:val="19"/>
        </w:trPr>
        <w:tc>
          <w:tcPr>
            <w:tcW w:w="637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b/>
                <w:bCs/>
                <w:sz w:val="20"/>
                <w:szCs w:val="20"/>
                <w:lang w:eastAsia="ru-RU"/>
              </w:rPr>
            </w:pPr>
            <w:r w:rsidRPr="00C446CA">
              <w:rPr>
                <w:rFonts w:ascii="Times New Roman" w:hAnsi="Times New Roman" w:cs="Times New Roman"/>
                <w:b/>
                <w:bCs/>
                <w:sz w:val="20"/>
                <w:szCs w:val="20"/>
                <w:lang w:eastAsia="ru-RU"/>
              </w:rPr>
              <w:t>Разом</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
                <w:sz w:val="20"/>
                <w:szCs w:val="20"/>
                <w:lang w:eastAsia="ru-RU"/>
              </w:rPr>
            </w:pPr>
            <w:r w:rsidRPr="00C446CA">
              <w:rPr>
                <w:rFonts w:ascii="Times New Roman" w:hAnsi="Times New Roman" w:cs="Times New Roman"/>
                <w:b/>
                <w:sz w:val="20"/>
                <w:szCs w:val="20"/>
                <w:lang w:eastAsia="ru-RU"/>
              </w:rPr>
              <w:t>7 768 615</w:t>
            </w:r>
          </w:p>
        </w:tc>
        <w:tc>
          <w:tcPr>
            <w:tcW w:w="1809"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
                <w:sz w:val="20"/>
                <w:szCs w:val="20"/>
                <w:highlight w:val="cyan"/>
                <w:lang w:eastAsia="ru-RU"/>
              </w:rPr>
            </w:pPr>
            <w:r w:rsidRPr="00C446CA">
              <w:rPr>
                <w:rFonts w:ascii="Times New Roman" w:hAnsi="Times New Roman" w:cs="Times New Roman"/>
                <w:b/>
                <w:sz w:val="20"/>
                <w:szCs w:val="20"/>
                <w:lang w:eastAsia="ru-RU"/>
              </w:rPr>
              <w:t>6 808 159</w:t>
            </w:r>
          </w:p>
        </w:tc>
      </w:tr>
    </w:tbl>
    <w:p w:rsidR="00C446CA" w:rsidRPr="00C446CA" w:rsidRDefault="00C446CA" w:rsidP="00C446CA">
      <w:pPr>
        <w:widowControl w:val="0"/>
        <w:spacing w:after="0" w:line="240" w:lineRule="auto"/>
        <w:rPr>
          <w:rFonts w:ascii="Times New Roman" w:hAnsi="Times New Roman" w:cs="Times New Roman"/>
          <w:sz w:val="20"/>
          <w:szCs w:val="20"/>
          <w:lang w:eastAsia="ru-RU"/>
        </w:rPr>
      </w:pPr>
    </w:p>
    <w:p w:rsidR="00C446CA" w:rsidRPr="00C446CA" w:rsidRDefault="00C446CA" w:rsidP="00C446CA">
      <w:pPr>
        <w:widowControl w:val="0"/>
        <w:spacing w:after="0" w:line="240" w:lineRule="auto"/>
        <w:jc w:val="both"/>
        <w:rPr>
          <w:rFonts w:ascii="Times New Roman" w:hAnsi="Times New Roman" w:cs="Times New Roman"/>
          <w:sz w:val="20"/>
          <w:szCs w:val="20"/>
          <w:lang w:eastAsia="uk-UA"/>
        </w:rPr>
      </w:pPr>
    </w:p>
    <w:p w:rsidR="00C446CA" w:rsidRPr="00C446CA" w:rsidRDefault="00C446CA" w:rsidP="00C446CA">
      <w:pPr>
        <w:widowControl w:val="0"/>
        <w:spacing w:after="0" w:line="240" w:lineRule="auto"/>
        <w:jc w:val="both"/>
        <w:rPr>
          <w:rFonts w:ascii="Times New Roman" w:hAnsi="Times New Roman" w:cs="Times New Roman"/>
          <w:sz w:val="20"/>
          <w:szCs w:val="20"/>
          <w:lang w:eastAsia="uk-UA"/>
        </w:rPr>
      </w:pPr>
      <w:r w:rsidRPr="00C446CA">
        <w:rPr>
          <w:rFonts w:ascii="Times New Roman" w:hAnsi="Times New Roman" w:cs="Times New Roman"/>
          <w:sz w:val="20"/>
          <w:szCs w:val="20"/>
          <w:lang w:eastAsia="uk-UA"/>
        </w:rPr>
        <w:t xml:space="preserve">Додаткове розміщення акцій не здійснювалось, кількість акцій та відсоток голосів акціонерів у Статутному капіталі Товариства не змінювалось. </w:t>
      </w:r>
    </w:p>
    <w:p w:rsidR="00C446CA" w:rsidRPr="00C446CA" w:rsidRDefault="00C446CA" w:rsidP="00C446CA">
      <w:pPr>
        <w:widowControl w:val="0"/>
        <w:spacing w:after="0" w:line="240" w:lineRule="auto"/>
        <w:jc w:val="both"/>
        <w:rPr>
          <w:rFonts w:ascii="Times New Roman" w:hAnsi="Times New Roman" w:cs="Times New Roman"/>
          <w:color w:val="FF0000"/>
          <w:sz w:val="20"/>
          <w:szCs w:val="20"/>
          <w:lang w:eastAsia="uk-UA"/>
        </w:rPr>
      </w:pPr>
    </w:p>
    <w:p w:rsidR="00C446CA" w:rsidRPr="00C446CA" w:rsidRDefault="00C446CA" w:rsidP="00C446CA">
      <w:pPr>
        <w:widowControl w:val="0"/>
        <w:spacing w:after="0" w:line="240" w:lineRule="auto"/>
        <w:jc w:val="both"/>
        <w:rPr>
          <w:rFonts w:ascii="Times New Roman" w:hAnsi="Times New Roman" w:cs="Times New Roman"/>
          <w:sz w:val="20"/>
          <w:szCs w:val="20"/>
          <w:lang w:eastAsia="uk-UA"/>
        </w:rPr>
      </w:pPr>
      <w:r w:rsidRPr="00C446CA">
        <w:rPr>
          <w:rFonts w:ascii="Times New Roman" w:hAnsi="Times New Roman" w:cs="Times New Roman"/>
          <w:sz w:val="20"/>
          <w:szCs w:val="20"/>
          <w:lang w:eastAsia="uk-UA"/>
        </w:rPr>
        <w:t xml:space="preserve">Станом на 31.03.2025 статутний капітал відповідає установчим документам та складає 10 611 тис. грн., який поділено на 994 457 простих іменних акцій бездокументарної форми номінальною вартістю </w:t>
      </w:r>
      <w:r w:rsidRPr="00C446CA">
        <w:rPr>
          <w:rFonts w:ascii="Times New Roman" w:hAnsi="Times New Roman" w:cs="Times New Roman"/>
          <w:sz w:val="20"/>
          <w:szCs w:val="20"/>
          <w:lang w:eastAsia="uk-UA"/>
        </w:rPr>
        <w:br/>
        <w:t>10,67 грн. за 1 акцію.</w:t>
      </w:r>
    </w:p>
    <w:p w:rsidR="00C446CA" w:rsidRPr="00C446CA" w:rsidRDefault="00C446CA" w:rsidP="00C446CA">
      <w:pPr>
        <w:widowControl w:val="0"/>
        <w:spacing w:after="0" w:line="240" w:lineRule="auto"/>
        <w:jc w:val="both"/>
        <w:rPr>
          <w:rFonts w:ascii="Times New Roman" w:hAnsi="Times New Roman" w:cs="Times New Roman"/>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spacing w:after="0"/>
        <w:rPr>
          <w:rFonts w:ascii="Times New Roman" w:hAnsi="Times New Roman" w:cs="Times New Roman"/>
          <w:b/>
          <w:sz w:val="20"/>
          <w:szCs w:val="20"/>
        </w:rPr>
      </w:pPr>
      <w:bookmarkStart w:id="49" w:name="_Toc112131437"/>
      <w:r w:rsidRPr="00C446CA">
        <w:rPr>
          <w:rFonts w:ascii="Times New Roman" w:hAnsi="Times New Roman" w:cs="Times New Roman"/>
          <w:b/>
          <w:sz w:val="20"/>
          <w:szCs w:val="20"/>
          <w:lang w:eastAsia="uk-UA"/>
        </w:rPr>
        <w:t xml:space="preserve">Примітка 8.10. </w:t>
      </w:r>
      <w:bookmarkStart w:id="50" w:name="_Hlk194309326"/>
      <w:r w:rsidRPr="00C446CA">
        <w:rPr>
          <w:rFonts w:ascii="Times New Roman" w:hAnsi="Times New Roman" w:cs="Times New Roman"/>
          <w:b/>
          <w:sz w:val="20"/>
          <w:szCs w:val="20"/>
        </w:rPr>
        <w:t>Поточні забезпечення</w:t>
      </w:r>
    </w:p>
    <w:bookmarkEnd w:id="50"/>
    <w:p w:rsidR="00C446CA" w:rsidRPr="00C446CA" w:rsidRDefault="00C446CA" w:rsidP="00C446CA">
      <w:pPr>
        <w:spacing w:after="0" w:line="240" w:lineRule="auto"/>
        <w:jc w:val="both"/>
        <w:rPr>
          <w:rFonts w:ascii="Times New Roman" w:eastAsia="Times New Roman" w:hAnsi="Times New Roman" w:cs="Times New Roman"/>
          <w:sz w:val="20"/>
          <w:szCs w:val="20"/>
          <w:lang w:eastAsia="x-none"/>
        </w:rPr>
      </w:pPr>
      <w:r w:rsidRPr="00C446CA">
        <w:rPr>
          <w:rFonts w:ascii="Times New Roman" w:eastAsia="Times New Roman" w:hAnsi="Times New Roman" w:cs="Times New Roman"/>
          <w:sz w:val="20"/>
          <w:szCs w:val="20"/>
          <w:lang w:eastAsia="x-none"/>
        </w:rPr>
        <w:t>Резерви і забезпечення по Компанії представлені таким чином:</w:t>
      </w:r>
    </w:p>
    <w:tbl>
      <w:tblPr>
        <w:tblW w:w="10031" w:type="dxa"/>
        <w:tblBorders>
          <w:top w:val="single" w:sz="4" w:space="0" w:color="7F7F7F"/>
          <w:bottom w:val="single" w:sz="4" w:space="0" w:color="7F7F7F"/>
        </w:tblBorders>
        <w:tblLook w:val="04A0" w:firstRow="1" w:lastRow="0" w:firstColumn="1" w:lastColumn="0" w:noHBand="0" w:noVBand="1"/>
      </w:tblPr>
      <w:tblGrid>
        <w:gridCol w:w="6487"/>
        <w:gridCol w:w="1843"/>
        <w:gridCol w:w="1701"/>
      </w:tblGrid>
      <w:tr w:rsidR="00C446CA" w:rsidRPr="00C446CA" w:rsidTr="002E24E2">
        <w:trPr>
          <w:trHeight w:val="20"/>
        </w:trPr>
        <w:tc>
          <w:tcPr>
            <w:tcW w:w="6487" w:type="dxa"/>
            <w:tcBorders>
              <w:top w:val="single" w:sz="4" w:space="0" w:color="7F7F7F"/>
              <w:left w:val="nil"/>
              <w:bottom w:val="single" w:sz="4" w:space="0" w:color="7F7F7F"/>
              <w:right w:val="nil"/>
            </w:tcBorders>
            <w:noWrap/>
            <w:hideMark/>
          </w:tcPr>
          <w:p w:rsidR="00C446CA" w:rsidRPr="00C446CA" w:rsidRDefault="00C446CA" w:rsidP="00C446CA">
            <w:pPr>
              <w:rPr>
                <w:rFonts w:ascii="Times New Roman" w:eastAsia="Times New Roman" w:hAnsi="Times New Roman" w:cs="Times New Roman"/>
                <w:sz w:val="20"/>
                <w:szCs w:val="20"/>
                <w:lang w:eastAsia="x-none"/>
              </w:rPr>
            </w:pPr>
          </w:p>
        </w:tc>
        <w:tc>
          <w:tcPr>
            <w:tcW w:w="1843"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left="-108"/>
              <w:jc w:val="right"/>
              <w:rPr>
                <w:rFonts w:ascii="Times New Roman" w:hAnsi="Times New Roman" w:cs="Times New Roman"/>
                <w:b/>
                <w:bCs/>
                <w:sz w:val="20"/>
                <w:szCs w:val="20"/>
                <w:lang w:eastAsia="ru-RU"/>
              </w:rPr>
            </w:pPr>
            <w:r w:rsidRPr="00C446CA">
              <w:rPr>
                <w:rFonts w:ascii="Times New Roman" w:eastAsia="Times New Roman" w:hAnsi="Times New Roman" w:cs="Times New Roman"/>
                <w:b/>
                <w:bCs/>
                <w:kern w:val="3"/>
                <w:sz w:val="20"/>
                <w:szCs w:val="20"/>
                <w:lang w:eastAsia="ru-RU"/>
              </w:rPr>
              <w:t>на 31.03.2025</w:t>
            </w:r>
          </w:p>
        </w:tc>
        <w:tc>
          <w:tcPr>
            <w:tcW w:w="170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left="-108"/>
              <w:jc w:val="right"/>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 31.12.2024</w:t>
            </w:r>
          </w:p>
        </w:tc>
      </w:tr>
      <w:tr w:rsidR="00C446CA" w:rsidRPr="00C446CA" w:rsidTr="002E24E2">
        <w:trPr>
          <w:trHeight w:val="20"/>
        </w:trPr>
        <w:tc>
          <w:tcPr>
            <w:tcW w:w="6487" w:type="dxa"/>
            <w:tcBorders>
              <w:top w:val="nil"/>
              <w:left w:val="nil"/>
              <w:bottom w:val="nil"/>
              <w:right w:val="nil"/>
            </w:tcBorders>
            <w:noWrap/>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Забезпечення виплат відпусток</w:t>
            </w:r>
          </w:p>
        </w:tc>
        <w:tc>
          <w:tcPr>
            <w:tcW w:w="1843"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6 647</w:t>
            </w:r>
          </w:p>
        </w:tc>
        <w:tc>
          <w:tcPr>
            <w:tcW w:w="1701"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12 865</w:t>
            </w:r>
          </w:p>
        </w:tc>
      </w:tr>
      <w:tr w:rsidR="00C446CA" w:rsidRPr="00C446CA" w:rsidTr="002E24E2">
        <w:trPr>
          <w:trHeight w:val="20"/>
        </w:trPr>
        <w:tc>
          <w:tcPr>
            <w:tcW w:w="6487"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Забезпечення на матеріальне заохочення</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9 920</w:t>
            </w:r>
          </w:p>
        </w:tc>
        <w:tc>
          <w:tcPr>
            <w:tcW w:w="170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79 745</w:t>
            </w:r>
          </w:p>
        </w:tc>
      </w:tr>
      <w:tr w:rsidR="00C446CA" w:rsidRPr="00C446CA" w:rsidTr="002E24E2">
        <w:trPr>
          <w:trHeight w:val="20"/>
        </w:trPr>
        <w:tc>
          <w:tcPr>
            <w:tcW w:w="6487"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Інші поточні забезпечення</w:t>
            </w:r>
          </w:p>
        </w:tc>
        <w:tc>
          <w:tcPr>
            <w:tcW w:w="1843"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308</w:t>
            </w:r>
          </w:p>
        </w:tc>
        <w:tc>
          <w:tcPr>
            <w:tcW w:w="1701"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308</w:t>
            </w:r>
          </w:p>
        </w:tc>
      </w:tr>
      <w:tr w:rsidR="00C446CA" w:rsidRPr="00C446CA" w:rsidTr="002E24E2">
        <w:trPr>
          <w:trHeight w:val="20"/>
        </w:trPr>
        <w:tc>
          <w:tcPr>
            <w:tcW w:w="648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Разом</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16 875</w:t>
            </w:r>
          </w:p>
        </w:tc>
        <w:tc>
          <w:tcPr>
            <w:tcW w:w="170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92 918</w:t>
            </w:r>
          </w:p>
        </w:tc>
      </w:tr>
    </w:tbl>
    <w:p w:rsidR="00C446CA" w:rsidRPr="00C446CA" w:rsidRDefault="00C446CA" w:rsidP="00C446CA">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C446CA" w:rsidRPr="00C446CA" w:rsidRDefault="00C446CA" w:rsidP="00C446CA">
      <w:pPr>
        <w:spacing w:after="0" w:line="240" w:lineRule="auto"/>
        <w:jc w:val="both"/>
        <w:rPr>
          <w:rFonts w:ascii="Times New Roman" w:eastAsia="Times New Roman" w:hAnsi="Times New Roman" w:cs="Times New Roman"/>
          <w:sz w:val="20"/>
          <w:szCs w:val="20"/>
          <w:lang w:eastAsia="x-none"/>
        </w:rPr>
      </w:pPr>
      <w:r w:rsidRPr="00C446CA">
        <w:rPr>
          <w:rFonts w:ascii="Times New Roman" w:eastAsia="Times New Roman" w:hAnsi="Times New Roman" w:cs="Times New Roman"/>
          <w:sz w:val="20"/>
          <w:szCs w:val="20"/>
          <w:lang w:eastAsia="x-none"/>
        </w:rPr>
        <w:t>Рух по забезпеченнях по Компанії представлені наступним чином:</w:t>
      </w:r>
    </w:p>
    <w:tbl>
      <w:tblPr>
        <w:tblW w:w="9888" w:type="dxa"/>
        <w:tblBorders>
          <w:top w:val="single" w:sz="4" w:space="0" w:color="7F7F7F"/>
          <w:bottom w:val="single" w:sz="4" w:space="0" w:color="7F7F7F"/>
        </w:tblBorders>
        <w:tblLayout w:type="fixed"/>
        <w:tblLook w:val="04A0" w:firstRow="1" w:lastRow="0" w:firstColumn="1" w:lastColumn="0" w:noHBand="0" w:noVBand="1"/>
      </w:tblPr>
      <w:tblGrid>
        <w:gridCol w:w="3792"/>
        <w:gridCol w:w="1843"/>
        <w:gridCol w:w="1701"/>
        <w:gridCol w:w="1559"/>
        <w:gridCol w:w="993"/>
      </w:tblGrid>
      <w:tr w:rsidR="00C446CA" w:rsidRPr="00C446CA" w:rsidTr="002E24E2">
        <w:trPr>
          <w:trHeight w:val="512"/>
        </w:trPr>
        <w:tc>
          <w:tcPr>
            <w:tcW w:w="3794" w:type="dxa"/>
            <w:tcBorders>
              <w:top w:val="single" w:sz="4" w:space="0" w:color="7F7F7F"/>
              <w:left w:val="nil"/>
              <w:bottom w:val="single" w:sz="4" w:space="0" w:color="7F7F7F"/>
              <w:right w:val="nil"/>
            </w:tcBorders>
            <w:hideMark/>
          </w:tcPr>
          <w:p w:rsidR="00C446CA" w:rsidRPr="00C446CA" w:rsidRDefault="00C446CA" w:rsidP="00C446CA">
            <w:pPr>
              <w:rPr>
                <w:rFonts w:ascii="Times New Roman" w:eastAsia="Times New Roman" w:hAnsi="Times New Roman" w:cs="Times New Roman"/>
                <w:sz w:val="20"/>
                <w:szCs w:val="20"/>
                <w:lang w:eastAsia="x-none"/>
              </w:rPr>
            </w:pP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i/>
                <w:iCs/>
                <w:sz w:val="20"/>
                <w:szCs w:val="20"/>
              </w:rPr>
              <w:t>Забезпечення виплат відпусток</w:t>
            </w:r>
          </w:p>
        </w:tc>
        <w:tc>
          <w:tcPr>
            <w:tcW w:w="170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i/>
                <w:iCs/>
                <w:sz w:val="20"/>
                <w:szCs w:val="20"/>
              </w:rPr>
            </w:pPr>
            <w:r w:rsidRPr="00C446CA">
              <w:rPr>
                <w:rFonts w:ascii="Times New Roman" w:eastAsia="Times New Roman" w:hAnsi="Times New Roman" w:cs="Times New Roman"/>
                <w:b/>
                <w:bCs/>
                <w:i/>
                <w:iCs/>
                <w:sz w:val="20"/>
                <w:szCs w:val="20"/>
              </w:rPr>
              <w:t>Забезпечення на матеріальне заохочення</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i/>
                <w:iCs/>
                <w:sz w:val="20"/>
                <w:szCs w:val="20"/>
              </w:rPr>
            </w:pPr>
            <w:r w:rsidRPr="00C446CA">
              <w:rPr>
                <w:rFonts w:ascii="Times New Roman" w:eastAsia="Times New Roman" w:hAnsi="Times New Roman" w:cs="Times New Roman"/>
                <w:b/>
                <w:bCs/>
                <w:i/>
                <w:iCs/>
                <w:sz w:val="20"/>
                <w:szCs w:val="20"/>
              </w:rPr>
              <w:t>Інші поточні забезпечення</w:t>
            </w:r>
          </w:p>
        </w:tc>
        <w:tc>
          <w:tcPr>
            <w:tcW w:w="99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i/>
                <w:iCs/>
                <w:sz w:val="20"/>
                <w:szCs w:val="20"/>
              </w:rPr>
            </w:pPr>
            <w:r w:rsidRPr="00C446CA">
              <w:rPr>
                <w:rFonts w:ascii="Times New Roman" w:eastAsia="Times New Roman" w:hAnsi="Times New Roman" w:cs="Times New Roman"/>
                <w:b/>
                <w:bCs/>
                <w:i/>
                <w:iCs/>
                <w:sz w:val="20"/>
                <w:szCs w:val="20"/>
              </w:rPr>
              <w:t>Разом</w:t>
            </w:r>
          </w:p>
        </w:tc>
      </w:tr>
      <w:tr w:rsidR="00C446CA" w:rsidRPr="00C446CA" w:rsidTr="002E24E2">
        <w:trPr>
          <w:trHeight w:val="258"/>
        </w:trPr>
        <w:tc>
          <w:tcPr>
            <w:tcW w:w="3794"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Резерв на 1 січня 2024 року</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11 992</w:t>
            </w:r>
          </w:p>
        </w:tc>
        <w:tc>
          <w:tcPr>
            <w:tcW w:w="170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73 376</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 xml:space="preserve"> 275</w:t>
            </w:r>
          </w:p>
        </w:tc>
        <w:tc>
          <w:tcPr>
            <w:tcW w:w="99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85 643</w:t>
            </w:r>
          </w:p>
        </w:tc>
      </w:tr>
      <w:tr w:rsidR="00C446CA" w:rsidRPr="00C446CA" w:rsidTr="002E24E2">
        <w:trPr>
          <w:trHeight w:val="258"/>
        </w:trPr>
        <w:tc>
          <w:tcPr>
            <w:tcW w:w="3794"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Нарахування резерву за період</w:t>
            </w:r>
          </w:p>
        </w:tc>
        <w:tc>
          <w:tcPr>
            <w:tcW w:w="1843"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bCs/>
                <w:sz w:val="20"/>
                <w:szCs w:val="20"/>
              </w:rPr>
              <w:t>7 215</w:t>
            </w:r>
          </w:p>
        </w:tc>
        <w:tc>
          <w:tcPr>
            <w:tcW w:w="1701"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bCs/>
                <w:sz w:val="20"/>
                <w:szCs w:val="20"/>
              </w:rPr>
              <w:t>74 650</w:t>
            </w:r>
          </w:p>
        </w:tc>
        <w:tc>
          <w:tcPr>
            <w:tcW w:w="1559"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bCs/>
                <w:sz w:val="20"/>
                <w:szCs w:val="20"/>
              </w:rPr>
              <w:t>308</w:t>
            </w:r>
          </w:p>
        </w:tc>
        <w:tc>
          <w:tcPr>
            <w:tcW w:w="993"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82 173</w:t>
            </w:r>
          </w:p>
        </w:tc>
      </w:tr>
      <w:tr w:rsidR="00C446CA" w:rsidRPr="00C446CA" w:rsidTr="002E24E2">
        <w:trPr>
          <w:trHeight w:val="258"/>
        </w:trPr>
        <w:tc>
          <w:tcPr>
            <w:tcW w:w="3794"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Списання (використання) за період</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bCs/>
                <w:sz w:val="20"/>
                <w:szCs w:val="20"/>
              </w:rPr>
              <w:t>(6 342)</w:t>
            </w:r>
          </w:p>
        </w:tc>
        <w:tc>
          <w:tcPr>
            <w:tcW w:w="170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bCs/>
                <w:sz w:val="20"/>
                <w:szCs w:val="20"/>
              </w:rPr>
              <w:t>(68 281)</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bCs/>
                <w:sz w:val="20"/>
                <w:szCs w:val="20"/>
              </w:rPr>
              <w:t>(275)</w:t>
            </w:r>
          </w:p>
        </w:tc>
        <w:tc>
          <w:tcPr>
            <w:tcW w:w="99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(74 898)</w:t>
            </w:r>
          </w:p>
        </w:tc>
      </w:tr>
      <w:tr w:rsidR="00C446CA" w:rsidRPr="00C446CA" w:rsidTr="002E24E2">
        <w:trPr>
          <w:trHeight w:val="258"/>
        </w:trPr>
        <w:tc>
          <w:tcPr>
            <w:tcW w:w="3794"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Резерв на 31 грудня 2024 року</w:t>
            </w:r>
          </w:p>
        </w:tc>
        <w:tc>
          <w:tcPr>
            <w:tcW w:w="1843"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12 865</w:t>
            </w:r>
          </w:p>
        </w:tc>
        <w:tc>
          <w:tcPr>
            <w:tcW w:w="1701"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79 745</w:t>
            </w:r>
          </w:p>
        </w:tc>
        <w:tc>
          <w:tcPr>
            <w:tcW w:w="1559"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308</w:t>
            </w:r>
          </w:p>
        </w:tc>
        <w:tc>
          <w:tcPr>
            <w:tcW w:w="993"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92 918</w:t>
            </w:r>
          </w:p>
        </w:tc>
      </w:tr>
      <w:tr w:rsidR="00C446CA" w:rsidRPr="00C446CA" w:rsidTr="002E24E2">
        <w:trPr>
          <w:trHeight w:val="258"/>
        </w:trPr>
        <w:tc>
          <w:tcPr>
            <w:tcW w:w="3794"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Нарахування резерву за період</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0</w:t>
            </w:r>
          </w:p>
        </w:tc>
        <w:tc>
          <w:tcPr>
            <w:tcW w:w="170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4 074</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w:t>
            </w:r>
          </w:p>
        </w:tc>
        <w:tc>
          <w:tcPr>
            <w:tcW w:w="993" w:type="dxa"/>
            <w:tcBorders>
              <w:top w:val="single" w:sz="4" w:space="0" w:color="7F7F7F"/>
              <w:left w:val="nil"/>
              <w:bottom w:val="single" w:sz="4" w:space="0" w:color="7F7F7F"/>
              <w:right w:val="nil"/>
            </w:tcBorders>
          </w:tcPr>
          <w:p w:rsidR="00C446CA" w:rsidRPr="00C446CA" w:rsidRDefault="00C446CA" w:rsidP="00C446CA">
            <w:pPr>
              <w:spacing w:after="0" w:line="240" w:lineRule="auto"/>
              <w:jc w:val="right"/>
              <w:rPr>
                <w:rFonts w:ascii="Times New Roman" w:eastAsia="Times New Roman" w:hAnsi="Times New Roman" w:cs="Times New Roman"/>
                <w:sz w:val="20"/>
                <w:szCs w:val="20"/>
              </w:rPr>
            </w:pPr>
          </w:p>
        </w:tc>
      </w:tr>
      <w:tr w:rsidR="00C446CA" w:rsidRPr="00C446CA" w:rsidTr="002E24E2">
        <w:trPr>
          <w:trHeight w:val="258"/>
        </w:trPr>
        <w:tc>
          <w:tcPr>
            <w:tcW w:w="3794" w:type="dxa"/>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Списання (використання) за період</w:t>
            </w:r>
          </w:p>
        </w:tc>
        <w:tc>
          <w:tcPr>
            <w:tcW w:w="1843"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(6 218)</w:t>
            </w:r>
          </w:p>
        </w:tc>
        <w:tc>
          <w:tcPr>
            <w:tcW w:w="1701"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(73 899)</w:t>
            </w:r>
          </w:p>
        </w:tc>
        <w:tc>
          <w:tcPr>
            <w:tcW w:w="1559"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w:t>
            </w:r>
          </w:p>
        </w:tc>
        <w:tc>
          <w:tcPr>
            <w:tcW w:w="993" w:type="dxa"/>
            <w:tcBorders>
              <w:top w:val="nil"/>
              <w:left w:val="nil"/>
              <w:bottom w:val="nil"/>
              <w:right w:val="nil"/>
            </w:tcBorders>
          </w:tcPr>
          <w:p w:rsidR="00C446CA" w:rsidRPr="00C446CA" w:rsidRDefault="00C446CA" w:rsidP="00C446CA">
            <w:pPr>
              <w:spacing w:after="0" w:line="240" w:lineRule="auto"/>
              <w:jc w:val="right"/>
              <w:rPr>
                <w:rFonts w:ascii="Times New Roman" w:eastAsia="Times New Roman" w:hAnsi="Times New Roman" w:cs="Times New Roman"/>
                <w:sz w:val="20"/>
                <w:szCs w:val="20"/>
              </w:rPr>
            </w:pPr>
          </w:p>
        </w:tc>
      </w:tr>
      <w:tr w:rsidR="00C446CA" w:rsidRPr="00C446CA" w:rsidTr="002E24E2">
        <w:trPr>
          <w:trHeight w:val="258"/>
        </w:trPr>
        <w:tc>
          <w:tcPr>
            <w:tcW w:w="3794"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Резерв на 31 березня 2025 року</w:t>
            </w:r>
          </w:p>
        </w:tc>
        <w:tc>
          <w:tcPr>
            <w:tcW w:w="184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6 647</w:t>
            </w:r>
          </w:p>
        </w:tc>
        <w:tc>
          <w:tcPr>
            <w:tcW w:w="170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9 920</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308</w:t>
            </w:r>
          </w:p>
        </w:tc>
        <w:tc>
          <w:tcPr>
            <w:tcW w:w="99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16 875</w:t>
            </w:r>
          </w:p>
        </w:tc>
      </w:tr>
    </w:tbl>
    <w:p w:rsidR="00C446CA" w:rsidRPr="00C446CA" w:rsidRDefault="00C446CA" w:rsidP="00C446CA">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spacing w:after="0" w:line="240" w:lineRule="auto"/>
        <w:rPr>
          <w:rFonts w:ascii="Times New Roman" w:eastAsia="Times New Roman" w:hAnsi="Times New Roman" w:cs="Times New Roman"/>
          <w:b/>
          <w:sz w:val="20"/>
          <w:szCs w:val="20"/>
        </w:rPr>
      </w:pPr>
      <w:r w:rsidRPr="00C446CA">
        <w:rPr>
          <w:rFonts w:ascii="Times New Roman" w:hAnsi="Times New Roman" w:cs="Times New Roman"/>
          <w:b/>
          <w:sz w:val="20"/>
          <w:szCs w:val="20"/>
          <w:lang w:eastAsia="uk-UA"/>
        </w:rPr>
        <w:t>Примітка 8.1</w:t>
      </w:r>
      <w:r w:rsidRPr="00C446CA">
        <w:rPr>
          <w:rFonts w:ascii="Times New Roman" w:hAnsi="Times New Roman" w:cs="Times New Roman"/>
          <w:b/>
          <w:sz w:val="20"/>
          <w:szCs w:val="20"/>
          <w:lang w:val="ru-RU" w:eastAsia="uk-UA"/>
        </w:rPr>
        <w:t>1</w:t>
      </w:r>
      <w:r w:rsidRPr="00C446CA">
        <w:rPr>
          <w:rFonts w:ascii="Times New Roman" w:hAnsi="Times New Roman" w:cs="Times New Roman"/>
          <w:b/>
          <w:sz w:val="20"/>
          <w:szCs w:val="20"/>
          <w:lang w:eastAsia="uk-UA"/>
        </w:rPr>
        <w:t xml:space="preserve">. </w:t>
      </w:r>
      <w:bookmarkStart w:id="51" w:name="_Hlk194309357"/>
      <w:r w:rsidRPr="00C446CA">
        <w:rPr>
          <w:rFonts w:ascii="Times New Roman" w:eastAsia="Times New Roman" w:hAnsi="Times New Roman" w:cs="Times New Roman"/>
          <w:b/>
          <w:sz w:val="20"/>
          <w:szCs w:val="20"/>
        </w:rPr>
        <w:t xml:space="preserve">Зобов’язання з оренди </w:t>
      </w:r>
      <w:bookmarkEnd w:id="51"/>
    </w:p>
    <w:p w:rsidR="00C446CA" w:rsidRPr="00C446CA" w:rsidRDefault="00C446CA" w:rsidP="00C446CA">
      <w:pPr>
        <w:spacing w:after="0" w:line="240" w:lineRule="auto"/>
        <w:jc w:val="right"/>
        <w:rPr>
          <w:rFonts w:ascii="Times New Roman" w:eastAsia="Times New Roman" w:hAnsi="Times New Roman" w:cs="Times New Roman"/>
          <w:b/>
          <w:sz w:val="20"/>
          <w:szCs w:val="20"/>
        </w:rPr>
      </w:pPr>
    </w:p>
    <w:tbl>
      <w:tblPr>
        <w:tblW w:w="5001" w:type="pct"/>
        <w:tblBorders>
          <w:top w:val="single" w:sz="4" w:space="0" w:color="7F7F7F"/>
          <w:bottom w:val="single" w:sz="4" w:space="0" w:color="7F7F7F"/>
        </w:tblBorders>
        <w:tblLook w:val="04A0" w:firstRow="1" w:lastRow="0" w:firstColumn="1" w:lastColumn="0" w:noHBand="0" w:noVBand="1"/>
      </w:tblPr>
      <w:tblGrid>
        <w:gridCol w:w="6604"/>
        <w:gridCol w:w="1681"/>
        <w:gridCol w:w="1499"/>
      </w:tblGrid>
      <w:tr w:rsidR="00C446CA" w:rsidRPr="00C446CA" w:rsidTr="002E24E2">
        <w:tc>
          <w:tcPr>
            <w:tcW w:w="3375" w:type="pct"/>
            <w:tcBorders>
              <w:top w:val="single" w:sz="4" w:space="0" w:color="7F7F7F"/>
              <w:left w:val="nil"/>
              <w:bottom w:val="single" w:sz="4" w:space="0" w:color="7F7F7F"/>
              <w:right w:val="nil"/>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rPr>
            </w:pPr>
            <w:bookmarkStart w:id="52" w:name="_Hlk169611056"/>
          </w:p>
        </w:tc>
        <w:tc>
          <w:tcPr>
            <w:tcW w:w="859"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kern w:val="3"/>
                <w:sz w:val="20"/>
                <w:szCs w:val="20"/>
                <w:lang w:eastAsia="ru-RU"/>
              </w:rPr>
              <w:t>на 31.03.2025</w:t>
            </w:r>
          </w:p>
        </w:tc>
        <w:tc>
          <w:tcPr>
            <w:tcW w:w="766"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kern w:val="3"/>
                <w:sz w:val="20"/>
                <w:szCs w:val="20"/>
                <w:lang w:eastAsia="ru-RU"/>
              </w:rPr>
            </w:pPr>
            <w:r w:rsidRPr="00C446CA">
              <w:rPr>
                <w:rFonts w:ascii="Times New Roman" w:eastAsia="Times New Roman" w:hAnsi="Times New Roman" w:cs="Times New Roman"/>
                <w:b/>
                <w:bCs/>
                <w:kern w:val="3"/>
                <w:sz w:val="20"/>
                <w:szCs w:val="20"/>
                <w:lang w:eastAsia="ru-RU"/>
              </w:rPr>
              <w:t>на 31.12.2024</w:t>
            </w:r>
          </w:p>
        </w:tc>
      </w:tr>
      <w:tr w:rsidR="00C446CA" w:rsidRPr="00C446CA" w:rsidTr="002E24E2">
        <w:tc>
          <w:tcPr>
            <w:tcW w:w="3375"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hAnsi="Times New Roman" w:cs="Times New Roman"/>
                <w:bCs/>
                <w:sz w:val="20"/>
                <w:szCs w:val="20"/>
              </w:rPr>
              <w:t>Довгострокові зобов’язання за орендою</w:t>
            </w:r>
          </w:p>
        </w:tc>
        <w:tc>
          <w:tcPr>
            <w:tcW w:w="859"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15 693</w:t>
            </w:r>
          </w:p>
        </w:tc>
        <w:tc>
          <w:tcPr>
            <w:tcW w:w="766" w:type="pct"/>
            <w:tcBorders>
              <w:top w:val="single" w:sz="4" w:space="0" w:color="7F7F7F"/>
              <w:left w:val="nil"/>
              <w:bottom w:val="single" w:sz="4" w:space="0" w:color="7F7F7F"/>
              <w:right w:val="nil"/>
            </w:tcBorders>
            <w:hideMark/>
          </w:tcPr>
          <w:p w:rsidR="00C446CA" w:rsidRPr="00C446CA" w:rsidRDefault="00C446CA" w:rsidP="00C446CA">
            <w:pPr>
              <w:tabs>
                <w:tab w:val="center" w:pos="643"/>
                <w:tab w:val="right" w:pos="1287"/>
              </w:tabs>
              <w:spacing w:after="0" w:line="240" w:lineRule="auto"/>
              <w:jc w:val="right"/>
              <w:rPr>
                <w:rFonts w:ascii="Times New Roman" w:eastAsia="Calibri" w:hAnsi="Times New Roman" w:cs="Times New Roman"/>
                <w:sz w:val="20"/>
                <w:szCs w:val="20"/>
              </w:rPr>
            </w:pPr>
            <w:r w:rsidRPr="00C446CA">
              <w:rPr>
                <w:rFonts w:ascii="Times New Roman" w:eastAsia="Times New Roman" w:hAnsi="Times New Roman" w:cs="Times New Roman"/>
                <w:sz w:val="20"/>
                <w:szCs w:val="20"/>
              </w:rPr>
              <w:t>15 298</w:t>
            </w:r>
          </w:p>
        </w:tc>
      </w:tr>
      <w:tr w:rsidR="00C446CA" w:rsidRPr="00C446CA" w:rsidTr="002E24E2">
        <w:tc>
          <w:tcPr>
            <w:tcW w:w="3375" w:type="pct"/>
            <w:tcBorders>
              <w:top w:val="nil"/>
              <w:left w:val="nil"/>
              <w:bottom w:val="nil"/>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hAnsi="Times New Roman" w:cs="Times New Roman"/>
                <w:bCs/>
                <w:sz w:val="20"/>
                <w:szCs w:val="20"/>
              </w:rPr>
              <w:t>Поточна частина довгострокових зобов’язань за орендою</w:t>
            </w:r>
          </w:p>
        </w:tc>
        <w:tc>
          <w:tcPr>
            <w:tcW w:w="859" w:type="pct"/>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49 652</w:t>
            </w:r>
          </w:p>
        </w:tc>
        <w:tc>
          <w:tcPr>
            <w:tcW w:w="766" w:type="pct"/>
            <w:tcBorders>
              <w:top w:val="nil"/>
              <w:left w:val="nil"/>
              <w:bottom w:val="nil"/>
              <w:right w:val="nil"/>
            </w:tcBorders>
            <w:hideMark/>
          </w:tcPr>
          <w:p w:rsidR="00C446CA" w:rsidRPr="00C446CA" w:rsidRDefault="00C446CA" w:rsidP="00C446CA">
            <w:pPr>
              <w:tabs>
                <w:tab w:val="center" w:pos="643"/>
                <w:tab w:val="right" w:pos="1287"/>
              </w:tabs>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46 605</w:t>
            </w:r>
          </w:p>
        </w:tc>
      </w:tr>
      <w:tr w:rsidR="00C446CA" w:rsidRPr="00C446CA" w:rsidTr="002E24E2">
        <w:tc>
          <w:tcPr>
            <w:tcW w:w="3375"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hAnsi="Times New Roman" w:cs="Times New Roman"/>
                <w:b/>
                <w:bCs/>
                <w:sz w:val="20"/>
                <w:szCs w:val="20"/>
              </w:rPr>
              <w:t>Всього:</w:t>
            </w:r>
          </w:p>
        </w:tc>
        <w:tc>
          <w:tcPr>
            <w:tcW w:w="859"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65 345</w:t>
            </w:r>
          </w:p>
        </w:tc>
        <w:tc>
          <w:tcPr>
            <w:tcW w:w="766"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61 903</w:t>
            </w:r>
          </w:p>
        </w:tc>
      </w:tr>
      <w:bookmarkEnd w:id="52"/>
    </w:tbl>
    <w:p w:rsidR="00C446CA" w:rsidRPr="00C446CA" w:rsidRDefault="00C446CA" w:rsidP="00C446CA">
      <w:pPr>
        <w:spacing w:after="0" w:line="240" w:lineRule="auto"/>
        <w:rPr>
          <w:rFonts w:ascii="Times New Roman" w:eastAsia="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eastAsia="Calibri"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Нижче представлена балансова вартість зобов’язань по фінансовій оренді і їх зміни протягом звітного періоду:</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lang w:eastAsia="ru-RU"/>
        </w:rPr>
      </w:pPr>
    </w:p>
    <w:tbl>
      <w:tblPr>
        <w:tblW w:w="4950" w:type="pct"/>
        <w:tblBorders>
          <w:top w:val="single" w:sz="4" w:space="0" w:color="7F7F7F"/>
          <w:bottom w:val="single" w:sz="4" w:space="0" w:color="7F7F7F"/>
        </w:tblBorders>
        <w:tblLook w:val="04A0" w:firstRow="1" w:lastRow="0" w:firstColumn="1" w:lastColumn="0" w:noHBand="0" w:noVBand="1"/>
      </w:tblPr>
      <w:tblGrid>
        <w:gridCol w:w="7083"/>
        <w:gridCol w:w="1505"/>
        <w:gridCol w:w="1096"/>
      </w:tblGrid>
      <w:tr w:rsidR="00C446CA" w:rsidRPr="00C446CA" w:rsidTr="002E24E2">
        <w:trPr>
          <w:trHeight w:val="189"/>
        </w:trPr>
        <w:tc>
          <w:tcPr>
            <w:tcW w:w="3657" w:type="pct"/>
            <w:tcBorders>
              <w:top w:val="single" w:sz="4" w:space="0" w:color="7F7F7F"/>
              <w:left w:val="nil"/>
              <w:bottom w:val="single" w:sz="4" w:space="0" w:color="7F7F7F"/>
              <w:right w:val="nil"/>
            </w:tcBorders>
            <w:noWrap/>
            <w:hideMark/>
          </w:tcPr>
          <w:p w:rsidR="00C446CA" w:rsidRPr="00C446CA" w:rsidRDefault="00C446CA" w:rsidP="00C446CA">
            <w:pPr>
              <w:rPr>
                <w:rFonts w:ascii="Times New Roman" w:eastAsia="Times New Roman" w:hAnsi="Times New Roman" w:cs="Times New Roman"/>
                <w:sz w:val="20"/>
                <w:szCs w:val="20"/>
                <w:lang w:eastAsia="ru-RU"/>
              </w:rPr>
            </w:pPr>
            <w:bookmarkStart w:id="53" w:name="_Hlk169611071"/>
          </w:p>
        </w:tc>
        <w:tc>
          <w:tcPr>
            <w:tcW w:w="777" w:type="pct"/>
            <w:tcBorders>
              <w:top w:val="single" w:sz="4" w:space="0" w:color="7F7F7F"/>
              <w:left w:val="nil"/>
              <w:bottom w:val="single" w:sz="4" w:space="0" w:color="7F7F7F"/>
              <w:right w:val="nil"/>
            </w:tcBorders>
            <w:hideMark/>
          </w:tcPr>
          <w:p w:rsidR="00C446CA" w:rsidRPr="00C446CA" w:rsidRDefault="00C446CA" w:rsidP="00C446CA">
            <w:pPr>
              <w:spacing w:after="0"/>
              <w:ind w:left="-3" w:firstLine="3"/>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lang w:eastAsia="uk-UA"/>
              </w:rPr>
              <w:t>1 кв 2025 р.</w:t>
            </w:r>
          </w:p>
        </w:tc>
        <w:tc>
          <w:tcPr>
            <w:tcW w:w="566" w:type="pct"/>
            <w:tcBorders>
              <w:top w:val="single" w:sz="4" w:space="0" w:color="7F7F7F"/>
              <w:left w:val="nil"/>
              <w:bottom w:val="single" w:sz="4" w:space="0" w:color="7F7F7F"/>
              <w:right w:val="nil"/>
            </w:tcBorders>
            <w:hideMark/>
          </w:tcPr>
          <w:p w:rsidR="00C446CA" w:rsidRPr="00C446CA" w:rsidRDefault="00C446CA" w:rsidP="00C446CA">
            <w:pPr>
              <w:spacing w:after="0"/>
              <w:jc w:val="right"/>
              <w:rPr>
                <w:rFonts w:ascii="Times New Roman" w:eastAsia="Calibri" w:hAnsi="Times New Roman" w:cs="Times New Roman"/>
                <w:b/>
                <w:bCs/>
                <w:sz w:val="20"/>
                <w:szCs w:val="20"/>
                <w:lang w:eastAsia="uk-UA"/>
              </w:rPr>
            </w:pPr>
            <w:r w:rsidRPr="00C446CA">
              <w:rPr>
                <w:rFonts w:ascii="Times New Roman" w:hAnsi="Times New Roman" w:cs="Times New Roman"/>
                <w:b/>
                <w:bCs/>
                <w:sz w:val="20"/>
                <w:szCs w:val="20"/>
                <w:lang w:eastAsia="uk-UA"/>
              </w:rPr>
              <w:t>2024 рік</w:t>
            </w:r>
          </w:p>
        </w:tc>
      </w:tr>
      <w:tr w:rsidR="00C446CA" w:rsidRPr="00C446CA" w:rsidTr="002E24E2">
        <w:trPr>
          <w:trHeight w:val="20"/>
        </w:trPr>
        <w:tc>
          <w:tcPr>
            <w:tcW w:w="3657" w:type="pct"/>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lang w:eastAsia="uk-UA"/>
              </w:rPr>
              <w:t>На початок року</w:t>
            </w:r>
          </w:p>
        </w:tc>
        <w:tc>
          <w:tcPr>
            <w:tcW w:w="777" w:type="pct"/>
            <w:tcBorders>
              <w:top w:val="single" w:sz="4" w:space="0" w:color="7F7F7F"/>
              <w:left w:val="nil"/>
              <w:bottom w:val="single" w:sz="4" w:space="0" w:color="7F7F7F"/>
              <w:right w:val="nil"/>
            </w:tcBorders>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p>
        </w:tc>
        <w:tc>
          <w:tcPr>
            <w:tcW w:w="566"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Calibri"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67 481</w:t>
            </w:r>
          </w:p>
        </w:tc>
      </w:tr>
      <w:tr w:rsidR="00C446CA" w:rsidRPr="00C446CA" w:rsidTr="002E24E2">
        <w:trPr>
          <w:trHeight w:val="20"/>
        </w:trPr>
        <w:tc>
          <w:tcPr>
            <w:tcW w:w="3657" w:type="pct"/>
            <w:tcBorders>
              <w:top w:val="nil"/>
              <w:left w:val="nil"/>
              <w:bottom w:val="nil"/>
              <w:right w:val="nil"/>
            </w:tcBorders>
            <w:noWrap/>
            <w:hideMark/>
          </w:tcPr>
          <w:p w:rsidR="00C446CA" w:rsidRPr="00C446CA" w:rsidRDefault="00C446CA" w:rsidP="00C446CA">
            <w:pPr>
              <w:spacing w:after="0" w:line="240" w:lineRule="auto"/>
              <w:ind w:left="-57"/>
              <w:rPr>
                <w:rFonts w:ascii="Times New Roman" w:eastAsia="Times New Roman" w:hAnsi="Times New Roman" w:cs="Times New Roman"/>
                <w:bCs/>
                <w:sz w:val="20"/>
                <w:szCs w:val="20"/>
                <w:lang w:eastAsia="uk-UA"/>
              </w:rPr>
            </w:pPr>
            <w:r w:rsidRPr="00C446CA">
              <w:rPr>
                <w:rFonts w:ascii="Times New Roman" w:hAnsi="Times New Roman" w:cs="Times New Roman"/>
                <w:bCs/>
                <w:sz w:val="20"/>
                <w:szCs w:val="20"/>
                <w:lang w:eastAsia="uk-UA"/>
              </w:rPr>
              <w:t>Приріст</w:t>
            </w:r>
          </w:p>
        </w:tc>
        <w:tc>
          <w:tcPr>
            <w:tcW w:w="777" w:type="pct"/>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7 784</w:t>
            </w:r>
          </w:p>
        </w:tc>
        <w:tc>
          <w:tcPr>
            <w:tcW w:w="566" w:type="pct"/>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4 518</w:t>
            </w:r>
          </w:p>
        </w:tc>
      </w:tr>
      <w:tr w:rsidR="00C446CA" w:rsidRPr="00C446CA" w:rsidTr="002E24E2">
        <w:trPr>
          <w:trHeight w:val="20"/>
        </w:trPr>
        <w:tc>
          <w:tcPr>
            <w:tcW w:w="3657" w:type="pct"/>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ind w:left="-57"/>
              <w:rPr>
                <w:rFonts w:ascii="Times New Roman" w:eastAsia="Times New Roman" w:hAnsi="Times New Roman" w:cs="Times New Roman"/>
                <w:bCs/>
                <w:sz w:val="20"/>
                <w:szCs w:val="20"/>
                <w:lang w:eastAsia="uk-UA"/>
              </w:rPr>
            </w:pPr>
            <w:r w:rsidRPr="00C446CA">
              <w:rPr>
                <w:rFonts w:ascii="Times New Roman" w:hAnsi="Times New Roman" w:cs="Times New Roman"/>
                <w:bCs/>
                <w:sz w:val="20"/>
                <w:szCs w:val="20"/>
                <w:lang w:eastAsia="uk-UA"/>
              </w:rPr>
              <w:t>Нарахування відсотків</w:t>
            </w:r>
          </w:p>
        </w:tc>
        <w:tc>
          <w:tcPr>
            <w:tcW w:w="777"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943</w:t>
            </w:r>
          </w:p>
        </w:tc>
        <w:tc>
          <w:tcPr>
            <w:tcW w:w="566"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4 554</w:t>
            </w:r>
          </w:p>
        </w:tc>
      </w:tr>
      <w:tr w:rsidR="00C446CA" w:rsidRPr="00C446CA" w:rsidTr="002E24E2">
        <w:trPr>
          <w:trHeight w:val="20"/>
        </w:trPr>
        <w:tc>
          <w:tcPr>
            <w:tcW w:w="3657" w:type="pct"/>
            <w:tcBorders>
              <w:top w:val="nil"/>
              <w:left w:val="nil"/>
              <w:bottom w:val="nil"/>
              <w:right w:val="nil"/>
            </w:tcBorders>
            <w:noWrap/>
            <w:hideMark/>
          </w:tcPr>
          <w:p w:rsidR="00C446CA" w:rsidRPr="00C446CA" w:rsidRDefault="00C446CA" w:rsidP="00C446CA">
            <w:pPr>
              <w:spacing w:after="0" w:line="240" w:lineRule="auto"/>
              <w:ind w:left="-57"/>
              <w:rPr>
                <w:rFonts w:ascii="Times New Roman" w:eastAsia="Times New Roman" w:hAnsi="Times New Roman" w:cs="Times New Roman"/>
                <w:bCs/>
                <w:sz w:val="20"/>
                <w:szCs w:val="20"/>
                <w:lang w:eastAsia="uk-UA"/>
              </w:rPr>
            </w:pPr>
            <w:r w:rsidRPr="00C446CA">
              <w:rPr>
                <w:rFonts w:ascii="Times New Roman" w:hAnsi="Times New Roman" w:cs="Times New Roman"/>
                <w:bCs/>
                <w:sz w:val="20"/>
                <w:szCs w:val="20"/>
                <w:lang w:eastAsia="uk-UA"/>
              </w:rPr>
              <w:t>Платежі</w:t>
            </w:r>
          </w:p>
        </w:tc>
        <w:tc>
          <w:tcPr>
            <w:tcW w:w="777" w:type="pct"/>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(6 883)</w:t>
            </w:r>
          </w:p>
        </w:tc>
        <w:tc>
          <w:tcPr>
            <w:tcW w:w="566" w:type="pct"/>
            <w:tcBorders>
              <w:top w:val="nil"/>
              <w:left w:val="nil"/>
              <w:bottom w:val="nil"/>
              <w:right w:val="nil"/>
            </w:tcBorders>
            <w:hideMark/>
          </w:tcPr>
          <w:p w:rsidR="00C446CA" w:rsidRPr="00C446CA" w:rsidRDefault="00C446CA" w:rsidP="00C446CA">
            <w:pPr>
              <w:spacing w:after="0" w:line="240" w:lineRule="auto"/>
              <w:jc w:val="right"/>
              <w:rPr>
                <w:rFonts w:ascii="Times New Roman" w:eastAsia="Calibri" w:hAnsi="Times New Roman" w:cs="Times New Roman"/>
                <w:sz w:val="20"/>
                <w:szCs w:val="20"/>
                <w:lang w:eastAsia="uk-UA"/>
              </w:rPr>
            </w:pPr>
            <w:r w:rsidRPr="00C446CA">
              <w:rPr>
                <w:rFonts w:ascii="Times New Roman" w:eastAsia="Times New Roman" w:hAnsi="Times New Roman" w:cs="Times New Roman"/>
                <w:sz w:val="20"/>
                <w:szCs w:val="20"/>
                <w:lang w:eastAsia="uk-UA"/>
              </w:rPr>
              <w:t>(26 728)</w:t>
            </w:r>
          </w:p>
        </w:tc>
      </w:tr>
      <w:tr w:rsidR="00C446CA" w:rsidRPr="00C446CA" w:rsidTr="002E24E2">
        <w:trPr>
          <w:trHeight w:val="20"/>
        </w:trPr>
        <w:tc>
          <w:tcPr>
            <w:tcW w:w="3657" w:type="pct"/>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ind w:left="-57"/>
              <w:rPr>
                <w:rFonts w:ascii="Times New Roman" w:eastAsia="Times New Roman" w:hAnsi="Times New Roman" w:cs="Times New Roman"/>
                <w:bCs/>
                <w:sz w:val="20"/>
                <w:szCs w:val="20"/>
                <w:lang w:eastAsia="uk-UA"/>
              </w:rPr>
            </w:pPr>
            <w:r w:rsidRPr="00C446CA">
              <w:rPr>
                <w:rFonts w:ascii="Times New Roman" w:hAnsi="Times New Roman" w:cs="Times New Roman"/>
                <w:bCs/>
                <w:sz w:val="20"/>
                <w:szCs w:val="20"/>
                <w:lang w:eastAsia="uk-UA"/>
              </w:rPr>
              <w:t>Курсові різниці</w:t>
            </w:r>
          </w:p>
        </w:tc>
        <w:tc>
          <w:tcPr>
            <w:tcW w:w="777"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1 598</w:t>
            </w:r>
          </w:p>
        </w:tc>
        <w:tc>
          <w:tcPr>
            <w:tcW w:w="566"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12 078</w:t>
            </w:r>
          </w:p>
        </w:tc>
      </w:tr>
      <w:tr w:rsidR="00C446CA" w:rsidRPr="00C446CA" w:rsidTr="002E24E2">
        <w:trPr>
          <w:trHeight w:val="20"/>
        </w:trPr>
        <w:tc>
          <w:tcPr>
            <w:tcW w:w="3657" w:type="pct"/>
            <w:tcBorders>
              <w:top w:val="nil"/>
              <w:left w:val="nil"/>
              <w:bottom w:val="single" w:sz="4" w:space="0" w:color="7F7F7F"/>
              <w:right w:val="nil"/>
            </w:tcBorders>
            <w:noWrap/>
            <w:hideMark/>
          </w:tcPr>
          <w:p w:rsidR="00C446CA" w:rsidRPr="00C446CA" w:rsidRDefault="00C446CA" w:rsidP="00C446CA">
            <w:pPr>
              <w:spacing w:after="0" w:line="240" w:lineRule="auto"/>
              <w:ind w:left="-57"/>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lang w:eastAsia="uk-UA"/>
              </w:rPr>
              <w:t>на кінець кварталу/року</w:t>
            </w:r>
          </w:p>
        </w:tc>
        <w:tc>
          <w:tcPr>
            <w:tcW w:w="777"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65 345</w:t>
            </w:r>
          </w:p>
        </w:tc>
        <w:tc>
          <w:tcPr>
            <w:tcW w:w="566"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61 903</w:t>
            </w:r>
          </w:p>
        </w:tc>
      </w:tr>
      <w:bookmarkEnd w:id="53"/>
    </w:tbl>
    <w:p w:rsidR="00C446CA" w:rsidRPr="00C446CA" w:rsidRDefault="00C446CA" w:rsidP="00C446CA">
      <w:pPr>
        <w:spacing w:after="0" w:line="240" w:lineRule="auto"/>
        <w:jc w:val="both"/>
        <w:rPr>
          <w:rFonts w:ascii="Times New Roman" w:eastAsia="Times New Roman" w:hAnsi="Times New Roman" w:cs="Times New Roman"/>
          <w:color w:val="FF0000"/>
          <w:sz w:val="20"/>
          <w:szCs w:val="20"/>
          <w:lang w:eastAsia="ru-RU"/>
        </w:rPr>
      </w:pPr>
    </w:p>
    <w:p w:rsidR="00C446CA" w:rsidRPr="00C446CA" w:rsidRDefault="00C446CA" w:rsidP="00C446CA">
      <w:pPr>
        <w:spacing w:after="0" w:line="240" w:lineRule="auto"/>
        <w:jc w:val="both"/>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Нижче представлені суми, визнані в складі прибутку чи збитку:</w:t>
      </w:r>
    </w:p>
    <w:p w:rsidR="00C446CA" w:rsidRPr="00C446CA" w:rsidRDefault="00C446CA" w:rsidP="00C446CA">
      <w:pPr>
        <w:spacing w:after="0" w:line="240" w:lineRule="auto"/>
        <w:jc w:val="right"/>
        <w:rPr>
          <w:rFonts w:ascii="Times New Roman" w:eastAsia="Times New Roman" w:hAnsi="Times New Roman" w:cs="Times New Roman"/>
          <w:b/>
          <w:sz w:val="20"/>
          <w:szCs w:val="20"/>
        </w:rPr>
      </w:pPr>
    </w:p>
    <w:tbl>
      <w:tblPr>
        <w:tblW w:w="9889" w:type="dxa"/>
        <w:tblBorders>
          <w:top w:val="single" w:sz="4" w:space="0" w:color="7F7F7F"/>
          <w:bottom w:val="single" w:sz="4" w:space="0" w:color="7F7F7F"/>
        </w:tblBorders>
        <w:tblLook w:val="04A0" w:firstRow="1" w:lastRow="0" w:firstColumn="1" w:lastColumn="0" w:noHBand="0" w:noVBand="1"/>
      </w:tblPr>
      <w:tblGrid>
        <w:gridCol w:w="7621"/>
        <w:gridCol w:w="1134"/>
        <w:gridCol w:w="1134"/>
      </w:tblGrid>
      <w:tr w:rsidR="00C446CA" w:rsidRPr="00C446CA" w:rsidTr="002E24E2">
        <w:trPr>
          <w:trHeight w:val="255"/>
          <w:tblHeader/>
        </w:trPr>
        <w:tc>
          <w:tcPr>
            <w:tcW w:w="7621" w:type="dxa"/>
            <w:tcBorders>
              <w:top w:val="single" w:sz="4" w:space="0" w:color="7F7F7F"/>
              <w:left w:val="nil"/>
              <w:bottom w:val="single" w:sz="4" w:space="0" w:color="7F7F7F"/>
              <w:right w:val="nil"/>
            </w:tcBorders>
            <w:noWrap/>
            <w:hideMark/>
          </w:tcPr>
          <w:p w:rsidR="00C446CA" w:rsidRPr="00C446CA" w:rsidRDefault="00C446CA" w:rsidP="00C446CA">
            <w:pPr>
              <w:rPr>
                <w:rFonts w:ascii="Times New Roman" w:eastAsia="Times New Roman" w:hAnsi="Times New Roman" w:cs="Times New Roman"/>
                <w:b/>
                <w:sz w:val="20"/>
                <w:szCs w:val="20"/>
              </w:rPr>
            </w:pPr>
          </w:p>
        </w:tc>
        <w:tc>
          <w:tcPr>
            <w:tcW w:w="1134"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ind w:left="-113"/>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lang w:eastAsia="uk-UA"/>
              </w:rPr>
              <w:t xml:space="preserve">1 кв 2025 </w:t>
            </w:r>
          </w:p>
        </w:tc>
        <w:tc>
          <w:tcPr>
            <w:tcW w:w="1134"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hAnsi="Times New Roman" w:cs="Times New Roman"/>
                <w:b/>
                <w:bCs/>
                <w:sz w:val="20"/>
                <w:szCs w:val="20"/>
                <w:lang w:eastAsia="uk-UA"/>
              </w:rPr>
              <w:t>2024 рік</w:t>
            </w:r>
          </w:p>
        </w:tc>
      </w:tr>
      <w:tr w:rsidR="00C446CA" w:rsidRPr="00C446CA" w:rsidTr="002E24E2">
        <w:trPr>
          <w:trHeight w:val="240"/>
        </w:trPr>
        <w:tc>
          <w:tcPr>
            <w:tcW w:w="762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 xml:space="preserve">Витрати по амортизації активів в формі права користування </w:t>
            </w:r>
          </w:p>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(у складі адміністративних витрат) (тис. грн)</w:t>
            </w:r>
          </w:p>
        </w:tc>
        <w:tc>
          <w:tcPr>
            <w:tcW w:w="1134"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(4 214)</w:t>
            </w:r>
          </w:p>
        </w:tc>
        <w:tc>
          <w:tcPr>
            <w:tcW w:w="1134"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(13 332)</w:t>
            </w:r>
          </w:p>
        </w:tc>
      </w:tr>
      <w:tr w:rsidR="00C446CA" w:rsidRPr="00C446CA" w:rsidTr="002E24E2">
        <w:trPr>
          <w:trHeight w:val="525"/>
        </w:trPr>
        <w:tc>
          <w:tcPr>
            <w:tcW w:w="7621" w:type="dxa"/>
            <w:tcBorders>
              <w:top w:val="nil"/>
              <w:left w:val="nil"/>
              <w:bottom w:val="nil"/>
              <w:right w:val="nil"/>
            </w:tcBorders>
            <w:noWrap/>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 xml:space="preserve">Витрати по оренді, що відносяться до короткострокової оренди </w:t>
            </w:r>
          </w:p>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та оренди активів з низькою вартістю</w:t>
            </w:r>
          </w:p>
        </w:tc>
        <w:tc>
          <w:tcPr>
            <w:tcW w:w="1134"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(1 098)</w:t>
            </w:r>
          </w:p>
        </w:tc>
        <w:tc>
          <w:tcPr>
            <w:tcW w:w="1134" w:type="dxa"/>
            <w:tcBorders>
              <w:top w:val="nil"/>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(5 513)</w:t>
            </w:r>
          </w:p>
        </w:tc>
      </w:tr>
      <w:tr w:rsidR="00C446CA" w:rsidRPr="00C446CA" w:rsidTr="002E24E2">
        <w:trPr>
          <w:trHeight w:val="240"/>
        </w:trPr>
        <w:tc>
          <w:tcPr>
            <w:tcW w:w="762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ind w:left="-108"/>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Всього:</w:t>
            </w:r>
          </w:p>
        </w:tc>
        <w:tc>
          <w:tcPr>
            <w:tcW w:w="1134"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(5 312)</w:t>
            </w:r>
          </w:p>
        </w:tc>
        <w:tc>
          <w:tcPr>
            <w:tcW w:w="1134"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(18 845)</w:t>
            </w:r>
          </w:p>
        </w:tc>
      </w:tr>
    </w:tbl>
    <w:p w:rsidR="00C446CA" w:rsidRPr="00C446CA" w:rsidRDefault="00C446CA" w:rsidP="00C446CA">
      <w:pPr>
        <w:widowControl w:val="0"/>
        <w:autoSpaceDE w:val="0"/>
        <w:autoSpaceDN w:val="0"/>
        <w:adjustRightInd w:val="0"/>
        <w:spacing w:after="0" w:line="240" w:lineRule="auto"/>
        <w:ind w:right="142"/>
        <w:outlineLvl w:val="2"/>
        <w:rPr>
          <w:rFonts w:ascii="Times New Roman" w:eastAsia="Calibri" w:hAnsi="Times New Roman" w:cs="Times New Roman"/>
          <w:b/>
          <w:color w:val="FF0000"/>
          <w:sz w:val="20"/>
          <w:szCs w:val="20"/>
          <w:lang w:eastAsia="uk-UA"/>
        </w:rPr>
      </w:pPr>
    </w:p>
    <w:p w:rsidR="00C446CA" w:rsidRPr="00C446CA" w:rsidRDefault="00C446CA" w:rsidP="00C446CA">
      <w:pPr>
        <w:widowControl w:val="0"/>
        <w:autoSpaceDE w:val="0"/>
        <w:autoSpaceDN w:val="0"/>
        <w:adjustRightInd w:val="0"/>
        <w:spacing w:after="0" w:line="240" w:lineRule="auto"/>
        <w:ind w:right="142"/>
        <w:jc w:val="both"/>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Інформація про недисконтовані орендні платежі, які підлягатимуть сплаті щорічно протягом мінімум кожного з перших п’яти років, наведено у примітці 12.</w:t>
      </w:r>
    </w:p>
    <w:p w:rsidR="00C446CA" w:rsidRPr="00C446CA" w:rsidRDefault="00C446CA" w:rsidP="00C446CA">
      <w:pPr>
        <w:widowControl w:val="0"/>
        <w:autoSpaceDE w:val="0"/>
        <w:autoSpaceDN w:val="0"/>
        <w:adjustRightInd w:val="0"/>
        <w:spacing w:after="0" w:line="240" w:lineRule="auto"/>
        <w:ind w:right="142"/>
        <w:outlineLvl w:val="2"/>
        <w:rPr>
          <w:rFonts w:ascii="Times New Roman" w:hAnsi="Times New Roman" w:cs="Times New Roman"/>
          <w:bCs/>
          <w:color w:val="3333FF"/>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iCs/>
          <w:sz w:val="20"/>
          <w:szCs w:val="20"/>
          <w:lang w:eastAsia="uk-UA"/>
        </w:rPr>
      </w:pPr>
      <w:r w:rsidRPr="00C446CA">
        <w:rPr>
          <w:rFonts w:ascii="Times New Roman" w:hAnsi="Times New Roman" w:cs="Times New Roman"/>
          <w:b/>
          <w:i/>
          <w:sz w:val="20"/>
          <w:szCs w:val="20"/>
          <w:lang w:eastAsia="uk-UA"/>
        </w:rPr>
        <w:t xml:space="preserve">9. </w:t>
      </w:r>
      <w:r w:rsidRPr="00C446CA">
        <w:rPr>
          <w:rFonts w:ascii="Times New Roman" w:hAnsi="Times New Roman" w:cs="Times New Roman"/>
          <w:b/>
          <w:iCs/>
          <w:sz w:val="20"/>
          <w:szCs w:val="20"/>
          <w:lang w:eastAsia="uk-UA"/>
        </w:rPr>
        <w:t>ЗВІТ ПРО ПРИБУТКИ ТА ЗБИТКИ</w:t>
      </w: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iCs/>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9.1. </w:t>
      </w:r>
      <w:bookmarkStart w:id="54" w:name="_Hlk194309374"/>
      <w:r w:rsidRPr="00C446CA">
        <w:rPr>
          <w:rFonts w:ascii="Times New Roman" w:hAnsi="Times New Roman" w:cs="Times New Roman"/>
          <w:b/>
          <w:sz w:val="20"/>
          <w:szCs w:val="20"/>
          <w:lang w:eastAsia="uk-UA"/>
        </w:rPr>
        <w:t xml:space="preserve">Дохід від </w:t>
      </w:r>
      <w:bookmarkEnd w:id="49"/>
      <w:r w:rsidRPr="00C446CA">
        <w:rPr>
          <w:rFonts w:ascii="Times New Roman" w:hAnsi="Times New Roman" w:cs="Times New Roman"/>
          <w:b/>
          <w:sz w:val="20"/>
          <w:szCs w:val="20"/>
          <w:lang w:eastAsia="uk-UA"/>
        </w:rPr>
        <w:t>реалізації</w:t>
      </w:r>
      <w:bookmarkEnd w:id="54"/>
    </w:p>
    <w:p w:rsidR="00C446CA" w:rsidRPr="00C446CA" w:rsidRDefault="00C446CA" w:rsidP="00C446CA">
      <w:pPr>
        <w:widowControl w:val="0"/>
        <w:spacing w:after="0" w:line="240" w:lineRule="auto"/>
        <w:ind w:firstLine="851"/>
        <w:jc w:val="both"/>
        <w:rPr>
          <w:rFonts w:ascii="Times New Roman" w:hAnsi="Times New Roman" w:cs="Times New Roman"/>
          <w:sz w:val="20"/>
          <w:szCs w:val="20"/>
          <w:lang w:eastAsia="ru-RU"/>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 xml:space="preserve">Дохід від реалізації за </w:t>
      </w:r>
      <w:bookmarkStart w:id="55" w:name="_Hlk184480433"/>
      <w:r w:rsidRPr="00C446CA">
        <w:rPr>
          <w:rFonts w:ascii="Times New Roman" w:hAnsi="Times New Roman" w:cs="Times New Roman"/>
          <w:sz w:val="20"/>
          <w:szCs w:val="20"/>
        </w:rPr>
        <w:t>1 кв 2025 р. та за аналогічний період попереднього року за 1 кв 2024 р.,</w:t>
      </w:r>
      <w:bookmarkEnd w:id="55"/>
      <w:r w:rsidRPr="00C446CA">
        <w:rPr>
          <w:rFonts w:ascii="Times New Roman" w:hAnsi="Times New Roman" w:cs="Times New Roman"/>
          <w:sz w:val="20"/>
          <w:szCs w:val="20"/>
        </w:rPr>
        <w:t xml:space="preserve"> представлено наступним чином:</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right"/>
        <w:rPr>
          <w:rFonts w:ascii="Times New Roman" w:hAnsi="Times New Roman" w:cs="Times New Roman"/>
          <w:b/>
          <w:bCs/>
          <w:sz w:val="20"/>
          <w:szCs w:val="20"/>
        </w:rPr>
      </w:pPr>
    </w:p>
    <w:tbl>
      <w:tblPr>
        <w:tblW w:w="4946" w:type="pct"/>
        <w:tblBorders>
          <w:top w:val="single" w:sz="4" w:space="0" w:color="7F7F7F"/>
          <w:bottom w:val="single" w:sz="4" w:space="0" w:color="7F7F7F"/>
        </w:tblBorders>
        <w:tblLook w:val="04A0" w:firstRow="1" w:lastRow="0" w:firstColumn="1" w:lastColumn="0" w:noHBand="0" w:noVBand="1"/>
      </w:tblPr>
      <w:tblGrid>
        <w:gridCol w:w="6900"/>
        <w:gridCol w:w="1388"/>
        <w:gridCol w:w="1388"/>
      </w:tblGrid>
      <w:tr w:rsidR="00C446CA" w:rsidRPr="00C446CA" w:rsidTr="002E24E2">
        <w:trPr>
          <w:trHeight w:val="63"/>
        </w:trPr>
        <w:tc>
          <w:tcPr>
            <w:tcW w:w="3566" w:type="pct"/>
            <w:tcBorders>
              <w:top w:val="single" w:sz="4" w:space="0" w:color="7F7F7F"/>
              <w:left w:val="nil"/>
              <w:bottom w:val="single" w:sz="4" w:space="0" w:color="7F7F7F"/>
              <w:right w:val="nil"/>
            </w:tcBorders>
          </w:tcPr>
          <w:p w:rsidR="00C446CA" w:rsidRPr="00C446CA" w:rsidRDefault="00C446CA" w:rsidP="00C446CA">
            <w:pPr>
              <w:spacing w:after="0" w:line="240" w:lineRule="auto"/>
              <w:jc w:val="center"/>
              <w:rPr>
                <w:rFonts w:ascii="Times New Roman" w:eastAsia="Times New Roman" w:hAnsi="Times New Roman" w:cs="Times New Roman"/>
                <w:sz w:val="20"/>
                <w:szCs w:val="20"/>
              </w:rPr>
            </w:pPr>
          </w:p>
        </w:tc>
        <w:tc>
          <w:tcPr>
            <w:tcW w:w="717"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2025</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c>
          <w:tcPr>
            <w:tcW w:w="717"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2024</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r>
      <w:tr w:rsidR="00C446CA" w:rsidRPr="00C446CA" w:rsidTr="002E24E2">
        <w:tc>
          <w:tcPr>
            <w:tcW w:w="3566"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Дохід від реалізації товарів</w:t>
            </w:r>
          </w:p>
        </w:tc>
        <w:tc>
          <w:tcPr>
            <w:tcW w:w="717"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8 354 418</w:t>
            </w:r>
          </w:p>
        </w:tc>
        <w:tc>
          <w:tcPr>
            <w:tcW w:w="717" w:type="pct"/>
            <w:tcBorders>
              <w:top w:val="single" w:sz="4" w:space="0" w:color="7F7F7F"/>
              <w:left w:val="nil"/>
              <w:bottom w:val="single" w:sz="4" w:space="0" w:color="7F7F7F"/>
              <w:right w:val="nil"/>
            </w:tcBorders>
            <w:hideMark/>
          </w:tcPr>
          <w:p w:rsidR="00C446CA" w:rsidRPr="00C446CA" w:rsidRDefault="00C446CA" w:rsidP="00C446CA">
            <w:pPr>
              <w:tabs>
                <w:tab w:val="center" w:pos="643"/>
                <w:tab w:val="right" w:pos="1287"/>
              </w:tabs>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6 026 161</w:t>
            </w:r>
          </w:p>
        </w:tc>
      </w:tr>
      <w:tr w:rsidR="00C446CA" w:rsidRPr="00C446CA" w:rsidTr="002E24E2">
        <w:tc>
          <w:tcPr>
            <w:tcW w:w="3566"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Знижки покупцям</w:t>
            </w:r>
          </w:p>
        </w:tc>
        <w:tc>
          <w:tcPr>
            <w:tcW w:w="717"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(127 972)</w:t>
            </w:r>
          </w:p>
        </w:tc>
        <w:tc>
          <w:tcPr>
            <w:tcW w:w="717" w:type="pct"/>
            <w:tcBorders>
              <w:top w:val="single" w:sz="4" w:space="0" w:color="7F7F7F"/>
              <w:left w:val="nil"/>
              <w:bottom w:val="single" w:sz="4" w:space="0" w:color="7F7F7F"/>
              <w:right w:val="nil"/>
            </w:tcBorders>
            <w:hideMark/>
          </w:tcPr>
          <w:p w:rsidR="00C446CA" w:rsidRPr="00C446CA" w:rsidRDefault="00C446CA" w:rsidP="00C446CA">
            <w:pPr>
              <w:tabs>
                <w:tab w:val="center" w:pos="643"/>
                <w:tab w:val="right" w:pos="1287"/>
              </w:tabs>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(88 127)</w:t>
            </w:r>
          </w:p>
        </w:tc>
      </w:tr>
      <w:tr w:rsidR="00C446CA" w:rsidRPr="00C446CA" w:rsidTr="002E24E2">
        <w:tc>
          <w:tcPr>
            <w:tcW w:w="3566" w:type="pct"/>
            <w:tcBorders>
              <w:top w:val="nil"/>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717"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val="ru-RU"/>
              </w:rPr>
            </w:pPr>
            <w:r w:rsidRPr="00C446CA">
              <w:rPr>
                <w:rFonts w:ascii="Times New Roman" w:eastAsia="Times New Roman" w:hAnsi="Times New Roman" w:cs="Times New Roman"/>
                <w:b/>
                <w:bCs/>
                <w:sz w:val="20"/>
                <w:szCs w:val="20"/>
                <w:lang w:val="ru-RU"/>
              </w:rPr>
              <w:t>8 226 446</w:t>
            </w:r>
          </w:p>
        </w:tc>
        <w:tc>
          <w:tcPr>
            <w:tcW w:w="717"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5 938 034</w:t>
            </w:r>
          </w:p>
        </w:tc>
      </w:tr>
    </w:tbl>
    <w:p w:rsidR="00C446CA" w:rsidRPr="00C446CA" w:rsidRDefault="00C446CA" w:rsidP="00C446CA">
      <w:pPr>
        <w:widowControl w:val="0"/>
        <w:spacing w:after="0" w:line="240" w:lineRule="auto"/>
        <w:rPr>
          <w:rFonts w:ascii="Times New Roman" w:eastAsia="Calibri" w:hAnsi="Times New Roman" w:cs="Times New Roman"/>
          <w:b/>
          <w:bCs/>
          <w:sz w:val="20"/>
          <w:szCs w:val="20"/>
          <w:lang w:eastAsia="ru-RU"/>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r w:rsidRPr="00C446CA">
        <w:rPr>
          <w:rFonts w:ascii="Times New Roman" w:hAnsi="Times New Roman" w:cs="Times New Roman"/>
          <w:bCs/>
          <w:sz w:val="20"/>
          <w:szCs w:val="20"/>
          <w:lang w:eastAsia="uk-UA"/>
        </w:rPr>
        <w:t>Чистий дохід Товариство отримує від продажу тютюнових виробів на території України.</w:t>
      </w: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9.2. </w:t>
      </w:r>
      <w:bookmarkStart w:id="56" w:name="_Hlk194309384"/>
      <w:r w:rsidRPr="00C446CA">
        <w:rPr>
          <w:rFonts w:ascii="Times New Roman" w:hAnsi="Times New Roman" w:cs="Times New Roman"/>
          <w:b/>
          <w:sz w:val="20"/>
          <w:szCs w:val="20"/>
          <w:lang w:eastAsia="uk-UA"/>
        </w:rPr>
        <w:t>Собівартість реалізації</w:t>
      </w:r>
      <w:bookmarkEnd w:id="56"/>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Собівартість реалізації за 1 кв 2025 р. та за аналогічний період попереднього року за 1 кв 2024 р., представлено наступним чином:</w:t>
      </w:r>
    </w:p>
    <w:p w:rsidR="00C446CA" w:rsidRPr="00C446CA" w:rsidRDefault="00C446CA" w:rsidP="00C446CA">
      <w:pPr>
        <w:widowControl w:val="0"/>
        <w:spacing w:after="0" w:line="240" w:lineRule="auto"/>
        <w:jc w:val="right"/>
        <w:rPr>
          <w:rFonts w:ascii="Times New Roman" w:hAnsi="Times New Roman" w:cs="Times New Roman"/>
          <w:b/>
          <w:bCs/>
          <w:sz w:val="20"/>
          <w:szCs w:val="20"/>
          <w:lang w:eastAsia="ru-RU"/>
        </w:rPr>
      </w:pPr>
    </w:p>
    <w:tbl>
      <w:tblPr>
        <w:tblW w:w="5088" w:type="pct"/>
        <w:tblBorders>
          <w:top w:val="single" w:sz="4" w:space="0" w:color="7F7F7F"/>
          <w:bottom w:val="single" w:sz="4" w:space="0" w:color="7F7F7F"/>
        </w:tblBorders>
        <w:tblLook w:val="04A0" w:firstRow="1" w:lastRow="0" w:firstColumn="1" w:lastColumn="0" w:noHBand="0" w:noVBand="1"/>
      </w:tblPr>
      <w:tblGrid>
        <w:gridCol w:w="7322"/>
        <w:gridCol w:w="1246"/>
        <w:gridCol w:w="1386"/>
      </w:tblGrid>
      <w:tr w:rsidR="00C446CA" w:rsidRPr="00C446CA" w:rsidTr="002E24E2">
        <w:tc>
          <w:tcPr>
            <w:tcW w:w="3678" w:type="pct"/>
            <w:tcBorders>
              <w:top w:val="single" w:sz="4" w:space="0" w:color="7F7F7F"/>
              <w:left w:val="nil"/>
              <w:bottom w:val="single" w:sz="4" w:space="0" w:color="7F7F7F"/>
              <w:right w:val="nil"/>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rPr>
            </w:pPr>
          </w:p>
        </w:tc>
        <w:tc>
          <w:tcPr>
            <w:tcW w:w="626"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ind w:left="-117"/>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2025</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c>
          <w:tcPr>
            <w:tcW w:w="696"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2024</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r>
      <w:tr w:rsidR="00C446CA" w:rsidRPr="00C446CA" w:rsidTr="002E24E2">
        <w:tc>
          <w:tcPr>
            <w:tcW w:w="3678"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Собівартість товарів</w:t>
            </w:r>
          </w:p>
        </w:tc>
        <w:tc>
          <w:tcPr>
            <w:tcW w:w="626"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6 676 313</w:t>
            </w:r>
          </w:p>
        </w:tc>
        <w:tc>
          <w:tcPr>
            <w:tcW w:w="696" w:type="pct"/>
            <w:tcBorders>
              <w:top w:val="single" w:sz="4" w:space="0" w:color="7F7F7F"/>
              <w:left w:val="nil"/>
              <w:bottom w:val="single" w:sz="4" w:space="0" w:color="7F7F7F"/>
              <w:right w:val="nil"/>
            </w:tcBorders>
            <w:hideMark/>
          </w:tcPr>
          <w:p w:rsidR="00C446CA" w:rsidRPr="00C446CA" w:rsidRDefault="00C446CA" w:rsidP="00C446CA">
            <w:pPr>
              <w:tabs>
                <w:tab w:val="center" w:pos="643"/>
                <w:tab w:val="right" w:pos="1287"/>
              </w:tabs>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4 741 208</w:t>
            </w:r>
          </w:p>
        </w:tc>
      </w:tr>
      <w:tr w:rsidR="00C446CA" w:rsidRPr="00C446CA" w:rsidTr="002E24E2">
        <w:tc>
          <w:tcPr>
            <w:tcW w:w="3678" w:type="pct"/>
            <w:tcBorders>
              <w:top w:val="nil"/>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626"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6 676 313</w:t>
            </w:r>
          </w:p>
        </w:tc>
        <w:tc>
          <w:tcPr>
            <w:tcW w:w="696"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4 741 208</w:t>
            </w:r>
          </w:p>
        </w:tc>
      </w:tr>
    </w:tbl>
    <w:p w:rsidR="00C446CA" w:rsidRPr="00C446CA" w:rsidRDefault="00C446CA" w:rsidP="00C446CA">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9.3. </w:t>
      </w:r>
      <w:bookmarkStart w:id="57" w:name="_Hlk194309395"/>
      <w:r w:rsidRPr="00C446CA">
        <w:rPr>
          <w:rFonts w:ascii="Times New Roman" w:hAnsi="Times New Roman" w:cs="Times New Roman"/>
          <w:b/>
          <w:sz w:val="20"/>
          <w:szCs w:val="20"/>
          <w:lang w:eastAsia="uk-UA"/>
        </w:rPr>
        <w:t>Інші операційні доходи</w:t>
      </w:r>
      <w:bookmarkEnd w:id="57"/>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b/>
          <w:sz w:val="20"/>
          <w:szCs w:val="20"/>
          <w:highlight w:val="red"/>
          <w:lang w:eastAsia="uk-UA"/>
        </w:rPr>
      </w:pPr>
      <w:r w:rsidRPr="00C446CA">
        <w:rPr>
          <w:rFonts w:ascii="Times New Roman" w:hAnsi="Times New Roman" w:cs="Times New Roman"/>
          <w:sz w:val="20"/>
          <w:szCs w:val="20"/>
        </w:rPr>
        <w:t xml:space="preserve">Інші операційні доходи за 1 кв 2025 р. та за аналогічний період попереднього року за 1 кв 2024 р., представлено наступним чином: </w:t>
      </w: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tbl>
      <w:tblPr>
        <w:tblW w:w="9923" w:type="dxa"/>
        <w:tblBorders>
          <w:top w:val="single" w:sz="4" w:space="0" w:color="7F7F7F"/>
          <w:bottom w:val="single" w:sz="4" w:space="0" w:color="7F7F7F"/>
        </w:tblBorders>
        <w:tblLayout w:type="fixed"/>
        <w:tblLook w:val="04A0" w:firstRow="1" w:lastRow="0" w:firstColumn="1" w:lastColumn="0" w:noHBand="0" w:noVBand="1"/>
      </w:tblPr>
      <w:tblGrid>
        <w:gridCol w:w="4113"/>
        <w:gridCol w:w="4505"/>
        <w:gridCol w:w="1305"/>
      </w:tblGrid>
      <w:tr w:rsidR="00C446CA" w:rsidRPr="00C446CA" w:rsidTr="002E24E2">
        <w:trPr>
          <w:trHeight w:val="20"/>
        </w:trPr>
        <w:tc>
          <w:tcPr>
            <w:tcW w:w="411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Стаття доходів</w:t>
            </w:r>
          </w:p>
        </w:tc>
        <w:tc>
          <w:tcPr>
            <w:tcW w:w="4505"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2025</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c>
          <w:tcPr>
            <w:tcW w:w="1305"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ind w:left="-114"/>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2024</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r>
      <w:tr w:rsidR="00C446CA" w:rsidRPr="00C446CA" w:rsidTr="002E24E2">
        <w:trPr>
          <w:trHeight w:val="20"/>
        </w:trPr>
        <w:tc>
          <w:tcPr>
            <w:tcW w:w="411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Безповоротна фінансова допомога</w:t>
            </w:r>
          </w:p>
        </w:tc>
        <w:tc>
          <w:tcPr>
            <w:tcW w:w="4505"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0</w:t>
            </w:r>
          </w:p>
        </w:tc>
        <w:tc>
          <w:tcPr>
            <w:tcW w:w="1305"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0</w:t>
            </w:r>
          </w:p>
        </w:tc>
      </w:tr>
      <w:tr w:rsidR="00C446CA" w:rsidRPr="00C446CA" w:rsidTr="002E24E2">
        <w:trPr>
          <w:trHeight w:val="20"/>
        </w:trPr>
        <w:tc>
          <w:tcPr>
            <w:tcW w:w="411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Відсотки одержані </w:t>
            </w:r>
          </w:p>
        </w:tc>
        <w:tc>
          <w:tcPr>
            <w:tcW w:w="4505"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56 191</w:t>
            </w:r>
          </w:p>
        </w:tc>
        <w:tc>
          <w:tcPr>
            <w:tcW w:w="1305"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18 062</w:t>
            </w:r>
          </w:p>
        </w:tc>
      </w:tr>
      <w:tr w:rsidR="00C446CA" w:rsidRPr="00C446CA" w:rsidTr="002E24E2">
        <w:trPr>
          <w:trHeight w:val="20"/>
        </w:trPr>
        <w:tc>
          <w:tcPr>
            <w:tcW w:w="411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Послуги пов’язаним особам (міжнародна зона безмитної торгівлі, призначення працівників для надання проф.підтримки)</w:t>
            </w:r>
          </w:p>
        </w:tc>
        <w:tc>
          <w:tcPr>
            <w:tcW w:w="4505"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3 232</w:t>
            </w:r>
          </w:p>
        </w:tc>
        <w:tc>
          <w:tcPr>
            <w:tcW w:w="1305"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4 440</w:t>
            </w:r>
          </w:p>
        </w:tc>
      </w:tr>
      <w:tr w:rsidR="00C446CA" w:rsidRPr="00C446CA" w:rsidTr="002E24E2">
        <w:trPr>
          <w:trHeight w:val="20"/>
        </w:trPr>
        <w:tc>
          <w:tcPr>
            <w:tcW w:w="411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Дохід від операційної оренди активів </w:t>
            </w:r>
          </w:p>
        </w:tc>
        <w:tc>
          <w:tcPr>
            <w:tcW w:w="4505"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2 606</w:t>
            </w:r>
          </w:p>
        </w:tc>
        <w:tc>
          <w:tcPr>
            <w:tcW w:w="1305"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27</w:t>
            </w:r>
          </w:p>
        </w:tc>
      </w:tr>
      <w:tr w:rsidR="00C446CA" w:rsidRPr="00C446CA" w:rsidTr="002E24E2">
        <w:trPr>
          <w:trHeight w:val="20"/>
        </w:trPr>
        <w:tc>
          <w:tcPr>
            <w:tcW w:w="411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Інші доходи від операційної діяльності </w:t>
            </w:r>
          </w:p>
        </w:tc>
        <w:tc>
          <w:tcPr>
            <w:tcW w:w="4505"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633</w:t>
            </w:r>
          </w:p>
        </w:tc>
        <w:tc>
          <w:tcPr>
            <w:tcW w:w="1305"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462</w:t>
            </w:r>
          </w:p>
        </w:tc>
      </w:tr>
      <w:tr w:rsidR="00C446CA" w:rsidRPr="00C446CA" w:rsidTr="002E24E2">
        <w:trPr>
          <w:trHeight w:val="20"/>
        </w:trPr>
        <w:tc>
          <w:tcPr>
            <w:tcW w:w="4113" w:type="dxa"/>
            <w:tcBorders>
              <w:top w:val="single" w:sz="4" w:space="0" w:color="auto"/>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4505" w:type="dxa"/>
            <w:tcBorders>
              <w:top w:val="single" w:sz="4" w:space="0" w:color="auto"/>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62 662</w:t>
            </w:r>
          </w:p>
        </w:tc>
        <w:tc>
          <w:tcPr>
            <w:tcW w:w="1305" w:type="dxa"/>
            <w:tcBorders>
              <w:top w:val="single" w:sz="4" w:space="0" w:color="auto"/>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22 991</w:t>
            </w:r>
          </w:p>
        </w:tc>
      </w:tr>
    </w:tbl>
    <w:p w:rsidR="00C446CA" w:rsidRPr="00C446CA" w:rsidRDefault="00C446CA" w:rsidP="00C446CA">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9.4. </w:t>
      </w:r>
      <w:bookmarkStart w:id="58" w:name="_Hlk194309414"/>
      <w:r w:rsidRPr="00C446CA">
        <w:rPr>
          <w:rFonts w:ascii="Times New Roman" w:hAnsi="Times New Roman" w:cs="Times New Roman"/>
          <w:b/>
          <w:sz w:val="20"/>
          <w:szCs w:val="20"/>
          <w:lang w:eastAsia="uk-UA"/>
        </w:rPr>
        <w:t>Адміністративні витрати</w:t>
      </w:r>
    </w:p>
    <w:bookmarkEnd w:id="58"/>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Адміністративні витрати, пов’язані з діяльністю Товариства за 1 кв 2025 р. та за аналогічний період попереднього року за 1 кв 2024 р.,  представлено наступним чином:</w:t>
      </w:r>
    </w:p>
    <w:p w:rsidR="00C446CA" w:rsidRPr="00C446CA" w:rsidRDefault="00C446CA" w:rsidP="00C446CA">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p>
    <w:tbl>
      <w:tblPr>
        <w:tblW w:w="10065" w:type="dxa"/>
        <w:tblBorders>
          <w:top w:val="single" w:sz="4" w:space="0" w:color="7F7F7F"/>
          <w:bottom w:val="single" w:sz="4" w:space="0" w:color="7F7F7F"/>
        </w:tblBorders>
        <w:tblLook w:val="04A0" w:firstRow="1" w:lastRow="0" w:firstColumn="1" w:lastColumn="0" w:noHBand="0" w:noVBand="1"/>
      </w:tblPr>
      <w:tblGrid>
        <w:gridCol w:w="6804"/>
        <w:gridCol w:w="1560"/>
        <w:gridCol w:w="1701"/>
      </w:tblGrid>
      <w:tr w:rsidR="00C446CA" w:rsidRPr="00C446CA" w:rsidTr="002E24E2">
        <w:trPr>
          <w:trHeight w:val="300"/>
          <w:tblHeader/>
        </w:trPr>
        <w:tc>
          <w:tcPr>
            <w:tcW w:w="6804"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Стаття витрат</w:t>
            </w:r>
          </w:p>
        </w:tc>
        <w:tc>
          <w:tcPr>
            <w:tcW w:w="1560"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sz w:val="20"/>
                <w:szCs w:val="20"/>
                <w:lang w:eastAsia="uk-UA"/>
              </w:rPr>
              <w:t>1 кв 2025</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c>
          <w:tcPr>
            <w:tcW w:w="170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sz w:val="20"/>
                <w:szCs w:val="20"/>
                <w:lang w:eastAsia="uk-UA"/>
              </w:rPr>
              <w:t>1 кв 2024</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r>
      <w:tr w:rsidR="00C446CA" w:rsidRPr="00C446CA" w:rsidTr="002E24E2">
        <w:trPr>
          <w:trHeight w:val="300"/>
        </w:trPr>
        <w:tc>
          <w:tcPr>
            <w:tcW w:w="6804" w:type="dxa"/>
            <w:tcBorders>
              <w:top w:val="single" w:sz="4" w:space="0" w:color="7F7F7F"/>
              <w:left w:val="nil"/>
              <w:bottom w:val="single" w:sz="4" w:space="0" w:color="7F7F7F"/>
              <w:right w:val="nil"/>
            </w:tcBorders>
            <w:noWrap/>
          </w:tcPr>
          <w:p w:rsidR="00C446CA" w:rsidRPr="00C446CA" w:rsidRDefault="00C446CA" w:rsidP="00C446CA">
            <w:pPr>
              <w:widowControl w:val="0"/>
              <w:autoSpaceDE w:val="0"/>
              <w:autoSpaceDN w:val="0"/>
              <w:adjustRightInd w:val="0"/>
              <w:spacing w:after="0" w:line="240" w:lineRule="auto"/>
              <w:jc w:val="both"/>
              <w:outlineLvl w:val="2"/>
              <w:rPr>
                <w:rFonts w:ascii="Times New Roman" w:eastAsia="Calibri" w:hAnsi="Times New Roman" w:cs="Times New Roman"/>
                <w:bCs/>
                <w:sz w:val="20"/>
                <w:szCs w:val="20"/>
                <w:lang w:eastAsia="uk-UA"/>
              </w:rPr>
            </w:pPr>
            <w:r w:rsidRPr="00C446CA">
              <w:rPr>
                <w:rFonts w:ascii="Times New Roman" w:hAnsi="Times New Roman" w:cs="Times New Roman"/>
                <w:bCs/>
                <w:sz w:val="20"/>
                <w:szCs w:val="20"/>
                <w:lang w:eastAsia="uk-UA"/>
              </w:rPr>
              <w:t>Адміністративні витрати</w:t>
            </w:r>
          </w:p>
          <w:p w:rsidR="00C446CA" w:rsidRPr="00C446CA" w:rsidRDefault="00C446CA" w:rsidP="00C446CA">
            <w:pPr>
              <w:spacing w:after="0" w:line="240" w:lineRule="auto"/>
              <w:rPr>
                <w:rFonts w:ascii="Times New Roman" w:eastAsia="Times New Roman" w:hAnsi="Times New Roman" w:cs="Times New Roman"/>
                <w:bCs/>
                <w:sz w:val="20"/>
                <w:szCs w:val="20"/>
                <w:lang w:eastAsia="uk-UA"/>
              </w:rPr>
            </w:pPr>
          </w:p>
        </w:tc>
        <w:tc>
          <w:tcPr>
            <w:tcW w:w="1560"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148 852</w:t>
            </w:r>
          </w:p>
        </w:tc>
        <w:tc>
          <w:tcPr>
            <w:tcW w:w="170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127 851</w:t>
            </w:r>
          </w:p>
        </w:tc>
      </w:tr>
      <w:tr w:rsidR="00C446CA" w:rsidRPr="00C446CA" w:rsidTr="002E24E2">
        <w:trPr>
          <w:trHeight w:val="300"/>
        </w:trPr>
        <w:tc>
          <w:tcPr>
            <w:tcW w:w="6804" w:type="dxa"/>
            <w:tcBorders>
              <w:top w:val="nil"/>
              <w:left w:val="nil"/>
              <w:bottom w:val="single" w:sz="4" w:space="0" w:color="7F7F7F"/>
              <w:right w:val="nil"/>
            </w:tcBorders>
            <w:noWrap/>
            <w:hideMark/>
          </w:tcPr>
          <w:p w:rsidR="00C446CA" w:rsidRPr="00C446CA" w:rsidRDefault="00C446CA" w:rsidP="00C446CA">
            <w:pPr>
              <w:spacing w:after="0" w:line="240" w:lineRule="auto"/>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Всього:</w:t>
            </w:r>
          </w:p>
        </w:tc>
        <w:tc>
          <w:tcPr>
            <w:tcW w:w="1560" w:type="dxa"/>
            <w:tcBorders>
              <w:top w:val="nil"/>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sz w:val="20"/>
                <w:szCs w:val="20"/>
                <w:lang w:eastAsia="uk-UA"/>
              </w:rPr>
              <w:t>148 852</w:t>
            </w:r>
          </w:p>
        </w:tc>
        <w:tc>
          <w:tcPr>
            <w:tcW w:w="1701" w:type="dxa"/>
            <w:tcBorders>
              <w:top w:val="nil"/>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sz w:val="20"/>
                <w:szCs w:val="20"/>
                <w:lang w:eastAsia="uk-UA"/>
              </w:rPr>
              <w:t>127 851</w:t>
            </w:r>
          </w:p>
        </w:tc>
      </w:tr>
    </w:tbl>
    <w:p w:rsidR="00C446CA" w:rsidRPr="00C446CA" w:rsidRDefault="00C446CA" w:rsidP="00C446CA">
      <w:pPr>
        <w:widowControl w:val="0"/>
        <w:autoSpaceDE w:val="0"/>
        <w:autoSpaceDN w:val="0"/>
        <w:adjustRightInd w:val="0"/>
        <w:spacing w:after="0" w:line="240" w:lineRule="auto"/>
        <w:jc w:val="right"/>
        <w:outlineLvl w:val="2"/>
        <w:rPr>
          <w:rFonts w:ascii="Times New Roman" w:eastAsia="Calibri" w:hAnsi="Times New Roman" w:cs="Times New Roman"/>
          <w:b/>
          <w:bCs/>
          <w:sz w:val="20"/>
          <w:szCs w:val="20"/>
          <w:lang w:eastAsia="uk-UA"/>
        </w:rPr>
      </w:pPr>
    </w:p>
    <w:p w:rsidR="00C446CA" w:rsidRPr="00C446CA" w:rsidRDefault="00C446CA" w:rsidP="00C446CA">
      <w:pPr>
        <w:widowControl w:val="0"/>
        <w:tabs>
          <w:tab w:val="left" w:pos="1218"/>
        </w:tabs>
        <w:autoSpaceDE w:val="0"/>
        <w:autoSpaceDN w:val="0"/>
        <w:adjustRightInd w:val="0"/>
        <w:spacing w:after="0" w:line="240" w:lineRule="auto"/>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9.5. </w:t>
      </w:r>
      <w:bookmarkStart w:id="59" w:name="_Hlk194309430"/>
      <w:r w:rsidRPr="00C446CA">
        <w:rPr>
          <w:rFonts w:ascii="Times New Roman" w:hAnsi="Times New Roman" w:cs="Times New Roman"/>
          <w:b/>
          <w:sz w:val="20"/>
          <w:szCs w:val="20"/>
          <w:lang w:eastAsia="uk-UA"/>
        </w:rPr>
        <w:t>Витрати на збут</w:t>
      </w:r>
      <w:bookmarkEnd w:id="59"/>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Витрати на збут, пов’язані з реалізацією товару, за 1 кв 2025 р. та за аналогічний період попереднього року за 1 кв 2024 р., представлено наступним чином:</w:t>
      </w:r>
    </w:p>
    <w:p w:rsidR="00C446CA" w:rsidRPr="00C446CA" w:rsidRDefault="00C446CA" w:rsidP="00C446CA">
      <w:pPr>
        <w:widowControl w:val="0"/>
        <w:spacing w:after="0" w:line="240" w:lineRule="auto"/>
        <w:jc w:val="both"/>
        <w:rPr>
          <w:rFonts w:ascii="Times New Roman" w:hAnsi="Times New Roman" w:cs="Times New Roman"/>
          <w:sz w:val="20"/>
          <w:szCs w:val="20"/>
        </w:rPr>
      </w:pPr>
    </w:p>
    <w:tbl>
      <w:tblPr>
        <w:tblW w:w="10031" w:type="dxa"/>
        <w:tblBorders>
          <w:top w:val="single" w:sz="4" w:space="0" w:color="7F7F7F"/>
          <w:bottom w:val="single" w:sz="4" w:space="0" w:color="7F7F7F"/>
        </w:tblBorders>
        <w:tblLook w:val="04A0" w:firstRow="1" w:lastRow="0" w:firstColumn="1" w:lastColumn="0" w:noHBand="0" w:noVBand="1"/>
      </w:tblPr>
      <w:tblGrid>
        <w:gridCol w:w="6356"/>
        <w:gridCol w:w="1974"/>
        <w:gridCol w:w="1701"/>
      </w:tblGrid>
      <w:tr w:rsidR="00C446CA" w:rsidRPr="00C446CA" w:rsidTr="002E24E2">
        <w:trPr>
          <w:trHeight w:val="288"/>
          <w:tblHeader/>
        </w:trPr>
        <w:tc>
          <w:tcPr>
            <w:tcW w:w="6356"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Стаття витрат</w:t>
            </w:r>
          </w:p>
        </w:tc>
        <w:tc>
          <w:tcPr>
            <w:tcW w:w="1974"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sz w:val="20"/>
                <w:szCs w:val="20"/>
                <w:lang w:eastAsia="uk-UA"/>
              </w:rPr>
              <w:t>1 кв 2025</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c>
          <w:tcPr>
            <w:tcW w:w="170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sz w:val="20"/>
                <w:szCs w:val="20"/>
                <w:lang w:eastAsia="uk-UA"/>
              </w:rPr>
              <w:t>1 кв 2024</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r>
      <w:tr w:rsidR="00C446CA" w:rsidRPr="00C446CA" w:rsidTr="002E24E2">
        <w:trPr>
          <w:trHeight w:val="300"/>
        </w:trPr>
        <w:tc>
          <w:tcPr>
            <w:tcW w:w="6356"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Витрати на збут</w:t>
            </w:r>
          </w:p>
        </w:tc>
        <w:tc>
          <w:tcPr>
            <w:tcW w:w="1974"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492 825</w:t>
            </w:r>
          </w:p>
        </w:tc>
        <w:tc>
          <w:tcPr>
            <w:tcW w:w="170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334 918</w:t>
            </w:r>
          </w:p>
        </w:tc>
      </w:tr>
      <w:tr w:rsidR="00C446CA" w:rsidRPr="00C446CA" w:rsidTr="002E24E2">
        <w:trPr>
          <w:trHeight w:val="300"/>
        </w:trPr>
        <w:tc>
          <w:tcPr>
            <w:tcW w:w="6356"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Всього:</w:t>
            </w:r>
          </w:p>
        </w:tc>
        <w:tc>
          <w:tcPr>
            <w:tcW w:w="1974"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492 825</w:t>
            </w:r>
          </w:p>
        </w:tc>
        <w:tc>
          <w:tcPr>
            <w:tcW w:w="170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334 918</w:t>
            </w:r>
          </w:p>
        </w:tc>
      </w:tr>
    </w:tbl>
    <w:p w:rsidR="00C446CA" w:rsidRPr="00C446CA" w:rsidRDefault="00C446CA" w:rsidP="00C446CA">
      <w:pPr>
        <w:widowControl w:val="0"/>
        <w:autoSpaceDE w:val="0"/>
        <w:autoSpaceDN w:val="0"/>
        <w:adjustRightInd w:val="0"/>
        <w:spacing w:after="0" w:line="240" w:lineRule="auto"/>
        <w:jc w:val="both"/>
        <w:outlineLvl w:val="2"/>
        <w:rPr>
          <w:rFonts w:ascii="Times New Roman" w:eastAsia="Calibri" w:hAnsi="Times New Roman" w:cs="Times New Roman"/>
          <w:bCs/>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9.6. </w:t>
      </w:r>
      <w:bookmarkStart w:id="60" w:name="_Hlk194309445"/>
      <w:r w:rsidRPr="00C446CA">
        <w:rPr>
          <w:rFonts w:ascii="Times New Roman" w:hAnsi="Times New Roman" w:cs="Times New Roman"/>
          <w:b/>
          <w:sz w:val="20"/>
          <w:szCs w:val="20"/>
          <w:lang w:eastAsia="uk-UA"/>
        </w:rPr>
        <w:t xml:space="preserve">Інші операційні витрати </w:t>
      </w:r>
    </w:p>
    <w:bookmarkEnd w:id="60"/>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u w:val="single"/>
          <w:lang w:eastAsia="uk-UA"/>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Інші операційні витрати за 1 кв 2025 р. та за аналогічний період попереднього року за 1 кв 2024 р., представлено наступним чином:</w:t>
      </w:r>
    </w:p>
    <w:p w:rsidR="00C446CA" w:rsidRPr="00C446CA" w:rsidRDefault="00C446CA" w:rsidP="00C446CA">
      <w:pPr>
        <w:widowControl w:val="0"/>
        <w:spacing w:after="0" w:line="240" w:lineRule="auto"/>
        <w:jc w:val="both"/>
        <w:rPr>
          <w:rFonts w:ascii="Times New Roman" w:hAnsi="Times New Roman" w:cs="Times New Roman"/>
          <w:sz w:val="20"/>
          <w:szCs w:val="20"/>
        </w:rPr>
      </w:pPr>
    </w:p>
    <w:tbl>
      <w:tblPr>
        <w:tblW w:w="5018" w:type="pct"/>
        <w:tblBorders>
          <w:top w:val="single" w:sz="4" w:space="0" w:color="7F7F7F"/>
          <w:bottom w:val="single" w:sz="4" w:space="0" w:color="7F7F7F"/>
        </w:tblBorders>
        <w:tblLook w:val="04A0" w:firstRow="1" w:lastRow="0" w:firstColumn="1" w:lastColumn="0" w:noHBand="0" w:noVBand="1"/>
      </w:tblPr>
      <w:tblGrid>
        <w:gridCol w:w="7156"/>
        <w:gridCol w:w="1414"/>
        <w:gridCol w:w="1247"/>
      </w:tblGrid>
      <w:tr w:rsidR="00C446CA" w:rsidRPr="00C446CA" w:rsidTr="002E24E2">
        <w:trPr>
          <w:tblHeader/>
        </w:trPr>
        <w:tc>
          <w:tcPr>
            <w:tcW w:w="3645"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Стаття доходів</w:t>
            </w:r>
          </w:p>
        </w:tc>
        <w:tc>
          <w:tcPr>
            <w:tcW w:w="720"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ind w:left="-117"/>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2025</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c>
          <w:tcPr>
            <w:tcW w:w="635"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ind w:left="-119"/>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2024</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r>
      <w:tr w:rsidR="00C446CA" w:rsidRPr="00C446CA" w:rsidTr="002E24E2">
        <w:tc>
          <w:tcPr>
            <w:tcW w:w="3645"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Інші операційні витрати</w:t>
            </w:r>
          </w:p>
        </w:tc>
        <w:tc>
          <w:tcPr>
            <w:tcW w:w="720"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6 020</w:t>
            </w:r>
          </w:p>
        </w:tc>
        <w:tc>
          <w:tcPr>
            <w:tcW w:w="635"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6 212</w:t>
            </w:r>
          </w:p>
        </w:tc>
      </w:tr>
      <w:tr w:rsidR="00C446CA" w:rsidRPr="00C446CA" w:rsidTr="002E24E2">
        <w:tc>
          <w:tcPr>
            <w:tcW w:w="3645" w:type="pct"/>
            <w:tcBorders>
              <w:top w:val="nil"/>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lastRenderedPageBreak/>
              <w:t>Всього:</w:t>
            </w:r>
          </w:p>
        </w:tc>
        <w:tc>
          <w:tcPr>
            <w:tcW w:w="720"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6 020</w:t>
            </w:r>
          </w:p>
        </w:tc>
        <w:tc>
          <w:tcPr>
            <w:tcW w:w="635"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6 212</w:t>
            </w:r>
          </w:p>
        </w:tc>
      </w:tr>
    </w:tbl>
    <w:p w:rsidR="00C446CA" w:rsidRPr="00C446CA" w:rsidRDefault="00C446CA" w:rsidP="00C446CA">
      <w:pPr>
        <w:widowControl w:val="0"/>
        <w:spacing w:after="0" w:line="240" w:lineRule="auto"/>
        <w:jc w:val="both"/>
        <w:rPr>
          <w:rFonts w:ascii="Times New Roman" w:eastAsia="Calibri" w:hAnsi="Times New Roman" w:cs="Times New Roman"/>
          <w:sz w:val="20"/>
          <w:szCs w:val="20"/>
          <w:u w:val="single"/>
          <w:lang w:eastAsia="ru-RU"/>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9.7. Інші фінансові доходи </w:t>
      </w: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u w:val="single"/>
          <w:lang w:eastAsia="uk-UA"/>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Інші фінансові доходи 1 кв 2025 р. та за аналогічний період попереднього року за 1 кв 2024 р., представлено:</w:t>
      </w:r>
    </w:p>
    <w:p w:rsidR="00C446CA" w:rsidRPr="00C446CA" w:rsidRDefault="00C446CA" w:rsidP="00C446CA">
      <w:pPr>
        <w:widowControl w:val="0"/>
        <w:spacing w:after="0" w:line="240" w:lineRule="auto"/>
        <w:jc w:val="right"/>
        <w:rPr>
          <w:rFonts w:ascii="Times New Roman" w:hAnsi="Times New Roman" w:cs="Times New Roman"/>
          <w:b/>
          <w:bCs/>
          <w:sz w:val="20"/>
          <w:szCs w:val="20"/>
        </w:rPr>
      </w:pPr>
    </w:p>
    <w:p w:rsidR="00C446CA" w:rsidRPr="00C446CA" w:rsidRDefault="00C446CA" w:rsidP="00C446CA">
      <w:pPr>
        <w:widowControl w:val="0"/>
        <w:spacing w:after="0" w:line="240" w:lineRule="auto"/>
        <w:jc w:val="right"/>
        <w:rPr>
          <w:rFonts w:ascii="Times New Roman" w:hAnsi="Times New Roman" w:cs="Times New Roman"/>
          <w:b/>
          <w:bCs/>
          <w:sz w:val="20"/>
          <w:szCs w:val="20"/>
        </w:rPr>
      </w:pPr>
    </w:p>
    <w:tbl>
      <w:tblPr>
        <w:tblW w:w="5001" w:type="pct"/>
        <w:tblBorders>
          <w:top w:val="single" w:sz="4" w:space="0" w:color="7F7F7F"/>
          <w:bottom w:val="single" w:sz="4" w:space="0" w:color="7F7F7F"/>
        </w:tblBorders>
        <w:tblLook w:val="04A0" w:firstRow="1" w:lastRow="0" w:firstColumn="1" w:lastColumn="0" w:noHBand="0" w:noVBand="1"/>
      </w:tblPr>
      <w:tblGrid>
        <w:gridCol w:w="7021"/>
        <w:gridCol w:w="1378"/>
        <w:gridCol w:w="1385"/>
      </w:tblGrid>
      <w:tr w:rsidR="00C446CA" w:rsidRPr="00C446CA" w:rsidTr="002E24E2">
        <w:tc>
          <w:tcPr>
            <w:tcW w:w="3588" w:type="pct"/>
            <w:tcBorders>
              <w:top w:val="single" w:sz="4" w:space="0" w:color="7F7F7F"/>
              <w:left w:val="nil"/>
              <w:bottom w:val="single" w:sz="4" w:space="0" w:color="7F7F7F"/>
              <w:right w:val="nil"/>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rPr>
            </w:pPr>
          </w:p>
        </w:tc>
        <w:tc>
          <w:tcPr>
            <w:tcW w:w="704"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2025</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c>
          <w:tcPr>
            <w:tcW w:w="708"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2024</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r>
      <w:tr w:rsidR="00C446CA" w:rsidRPr="00C446CA" w:rsidTr="002E24E2">
        <w:trPr>
          <w:trHeight w:val="70"/>
        </w:trPr>
        <w:tc>
          <w:tcPr>
            <w:tcW w:w="3588"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Інші  фінансові доходи</w:t>
            </w:r>
          </w:p>
        </w:tc>
        <w:tc>
          <w:tcPr>
            <w:tcW w:w="704"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highlight w:val="yellow"/>
              </w:rPr>
            </w:pPr>
            <w:r w:rsidRPr="00C446CA">
              <w:rPr>
                <w:rFonts w:ascii="Times New Roman" w:eastAsia="Times New Roman" w:hAnsi="Times New Roman" w:cs="Times New Roman"/>
                <w:sz w:val="20"/>
                <w:szCs w:val="20"/>
              </w:rPr>
              <w:t>8</w:t>
            </w:r>
          </w:p>
        </w:tc>
        <w:tc>
          <w:tcPr>
            <w:tcW w:w="708" w:type="pct"/>
            <w:tcBorders>
              <w:top w:val="single" w:sz="4" w:space="0" w:color="7F7F7F"/>
              <w:left w:val="nil"/>
              <w:bottom w:val="single" w:sz="4" w:space="0" w:color="7F7F7F"/>
              <w:right w:val="nil"/>
            </w:tcBorders>
            <w:hideMark/>
          </w:tcPr>
          <w:p w:rsidR="00C446CA" w:rsidRPr="00C446CA" w:rsidRDefault="00C446CA" w:rsidP="00C446CA">
            <w:pPr>
              <w:spacing w:after="0"/>
              <w:jc w:val="right"/>
              <w:rPr>
                <w:rFonts w:ascii="Times New Roman" w:eastAsia="Calibri" w:hAnsi="Times New Roman" w:cs="Times New Roman"/>
                <w:sz w:val="20"/>
                <w:szCs w:val="20"/>
              </w:rPr>
            </w:pPr>
            <w:r w:rsidRPr="00C446CA">
              <w:rPr>
                <w:rFonts w:ascii="Times New Roman" w:hAnsi="Times New Roman" w:cs="Times New Roman"/>
                <w:sz w:val="20"/>
                <w:szCs w:val="20"/>
              </w:rPr>
              <w:t>-</w:t>
            </w:r>
          </w:p>
        </w:tc>
      </w:tr>
      <w:tr w:rsidR="00C446CA" w:rsidRPr="00C446CA" w:rsidTr="002E24E2">
        <w:tc>
          <w:tcPr>
            <w:tcW w:w="3588" w:type="pct"/>
            <w:tcBorders>
              <w:top w:val="nil"/>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704"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8</w:t>
            </w:r>
          </w:p>
        </w:tc>
        <w:tc>
          <w:tcPr>
            <w:tcW w:w="708"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w:t>
            </w:r>
          </w:p>
        </w:tc>
      </w:tr>
    </w:tbl>
    <w:p w:rsidR="00C446CA" w:rsidRPr="00C446CA" w:rsidRDefault="00C446CA" w:rsidP="00C446CA">
      <w:pPr>
        <w:widowControl w:val="0"/>
        <w:spacing w:after="0" w:line="240" w:lineRule="auto"/>
        <w:jc w:val="both"/>
        <w:rPr>
          <w:rFonts w:ascii="Times New Roman" w:eastAsia="Calibri" w:hAnsi="Times New Roman" w:cs="Times New Roman"/>
          <w:sz w:val="20"/>
          <w:szCs w:val="20"/>
          <w:u w:val="single"/>
          <w:lang w:eastAsia="ru-RU"/>
        </w:rPr>
      </w:pPr>
    </w:p>
    <w:p w:rsidR="00C446CA" w:rsidRPr="00C446CA" w:rsidRDefault="00C446CA" w:rsidP="00C446CA">
      <w:pPr>
        <w:widowControl w:val="0"/>
        <w:spacing w:after="0" w:line="240" w:lineRule="auto"/>
        <w:rPr>
          <w:rFonts w:ascii="Times New Roman" w:hAnsi="Times New Roman" w:cs="Times New Roman"/>
          <w:sz w:val="20"/>
          <w:szCs w:val="20"/>
          <w:u w:val="single"/>
          <w:lang w:eastAsia="ru-RU"/>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9.8. </w:t>
      </w:r>
      <w:bookmarkStart w:id="61" w:name="_Hlk194309485"/>
      <w:r w:rsidRPr="00C446CA">
        <w:rPr>
          <w:rFonts w:ascii="Times New Roman" w:hAnsi="Times New Roman" w:cs="Times New Roman"/>
          <w:b/>
          <w:sz w:val="20"/>
          <w:szCs w:val="20"/>
          <w:lang w:eastAsia="uk-UA"/>
        </w:rPr>
        <w:t xml:space="preserve">Інші доходи </w:t>
      </w:r>
      <w:bookmarkEnd w:id="61"/>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u w:val="single"/>
          <w:lang w:eastAsia="uk-UA"/>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Інші доходи 1 кв 2025 р. та за аналогічний період попереднього року за 1 кв 2024 р., представлено:</w:t>
      </w:r>
    </w:p>
    <w:p w:rsidR="00C446CA" w:rsidRPr="00C446CA" w:rsidRDefault="00C446CA" w:rsidP="00C446CA">
      <w:pPr>
        <w:widowControl w:val="0"/>
        <w:spacing w:after="0" w:line="240" w:lineRule="auto"/>
        <w:jc w:val="right"/>
        <w:rPr>
          <w:rFonts w:ascii="Times New Roman" w:hAnsi="Times New Roman" w:cs="Times New Roman"/>
          <w:b/>
          <w:bCs/>
          <w:sz w:val="20"/>
          <w:szCs w:val="20"/>
        </w:rPr>
      </w:pPr>
    </w:p>
    <w:p w:rsidR="00C446CA" w:rsidRPr="00C446CA" w:rsidRDefault="00C446CA" w:rsidP="00C446CA">
      <w:pPr>
        <w:widowControl w:val="0"/>
        <w:spacing w:after="0" w:line="240" w:lineRule="auto"/>
        <w:jc w:val="right"/>
        <w:rPr>
          <w:rFonts w:ascii="Times New Roman" w:hAnsi="Times New Roman" w:cs="Times New Roman"/>
          <w:b/>
          <w:bCs/>
          <w:sz w:val="20"/>
          <w:szCs w:val="20"/>
        </w:rPr>
      </w:pPr>
    </w:p>
    <w:tbl>
      <w:tblPr>
        <w:tblW w:w="5001" w:type="pct"/>
        <w:tblBorders>
          <w:top w:val="single" w:sz="4" w:space="0" w:color="7F7F7F"/>
          <w:bottom w:val="single" w:sz="4" w:space="0" w:color="7F7F7F"/>
        </w:tblBorders>
        <w:tblLook w:val="04A0" w:firstRow="1" w:lastRow="0" w:firstColumn="1" w:lastColumn="0" w:noHBand="0" w:noVBand="1"/>
      </w:tblPr>
      <w:tblGrid>
        <w:gridCol w:w="7021"/>
        <w:gridCol w:w="1378"/>
        <w:gridCol w:w="1385"/>
      </w:tblGrid>
      <w:tr w:rsidR="00C446CA" w:rsidRPr="00C446CA" w:rsidTr="002E24E2">
        <w:tc>
          <w:tcPr>
            <w:tcW w:w="3588" w:type="pct"/>
            <w:tcBorders>
              <w:top w:val="single" w:sz="4" w:space="0" w:color="7F7F7F"/>
              <w:left w:val="nil"/>
              <w:bottom w:val="single" w:sz="4" w:space="0" w:color="7F7F7F"/>
              <w:right w:val="nil"/>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rPr>
            </w:pPr>
          </w:p>
        </w:tc>
        <w:tc>
          <w:tcPr>
            <w:tcW w:w="704"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2025</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c>
          <w:tcPr>
            <w:tcW w:w="708"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2024</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r>
      <w:tr w:rsidR="00C446CA" w:rsidRPr="00C446CA" w:rsidTr="002E24E2">
        <w:trPr>
          <w:trHeight w:val="70"/>
        </w:trPr>
        <w:tc>
          <w:tcPr>
            <w:tcW w:w="3588"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Інші доходи</w:t>
            </w:r>
          </w:p>
        </w:tc>
        <w:tc>
          <w:tcPr>
            <w:tcW w:w="704" w:type="pct"/>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highlight w:val="yellow"/>
              </w:rPr>
            </w:pPr>
            <w:r w:rsidRPr="00C446CA">
              <w:rPr>
                <w:rFonts w:ascii="Times New Roman" w:eastAsia="Times New Roman" w:hAnsi="Times New Roman" w:cs="Times New Roman"/>
                <w:sz w:val="20"/>
                <w:szCs w:val="20"/>
              </w:rPr>
              <w:t>451</w:t>
            </w:r>
          </w:p>
        </w:tc>
        <w:tc>
          <w:tcPr>
            <w:tcW w:w="708" w:type="pct"/>
            <w:tcBorders>
              <w:top w:val="single" w:sz="4" w:space="0" w:color="7F7F7F"/>
              <w:left w:val="nil"/>
              <w:bottom w:val="single" w:sz="4" w:space="0" w:color="7F7F7F"/>
              <w:right w:val="nil"/>
            </w:tcBorders>
            <w:hideMark/>
          </w:tcPr>
          <w:p w:rsidR="00C446CA" w:rsidRPr="00C446CA" w:rsidRDefault="00C446CA" w:rsidP="00C446CA">
            <w:pPr>
              <w:spacing w:after="0"/>
              <w:jc w:val="right"/>
              <w:rPr>
                <w:rFonts w:ascii="Times New Roman" w:eastAsia="Calibri" w:hAnsi="Times New Roman" w:cs="Times New Roman"/>
                <w:sz w:val="20"/>
                <w:szCs w:val="20"/>
              </w:rPr>
            </w:pPr>
            <w:r w:rsidRPr="00C446CA">
              <w:rPr>
                <w:rFonts w:ascii="Times New Roman" w:hAnsi="Times New Roman" w:cs="Times New Roman"/>
                <w:sz w:val="20"/>
                <w:szCs w:val="20"/>
              </w:rPr>
              <w:t>845</w:t>
            </w:r>
          </w:p>
        </w:tc>
      </w:tr>
      <w:tr w:rsidR="00C446CA" w:rsidRPr="00C446CA" w:rsidTr="002E24E2">
        <w:tc>
          <w:tcPr>
            <w:tcW w:w="3588" w:type="pct"/>
            <w:tcBorders>
              <w:top w:val="nil"/>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704"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451</w:t>
            </w:r>
          </w:p>
        </w:tc>
        <w:tc>
          <w:tcPr>
            <w:tcW w:w="708" w:type="pct"/>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845</w:t>
            </w:r>
          </w:p>
        </w:tc>
      </w:tr>
    </w:tbl>
    <w:p w:rsidR="00C446CA" w:rsidRPr="00C446CA" w:rsidRDefault="00C446CA" w:rsidP="00C446CA">
      <w:pPr>
        <w:widowControl w:val="0"/>
        <w:spacing w:after="0" w:line="240" w:lineRule="auto"/>
        <w:rPr>
          <w:rFonts w:ascii="Times New Roman" w:eastAsia="Calibri" w:hAnsi="Times New Roman" w:cs="Times New Roman"/>
          <w:sz w:val="20"/>
          <w:szCs w:val="20"/>
          <w:u w:val="single"/>
          <w:lang w:eastAsia="ru-RU"/>
        </w:rPr>
      </w:pPr>
    </w:p>
    <w:p w:rsidR="00C446CA" w:rsidRPr="00C446CA" w:rsidRDefault="00C446CA" w:rsidP="00C446CA">
      <w:pPr>
        <w:widowControl w:val="0"/>
        <w:spacing w:after="0" w:line="240" w:lineRule="auto"/>
        <w:rPr>
          <w:rFonts w:ascii="Times New Roman" w:hAnsi="Times New Roman" w:cs="Times New Roman"/>
          <w:sz w:val="20"/>
          <w:szCs w:val="20"/>
          <w:u w:val="single"/>
          <w:lang w:eastAsia="ru-RU"/>
        </w:rPr>
      </w:pPr>
    </w:p>
    <w:p w:rsidR="00C446CA" w:rsidRPr="00C446CA" w:rsidRDefault="00C446CA" w:rsidP="00C446CA">
      <w:pPr>
        <w:widowControl w:val="0"/>
        <w:spacing w:after="0" w:line="240" w:lineRule="auto"/>
        <w:rPr>
          <w:rFonts w:ascii="Times New Roman" w:hAnsi="Times New Roman" w:cs="Times New Roman"/>
          <w:sz w:val="20"/>
          <w:szCs w:val="20"/>
          <w:u w:val="single"/>
          <w:lang w:eastAsia="ru-RU"/>
        </w:rPr>
      </w:pPr>
    </w:p>
    <w:tbl>
      <w:tblPr>
        <w:tblW w:w="9612" w:type="dxa"/>
        <w:tblLayout w:type="fixed"/>
        <w:tblLook w:val="00A0" w:firstRow="1" w:lastRow="0" w:firstColumn="1" w:lastColumn="0" w:noHBand="0" w:noVBand="0"/>
      </w:tblPr>
      <w:tblGrid>
        <w:gridCol w:w="6775"/>
        <w:gridCol w:w="288"/>
        <w:gridCol w:w="1130"/>
        <w:gridCol w:w="144"/>
        <w:gridCol w:w="1275"/>
      </w:tblGrid>
      <w:tr w:rsidR="00C446CA" w:rsidRPr="00C446CA" w:rsidTr="002E24E2">
        <w:trPr>
          <w:trHeight w:val="20"/>
        </w:trPr>
        <w:tc>
          <w:tcPr>
            <w:tcW w:w="9606" w:type="dxa"/>
            <w:gridSpan w:val="5"/>
            <w:vAlign w:val="center"/>
          </w:tcPr>
          <w:p w:rsidR="00C446CA" w:rsidRPr="00C446CA" w:rsidRDefault="00C446CA" w:rsidP="00C446CA">
            <w:pPr>
              <w:widowControl w:val="0"/>
              <w:spacing w:after="0" w:line="240" w:lineRule="auto"/>
              <w:jc w:val="both"/>
              <w:rPr>
                <w:rFonts w:ascii="Times New Roman" w:hAnsi="Times New Roman" w:cs="Times New Roman"/>
                <w:b/>
                <w:sz w:val="20"/>
                <w:szCs w:val="20"/>
                <w:lang w:eastAsia="ru-RU"/>
              </w:rPr>
            </w:pPr>
            <w:r w:rsidRPr="00C446CA">
              <w:rPr>
                <w:rFonts w:ascii="Times New Roman" w:hAnsi="Times New Roman" w:cs="Times New Roman"/>
                <w:b/>
                <w:sz w:val="20"/>
                <w:szCs w:val="20"/>
                <w:lang w:eastAsia="ru-RU"/>
              </w:rPr>
              <w:t xml:space="preserve">Примітка 9.9. </w:t>
            </w:r>
            <w:bookmarkStart w:id="62" w:name="_Hlk194309498"/>
            <w:r w:rsidRPr="00C446CA">
              <w:rPr>
                <w:rFonts w:ascii="Times New Roman" w:hAnsi="Times New Roman" w:cs="Times New Roman"/>
                <w:b/>
                <w:sz w:val="20"/>
                <w:szCs w:val="20"/>
                <w:lang w:eastAsia="ru-RU"/>
              </w:rPr>
              <w:t>Фінансові витрати</w:t>
            </w:r>
            <w:bookmarkEnd w:id="62"/>
          </w:p>
          <w:p w:rsidR="00C446CA" w:rsidRPr="00C446CA" w:rsidRDefault="00C446CA" w:rsidP="00C446CA">
            <w:pPr>
              <w:widowControl w:val="0"/>
              <w:spacing w:after="0" w:line="240" w:lineRule="auto"/>
              <w:jc w:val="both"/>
              <w:rPr>
                <w:rFonts w:ascii="Times New Roman" w:hAnsi="Times New Roman" w:cs="Times New Roman"/>
                <w:b/>
                <w:sz w:val="20"/>
                <w:szCs w:val="20"/>
                <w:lang w:eastAsia="ru-RU"/>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lang w:eastAsia="ru-RU"/>
              </w:rPr>
              <w:t>Фінансові витрати</w:t>
            </w:r>
            <w:r w:rsidRPr="00C446CA">
              <w:rPr>
                <w:rFonts w:ascii="Times New Roman" w:hAnsi="Times New Roman" w:cs="Times New Roman"/>
                <w:b/>
                <w:sz w:val="20"/>
                <w:szCs w:val="20"/>
                <w:lang w:eastAsia="ru-RU"/>
              </w:rPr>
              <w:t xml:space="preserve"> </w:t>
            </w:r>
            <w:r w:rsidRPr="00C446CA">
              <w:rPr>
                <w:rFonts w:ascii="Times New Roman" w:hAnsi="Times New Roman" w:cs="Times New Roman"/>
                <w:sz w:val="20"/>
                <w:szCs w:val="20"/>
              </w:rPr>
              <w:t>за 1 кв 2025 р. та за аналогічний період попереднього року за 1 кв 2024 р., представлено:</w:t>
            </w: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right"/>
              <w:rPr>
                <w:rFonts w:ascii="Times New Roman" w:hAnsi="Times New Roman" w:cs="Times New Roman"/>
                <w:b/>
                <w:bCs/>
                <w:sz w:val="20"/>
                <w:szCs w:val="20"/>
              </w:rPr>
            </w:pPr>
          </w:p>
          <w:tbl>
            <w:tblPr>
              <w:tblW w:w="950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531"/>
              <w:gridCol w:w="2416"/>
              <w:gridCol w:w="1557"/>
            </w:tblGrid>
            <w:tr w:rsidR="00C446CA" w:rsidRPr="00C446CA" w:rsidTr="002E24E2">
              <w:tc>
                <w:tcPr>
                  <w:tcW w:w="2910" w:type="pct"/>
                  <w:tcBorders>
                    <w:top w:val="single" w:sz="4" w:space="0" w:color="auto"/>
                    <w:left w:val="nil"/>
                    <w:bottom w:val="single" w:sz="4" w:space="0" w:color="auto"/>
                    <w:right w:val="nil"/>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rPr>
                  </w:pPr>
                </w:p>
              </w:tc>
              <w:tc>
                <w:tcPr>
                  <w:tcW w:w="1271" w:type="pct"/>
                  <w:tcBorders>
                    <w:top w:val="single" w:sz="4" w:space="0" w:color="auto"/>
                    <w:left w:val="nil"/>
                    <w:bottom w:val="single" w:sz="4" w:space="0" w:color="auto"/>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2025</w:t>
                  </w:r>
                  <w:r w:rsidRPr="00C446CA">
                    <w:rPr>
                      <w:rFonts w:ascii="Times New Roman" w:eastAsia="Times New Roman" w:hAnsi="Times New Roman" w:cs="Times New Roman"/>
                      <w:b/>
                      <w:bCs/>
                      <w:sz w:val="20"/>
                      <w:szCs w:val="20"/>
                      <w:lang w:val="ru-RU" w:eastAsia="uk-UA"/>
                    </w:rPr>
                    <w:t xml:space="preserve"> </w:t>
                  </w:r>
                  <w:r w:rsidRPr="00C446CA">
                    <w:rPr>
                      <w:rFonts w:ascii="Times New Roman" w:eastAsia="Times New Roman" w:hAnsi="Times New Roman" w:cs="Times New Roman"/>
                      <w:b/>
                      <w:bCs/>
                      <w:sz w:val="20"/>
                      <w:szCs w:val="20"/>
                      <w:lang w:eastAsia="uk-UA"/>
                    </w:rPr>
                    <w:t>р.</w:t>
                  </w:r>
                </w:p>
              </w:tc>
              <w:tc>
                <w:tcPr>
                  <w:tcW w:w="819" w:type="pct"/>
                  <w:tcBorders>
                    <w:top w:val="single" w:sz="4" w:space="0" w:color="auto"/>
                    <w:left w:val="nil"/>
                    <w:bottom w:val="single" w:sz="4" w:space="0" w:color="auto"/>
                    <w:right w:val="nil"/>
                  </w:tcBorders>
                  <w:hideMark/>
                </w:tcPr>
                <w:p w:rsidR="00C446CA" w:rsidRPr="00C446CA" w:rsidRDefault="00C446CA" w:rsidP="00C446CA">
                  <w:pPr>
                    <w:spacing w:after="0" w:line="240" w:lineRule="auto"/>
                    <w:ind w:left="-106" w:right="40"/>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2024</w:t>
                  </w:r>
                  <w:r w:rsidRPr="00C446CA">
                    <w:rPr>
                      <w:rFonts w:ascii="Times New Roman" w:eastAsia="Times New Roman" w:hAnsi="Times New Roman" w:cs="Times New Roman"/>
                      <w:b/>
                      <w:bCs/>
                      <w:sz w:val="20"/>
                      <w:szCs w:val="20"/>
                      <w:lang w:val="ru-RU" w:eastAsia="uk-UA"/>
                    </w:rPr>
                    <w:t xml:space="preserve"> </w:t>
                  </w:r>
                  <w:r w:rsidRPr="00C446CA">
                    <w:rPr>
                      <w:rFonts w:ascii="Times New Roman" w:eastAsia="Times New Roman" w:hAnsi="Times New Roman" w:cs="Times New Roman"/>
                      <w:b/>
                      <w:bCs/>
                      <w:sz w:val="20"/>
                      <w:szCs w:val="20"/>
                      <w:lang w:eastAsia="uk-UA"/>
                    </w:rPr>
                    <w:t>р.</w:t>
                  </w:r>
                </w:p>
              </w:tc>
            </w:tr>
            <w:tr w:rsidR="00C446CA" w:rsidRPr="00C446CA" w:rsidTr="002E24E2">
              <w:trPr>
                <w:trHeight w:val="60"/>
              </w:trPr>
              <w:tc>
                <w:tcPr>
                  <w:tcW w:w="2910" w:type="pct"/>
                  <w:tcBorders>
                    <w:top w:val="single" w:sz="4" w:space="0" w:color="auto"/>
                    <w:left w:val="nil"/>
                    <w:bottom w:val="single" w:sz="4" w:space="0" w:color="auto"/>
                    <w:right w:val="nil"/>
                  </w:tcBorders>
                  <w:hideMark/>
                </w:tcPr>
                <w:p w:rsidR="00C446CA" w:rsidRPr="00C446CA" w:rsidRDefault="00C446CA" w:rsidP="00C446CA">
                  <w:pPr>
                    <w:spacing w:after="0" w:line="240" w:lineRule="auto"/>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Фінансові витрати</w:t>
                  </w:r>
                </w:p>
              </w:tc>
              <w:tc>
                <w:tcPr>
                  <w:tcW w:w="1271" w:type="pct"/>
                  <w:tcBorders>
                    <w:top w:val="single" w:sz="4" w:space="0" w:color="auto"/>
                    <w:left w:val="nil"/>
                    <w:bottom w:val="single" w:sz="4" w:space="0" w:color="auto"/>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943</w:t>
                  </w:r>
                </w:p>
              </w:tc>
              <w:tc>
                <w:tcPr>
                  <w:tcW w:w="819" w:type="pct"/>
                  <w:tcBorders>
                    <w:top w:val="single" w:sz="4" w:space="0" w:color="auto"/>
                    <w:left w:val="nil"/>
                    <w:bottom w:val="single" w:sz="4" w:space="0" w:color="auto"/>
                    <w:right w:val="nil"/>
                  </w:tcBorders>
                  <w:hideMark/>
                </w:tcPr>
                <w:p w:rsidR="00C446CA" w:rsidRPr="00C446CA" w:rsidRDefault="00C446CA" w:rsidP="00C446CA">
                  <w:pPr>
                    <w:ind w:left="27" w:right="177"/>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1 887</w:t>
                  </w:r>
                </w:p>
              </w:tc>
            </w:tr>
            <w:tr w:rsidR="00C446CA" w:rsidRPr="00C446CA" w:rsidTr="002E24E2">
              <w:tc>
                <w:tcPr>
                  <w:tcW w:w="2910" w:type="pct"/>
                  <w:tcBorders>
                    <w:top w:val="single" w:sz="4" w:space="0" w:color="auto"/>
                    <w:left w:val="nil"/>
                    <w:bottom w:val="single" w:sz="4" w:space="0" w:color="auto"/>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1271" w:type="pct"/>
                  <w:tcBorders>
                    <w:top w:val="single" w:sz="4" w:space="0" w:color="auto"/>
                    <w:left w:val="nil"/>
                    <w:bottom w:val="single" w:sz="4" w:space="0" w:color="auto"/>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943</w:t>
                  </w:r>
                </w:p>
              </w:tc>
              <w:tc>
                <w:tcPr>
                  <w:tcW w:w="819" w:type="pct"/>
                  <w:tcBorders>
                    <w:top w:val="single" w:sz="4" w:space="0" w:color="auto"/>
                    <w:left w:val="nil"/>
                    <w:bottom w:val="single" w:sz="4" w:space="0" w:color="auto"/>
                    <w:right w:val="nil"/>
                  </w:tcBorders>
                  <w:hideMark/>
                </w:tcPr>
                <w:p w:rsidR="00C446CA" w:rsidRPr="00C446CA" w:rsidRDefault="00C446CA" w:rsidP="00C446CA">
                  <w:pPr>
                    <w:spacing w:after="0" w:line="240" w:lineRule="auto"/>
                    <w:ind w:left="27" w:right="177"/>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1 887</w:t>
                  </w:r>
                </w:p>
              </w:tc>
            </w:tr>
          </w:tbl>
          <w:p w:rsidR="00C446CA" w:rsidRPr="00C446CA" w:rsidRDefault="00C446CA" w:rsidP="00C446CA">
            <w:pPr>
              <w:widowControl w:val="0"/>
              <w:spacing w:after="0" w:line="240" w:lineRule="auto"/>
              <w:jc w:val="both"/>
              <w:rPr>
                <w:rFonts w:ascii="Times New Roman" w:eastAsia="Calibri"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lang w:eastAsia="ru-RU"/>
              </w:rPr>
            </w:pPr>
          </w:p>
          <w:p w:rsidR="00C446CA" w:rsidRPr="00C446CA" w:rsidRDefault="00C446CA" w:rsidP="00C446CA">
            <w:pPr>
              <w:widowControl w:val="0"/>
              <w:spacing w:after="0" w:line="240" w:lineRule="auto"/>
              <w:jc w:val="both"/>
              <w:rPr>
                <w:rFonts w:ascii="Times New Roman" w:hAnsi="Times New Roman" w:cs="Times New Roman"/>
                <w:b/>
                <w:sz w:val="20"/>
                <w:szCs w:val="20"/>
                <w:lang w:eastAsia="ru-RU"/>
              </w:rPr>
            </w:pPr>
            <w:r w:rsidRPr="00C446CA">
              <w:rPr>
                <w:rFonts w:ascii="Times New Roman" w:hAnsi="Times New Roman" w:cs="Times New Roman"/>
                <w:b/>
                <w:sz w:val="20"/>
                <w:szCs w:val="20"/>
                <w:lang w:eastAsia="ru-RU"/>
              </w:rPr>
              <w:t xml:space="preserve">Примітка 9.10. </w:t>
            </w:r>
            <w:bookmarkStart w:id="63" w:name="_Hlk194309522"/>
            <w:r w:rsidRPr="00C446CA">
              <w:rPr>
                <w:rFonts w:ascii="Times New Roman" w:hAnsi="Times New Roman" w:cs="Times New Roman"/>
                <w:b/>
                <w:sz w:val="20"/>
                <w:szCs w:val="20"/>
                <w:lang w:eastAsia="ru-RU"/>
              </w:rPr>
              <w:t>Інші витрати</w:t>
            </w:r>
            <w:bookmarkEnd w:id="63"/>
          </w:p>
          <w:p w:rsidR="00C446CA" w:rsidRPr="00C446CA" w:rsidRDefault="00C446CA" w:rsidP="00C446CA">
            <w:pPr>
              <w:widowControl w:val="0"/>
              <w:spacing w:after="0" w:line="240" w:lineRule="auto"/>
              <w:jc w:val="both"/>
              <w:rPr>
                <w:rFonts w:ascii="Times New Roman" w:hAnsi="Times New Roman" w:cs="Times New Roman"/>
                <w:b/>
                <w:sz w:val="20"/>
                <w:szCs w:val="20"/>
                <w:lang w:eastAsia="ru-RU"/>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lang w:eastAsia="ru-RU"/>
              </w:rPr>
              <w:t>Інші витрати</w:t>
            </w:r>
            <w:r w:rsidRPr="00C446CA">
              <w:rPr>
                <w:rFonts w:ascii="Times New Roman" w:hAnsi="Times New Roman" w:cs="Times New Roman"/>
                <w:b/>
                <w:sz w:val="20"/>
                <w:szCs w:val="20"/>
                <w:lang w:eastAsia="ru-RU"/>
              </w:rPr>
              <w:t xml:space="preserve"> </w:t>
            </w:r>
            <w:r w:rsidRPr="00C446CA">
              <w:rPr>
                <w:rFonts w:ascii="Times New Roman" w:hAnsi="Times New Roman" w:cs="Times New Roman"/>
                <w:sz w:val="20"/>
                <w:szCs w:val="20"/>
              </w:rPr>
              <w:t>за 1 кв 2025 р. та за аналогічний період попереднього року за 1 кв 2024 р., представлено:</w:t>
            </w:r>
          </w:p>
          <w:p w:rsidR="00C446CA" w:rsidRPr="00C446CA" w:rsidRDefault="00C446CA" w:rsidP="00C446CA">
            <w:pPr>
              <w:widowControl w:val="0"/>
              <w:spacing w:after="0" w:line="240" w:lineRule="auto"/>
              <w:jc w:val="both"/>
              <w:rPr>
                <w:rFonts w:ascii="Times New Roman" w:hAnsi="Times New Roman" w:cs="Times New Roman"/>
                <w:b/>
                <w:bCs/>
                <w:sz w:val="20"/>
                <w:szCs w:val="20"/>
              </w:rPr>
            </w:pPr>
          </w:p>
        </w:tc>
      </w:tr>
      <w:tr w:rsidR="00C446CA" w:rsidRPr="00C446CA" w:rsidTr="002E24E2">
        <w:tc>
          <w:tcPr>
            <w:tcW w:w="6771" w:type="dxa"/>
            <w:tcBorders>
              <w:top w:val="nil"/>
              <w:left w:val="nil"/>
              <w:bottom w:val="single" w:sz="4" w:space="0" w:color="7F7F7F"/>
              <w:right w:val="nil"/>
            </w:tcBorders>
          </w:tcPr>
          <w:p w:rsidR="00C446CA" w:rsidRPr="00C446CA" w:rsidRDefault="00C446CA" w:rsidP="00C446CA">
            <w:pPr>
              <w:spacing w:after="0" w:line="240" w:lineRule="auto"/>
              <w:jc w:val="center"/>
              <w:rPr>
                <w:rFonts w:ascii="Times New Roman" w:eastAsia="Times New Roman" w:hAnsi="Times New Roman" w:cs="Times New Roman"/>
                <w:b/>
                <w:bCs/>
                <w:sz w:val="20"/>
                <w:szCs w:val="20"/>
              </w:rPr>
            </w:pPr>
          </w:p>
        </w:tc>
        <w:tc>
          <w:tcPr>
            <w:tcW w:w="1417" w:type="dxa"/>
            <w:gridSpan w:val="2"/>
            <w:tcBorders>
              <w:top w:val="nil"/>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2025</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c>
          <w:tcPr>
            <w:tcW w:w="1418" w:type="dxa"/>
            <w:gridSpan w:val="2"/>
            <w:tcBorders>
              <w:top w:val="nil"/>
              <w:left w:val="nil"/>
              <w:bottom w:val="single" w:sz="4" w:space="0" w:color="7F7F7F"/>
              <w:right w:val="nil"/>
            </w:tcBorders>
            <w:hideMark/>
          </w:tcPr>
          <w:p w:rsidR="00C446CA" w:rsidRPr="00C446CA" w:rsidRDefault="00C446CA" w:rsidP="00C446CA">
            <w:pPr>
              <w:spacing w:after="0" w:line="240" w:lineRule="auto"/>
              <w:ind w:left="19"/>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2024</w:t>
            </w:r>
            <w:r w:rsidRPr="00C446CA">
              <w:rPr>
                <w:rFonts w:ascii="Times New Roman" w:eastAsia="Times New Roman" w:hAnsi="Times New Roman" w:cs="Times New Roman"/>
                <w:b/>
                <w:bCs/>
                <w:sz w:val="20"/>
                <w:szCs w:val="20"/>
                <w:lang w:val="en-US" w:eastAsia="uk-UA"/>
              </w:rPr>
              <w:t xml:space="preserve"> </w:t>
            </w:r>
            <w:r w:rsidRPr="00C446CA">
              <w:rPr>
                <w:rFonts w:ascii="Times New Roman" w:eastAsia="Times New Roman" w:hAnsi="Times New Roman" w:cs="Times New Roman"/>
                <w:b/>
                <w:bCs/>
                <w:sz w:val="20"/>
                <w:szCs w:val="20"/>
                <w:lang w:eastAsia="uk-UA"/>
              </w:rPr>
              <w:t>р.</w:t>
            </w:r>
          </w:p>
        </w:tc>
      </w:tr>
      <w:tr w:rsidR="00C446CA" w:rsidRPr="00C446CA" w:rsidTr="002E24E2">
        <w:tc>
          <w:tcPr>
            <w:tcW w:w="7059" w:type="dxa"/>
            <w:gridSpan w:val="2"/>
            <w:tcBorders>
              <w:top w:val="single" w:sz="4" w:space="0" w:color="7F7F7F"/>
              <w:left w:val="nil"/>
              <w:bottom w:val="single" w:sz="4" w:space="0" w:color="7F7F7F"/>
              <w:right w:val="nil"/>
            </w:tcBorders>
            <w:vAlign w:val="center"/>
            <w:hideMark/>
          </w:tcPr>
          <w:p w:rsidR="00C446CA" w:rsidRPr="00C446CA" w:rsidRDefault="00C446CA" w:rsidP="00C446CA">
            <w:pPr>
              <w:spacing w:after="0"/>
              <w:rPr>
                <w:rFonts w:ascii="Times New Roman" w:eastAsia="Calibri" w:hAnsi="Times New Roman" w:cs="Times New Roman"/>
                <w:color w:val="000000"/>
                <w:sz w:val="20"/>
                <w:szCs w:val="20"/>
              </w:rPr>
            </w:pPr>
            <w:r w:rsidRPr="00C446CA">
              <w:rPr>
                <w:rFonts w:ascii="Times New Roman" w:hAnsi="Times New Roman" w:cs="Times New Roman"/>
                <w:color w:val="000000"/>
                <w:sz w:val="20"/>
                <w:szCs w:val="20"/>
              </w:rPr>
              <w:t>Інші витрати</w:t>
            </w:r>
          </w:p>
        </w:tc>
        <w:tc>
          <w:tcPr>
            <w:tcW w:w="1273" w:type="dxa"/>
            <w:gridSpan w:val="2"/>
            <w:tcBorders>
              <w:top w:val="single" w:sz="4" w:space="0" w:color="7F7F7F"/>
              <w:left w:val="nil"/>
              <w:bottom w:val="single" w:sz="4" w:space="0" w:color="7F7F7F"/>
              <w:right w:val="nil"/>
            </w:tcBorders>
            <w:hideMark/>
          </w:tcPr>
          <w:p w:rsidR="00C446CA" w:rsidRPr="00C446CA" w:rsidRDefault="00C446CA" w:rsidP="00C446CA">
            <w:pPr>
              <w:spacing w:after="0" w:line="240" w:lineRule="auto"/>
              <w:ind w:right="159"/>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1 511</w:t>
            </w:r>
          </w:p>
        </w:tc>
        <w:tc>
          <w:tcPr>
            <w:tcW w:w="1274" w:type="dxa"/>
            <w:tcBorders>
              <w:top w:val="single" w:sz="4" w:space="0" w:color="7F7F7F"/>
              <w:left w:val="nil"/>
              <w:bottom w:val="single" w:sz="4" w:space="0" w:color="7F7F7F"/>
              <w:right w:val="nil"/>
            </w:tcBorders>
            <w:hideMark/>
          </w:tcPr>
          <w:p w:rsidR="00C446CA" w:rsidRPr="00C446CA" w:rsidRDefault="00C446CA" w:rsidP="00C446CA">
            <w:pPr>
              <w:tabs>
                <w:tab w:val="center" w:pos="643"/>
                <w:tab w:val="right" w:pos="1287"/>
              </w:tabs>
              <w:spacing w:after="0" w:line="240" w:lineRule="auto"/>
              <w:ind w:right="-67"/>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78</w:t>
            </w:r>
          </w:p>
        </w:tc>
      </w:tr>
      <w:tr w:rsidR="00C446CA" w:rsidRPr="00C446CA" w:rsidTr="002E24E2">
        <w:tc>
          <w:tcPr>
            <w:tcW w:w="7059" w:type="dxa"/>
            <w:gridSpan w:val="2"/>
            <w:tcBorders>
              <w:top w:val="nil"/>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1273" w:type="dxa"/>
            <w:gridSpan w:val="2"/>
            <w:tcBorders>
              <w:top w:val="nil"/>
              <w:left w:val="nil"/>
              <w:bottom w:val="single" w:sz="4" w:space="0" w:color="7F7F7F"/>
              <w:right w:val="nil"/>
            </w:tcBorders>
            <w:hideMark/>
          </w:tcPr>
          <w:p w:rsidR="00C446CA" w:rsidRPr="00C446CA" w:rsidRDefault="00C446CA" w:rsidP="00C446CA">
            <w:pPr>
              <w:spacing w:after="0" w:line="240" w:lineRule="auto"/>
              <w:ind w:right="159"/>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 xml:space="preserve"> 1 511</w:t>
            </w:r>
          </w:p>
        </w:tc>
        <w:tc>
          <w:tcPr>
            <w:tcW w:w="1274" w:type="dxa"/>
            <w:tcBorders>
              <w:top w:val="nil"/>
              <w:left w:val="nil"/>
              <w:bottom w:val="single" w:sz="4" w:space="0" w:color="7F7F7F"/>
              <w:right w:val="nil"/>
            </w:tcBorders>
            <w:hideMark/>
          </w:tcPr>
          <w:p w:rsidR="00C446CA" w:rsidRPr="00C446CA" w:rsidRDefault="00C446CA" w:rsidP="00C446CA">
            <w:pPr>
              <w:tabs>
                <w:tab w:val="center" w:pos="643"/>
              </w:tabs>
              <w:spacing w:after="0" w:line="240" w:lineRule="auto"/>
              <w:ind w:right="-67"/>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78</w:t>
            </w:r>
          </w:p>
        </w:tc>
      </w:tr>
    </w:tbl>
    <w:p w:rsidR="00C446CA" w:rsidRPr="00C446CA" w:rsidRDefault="00C446CA" w:rsidP="00C446CA">
      <w:pPr>
        <w:widowControl w:val="0"/>
        <w:autoSpaceDE w:val="0"/>
        <w:autoSpaceDN w:val="0"/>
        <w:adjustRightInd w:val="0"/>
        <w:spacing w:after="0" w:line="240" w:lineRule="auto"/>
        <w:jc w:val="both"/>
        <w:outlineLvl w:val="2"/>
        <w:rPr>
          <w:rFonts w:ascii="Times New Roman" w:eastAsia="Calibri" w:hAnsi="Times New Roman" w:cs="Times New Roman"/>
          <w:b/>
          <w:sz w:val="20"/>
          <w:szCs w:val="20"/>
          <w:lang w:eastAsia="uk-UA"/>
        </w:rPr>
      </w:pPr>
      <w:bookmarkStart w:id="64" w:name="_Hlk169610897"/>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bookmarkEnd w:id="64"/>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9.11. </w:t>
      </w:r>
      <w:bookmarkStart w:id="65" w:name="_Hlk194309548"/>
      <w:r w:rsidRPr="00C446CA">
        <w:rPr>
          <w:rFonts w:ascii="Times New Roman" w:hAnsi="Times New Roman" w:cs="Times New Roman"/>
          <w:b/>
          <w:sz w:val="20"/>
          <w:szCs w:val="20"/>
          <w:lang w:eastAsia="uk-UA"/>
        </w:rPr>
        <w:t xml:space="preserve">Податок на прибуток </w:t>
      </w:r>
    </w:p>
    <w:p w:rsidR="00C446CA" w:rsidRPr="00C446CA" w:rsidRDefault="00C446CA" w:rsidP="00C446CA">
      <w:pPr>
        <w:widowControl w:val="0"/>
        <w:spacing w:after="0" w:line="240" w:lineRule="auto"/>
        <w:jc w:val="both"/>
        <w:rPr>
          <w:rFonts w:ascii="Times New Roman" w:hAnsi="Times New Roman" w:cs="Times New Roman"/>
          <w:b/>
          <w:sz w:val="20"/>
          <w:szCs w:val="20"/>
        </w:rPr>
      </w:pPr>
    </w:p>
    <w:bookmarkEnd w:id="65"/>
    <w:p w:rsidR="00C446CA" w:rsidRPr="00C446CA" w:rsidRDefault="00C446CA" w:rsidP="00C446CA">
      <w:pPr>
        <w:widowControl w:val="0"/>
        <w:spacing w:after="0" w:line="240" w:lineRule="auto"/>
        <w:jc w:val="both"/>
        <w:rPr>
          <w:rFonts w:ascii="Times New Roman" w:hAnsi="Times New Roman" w:cs="Times New Roman"/>
          <w:sz w:val="20"/>
          <w:szCs w:val="20"/>
          <w:lang w:eastAsia="ru-RU"/>
        </w:rPr>
      </w:pPr>
      <w:r w:rsidRPr="00C446CA">
        <w:rPr>
          <w:rFonts w:ascii="Times New Roman" w:hAnsi="Times New Roman" w:cs="Times New Roman"/>
          <w:sz w:val="20"/>
          <w:szCs w:val="20"/>
          <w:lang w:eastAsia="ru-RU"/>
        </w:rPr>
        <w:t>Товариство отримало прибуток:</w:t>
      </w:r>
    </w:p>
    <w:p w:rsidR="00C446CA" w:rsidRPr="00C446CA" w:rsidRDefault="00C446CA" w:rsidP="00C446CA">
      <w:pPr>
        <w:widowControl w:val="0"/>
        <w:spacing w:after="0" w:line="240" w:lineRule="auto"/>
        <w:jc w:val="both"/>
        <w:rPr>
          <w:rFonts w:ascii="Times New Roman" w:hAnsi="Times New Roman" w:cs="Times New Roman"/>
          <w:sz w:val="20"/>
          <w:szCs w:val="20"/>
          <w:lang w:eastAsia="ru-RU"/>
        </w:rPr>
      </w:pPr>
    </w:p>
    <w:p w:rsidR="00C446CA" w:rsidRPr="00C446CA" w:rsidRDefault="00C446CA" w:rsidP="00C446CA">
      <w:pPr>
        <w:widowControl w:val="0"/>
        <w:numPr>
          <w:ilvl w:val="0"/>
          <w:numId w:val="9"/>
        </w:numPr>
        <w:spacing w:after="0" w:line="240" w:lineRule="auto"/>
        <w:ind w:left="567" w:hanging="567"/>
        <w:jc w:val="both"/>
        <w:rPr>
          <w:rFonts w:ascii="Times New Roman" w:hAnsi="Times New Roman" w:cs="Times New Roman"/>
          <w:sz w:val="20"/>
          <w:szCs w:val="20"/>
          <w:lang w:eastAsia="ru-RU"/>
        </w:rPr>
      </w:pPr>
      <w:r w:rsidRPr="00C446CA">
        <w:rPr>
          <w:rFonts w:ascii="Times New Roman" w:hAnsi="Times New Roman" w:cs="Times New Roman"/>
          <w:sz w:val="20"/>
          <w:szCs w:val="20"/>
          <w:lang w:eastAsia="ru-RU"/>
        </w:rPr>
        <w:t xml:space="preserve">за </w:t>
      </w:r>
      <w:r w:rsidRPr="00C446CA">
        <w:rPr>
          <w:rFonts w:ascii="Times New Roman" w:hAnsi="Times New Roman" w:cs="Times New Roman"/>
          <w:sz w:val="20"/>
          <w:szCs w:val="20"/>
          <w:lang w:val="ru-RU" w:eastAsia="ru-RU"/>
        </w:rPr>
        <w:t xml:space="preserve">1 кв. </w:t>
      </w:r>
      <w:r w:rsidRPr="00C446CA">
        <w:rPr>
          <w:rFonts w:ascii="Times New Roman" w:hAnsi="Times New Roman" w:cs="Times New Roman"/>
          <w:sz w:val="20"/>
          <w:szCs w:val="20"/>
          <w:lang w:eastAsia="ru-RU"/>
        </w:rPr>
        <w:t>202</w:t>
      </w:r>
      <w:r w:rsidRPr="00C446CA">
        <w:rPr>
          <w:rFonts w:ascii="Times New Roman" w:hAnsi="Times New Roman" w:cs="Times New Roman"/>
          <w:sz w:val="20"/>
          <w:szCs w:val="20"/>
          <w:lang w:val="ru-RU" w:eastAsia="ru-RU"/>
        </w:rPr>
        <w:t>5</w:t>
      </w:r>
      <w:r w:rsidRPr="00C446CA">
        <w:rPr>
          <w:rFonts w:ascii="Times New Roman" w:hAnsi="Times New Roman" w:cs="Times New Roman"/>
          <w:sz w:val="20"/>
          <w:szCs w:val="20"/>
          <w:lang w:eastAsia="ru-RU"/>
        </w:rPr>
        <w:t xml:space="preserve"> рік - у сумі 963 103 тис. грн.</w:t>
      </w:r>
    </w:p>
    <w:p w:rsidR="00C446CA" w:rsidRPr="00C446CA" w:rsidRDefault="00C446CA" w:rsidP="00C446CA">
      <w:pPr>
        <w:widowControl w:val="0"/>
        <w:numPr>
          <w:ilvl w:val="0"/>
          <w:numId w:val="9"/>
        </w:numPr>
        <w:spacing w:after="0" w:line="240" w:lineRule="auto"/>
        <w:ind w:left="567" w:hanging="567"/>
        <w:jc w:val="both"/>
        <w:rPr>
          <w:rFonts w:ascii="Times New Roman" w:hAnsi="Times New Roman" w:cs="Times New Roman"/>
          <w:sz w:val="20"/>
          <w:szCs w:val="20"/>
          <w:lang w:eastAsia="ru-RU"/>
        </w:rPr>
      </w:pPr>
      <w:r w:rsidRPr="00C446CA">
        <w:rPr>
          <w:rFonts w:ascii="Times New Roman" w:hAnsi="Times New Roman" w:cs="Times New Roman"/>
          <w:sz w:val="20"/>
          <w:szCs w:val="20"/>
          <w:lang w:eastAsia="ru-RU"/>
        </w:rPr>
        <w:t xml:space="preserve">за </w:t>
      </w:r>
      <w:r w:rsidRPr="00C446CA">
        <w:rPr>
          <w:rFonts w:ascii="Times New Roman" w:hAnsi="Times New Roman" w:cs="Times New Roman"/>
          <w:sz w:val="20"/>
          <w:szCs w:val="20"/>
          <w:lang w:val="ru-RU" w:eastAsia="ru-RU"/>
        </w:rPr>
        <w:t xml:space="preserve">1 кв. </w:t>
      </w:r>
      <w:r w:rsidRPr="00C446CA">
        <w:rPr>
          <w:rFonts w:ascii="Times New Roman" w:hAnsi="Times New Roman" w:cs="Times New Roman"/>
          <w:sz w:val="20"/>
          <w:szCs w:val="20"/>
          <w:lang w:eastAsia="ru-RU"/>
        </w:rPr>
        <w:t>202</w:t>
      </w:r>
      <w:r w:rsidRPr="00C446CA">
        <w:rPr>
          <w:rFonts w:ascii="Times New Roman" w:hAnsi="Times New Roman" w:cs="Times New Roman"/>
          <w:sz w:val="20"/>
          <w:szCs w:val="20"/>
          <w:lang w:val="ru-RU" w:eastAsia="ru-RU"/>
        </w:rPr>
        <w:t>4</w:t>
      </w:r>
      <w:r w:rsidRPr="00C446CA">
        <w:rPr>
          <w:rFonts w:ascii="Times New Roman" w:hAnsi="Times New Roman" w:cs="Times New Roman"/>
          <w:sz w:val="20"/>
          <w:szCs w:val="20"/>
          <w:lang w:eastAsia="ru-RU"/>
        </w:rPr>
        <w:t xml:space="preserve"> рік - у сумі 749 716 тис. грн.</w:t>
      </w:r>
    </w:p>
    <w:p w:rsidR="00C446CA" w:rsidRPr="00C446CA" w:rsidRDefault="00C446CA" w:rsidP="00C446CA">
      <w:pPr>
        <w:widowControl w:val="0"/>
        <w:spacing w:after="0" w:line="240" w:lineRule="auto"/>
        <w:ind w:left="567"/>
        <w:jc w:val="both"/>
        <w:rPr>
          <w:rFonts w:ascii="Times New Roman" w:hAnsi="Times New Roman" w:cs="Times New Roman"/>
          <w:sz w:val="20"/>
          <w:szCs w:val="20"/>
          <w:lang w:eastAsia="ru-RU"/>
        </w:rPr>
      </w:pPr>
    </w:p>
    <w:p w:rsidR="00C446CA" w:rsidRPr="00C446CA" w:rsidRDefault="00C446CA" w:rsidP="00C446CA">
      <w:pPr>
        <w:widowControl w:val="0"/>
        <w:spacing w:after="0" w:line="240" w:lineRule="auto"/>
        <w:jc w:val="both"/>
        <w:rPr>
          <w:rFonts w:ascii="Times New Roman" w:hAnsi="Times New Roman" w:cs="Times New Roman"/>
          <w:sz w:val="20"/>
          <w:szCs w:val="20"/>
          <w:lang w:eastAsia="ru-RU"/>
        </w:rPr>
      </w:pPr>
      <w:r w:rsidRPr="00C446CA">
        <w:rPr>
          <w:rFonts w:ascii="Times New Roman" w:hAnsi="Times New Roman" w:cs="Times New Roman"/>
          <w:sz w:val="20"/>
          <w:szCs w:val="20"/>
          <w:lang w:eastAsia="ru-RU"/>
        </w:rPr>
        <w:t>Відповідно до законодавства України ставка з податку на прибуток становила 18% та протягом зазначених періодів не змінювалась.</w:t>
      </w:r>
    </w:p>
    <w:p w:rsidR="00C446CA" w:rsidRPr="00C446CA" w:rsidRDefault="00C446CA" w:rsidP="00C446CA">
      <w:pPr>
        <w:widowControl w:val="0"/>
        <w:spacing w:after="0" w:line="240" w:lineRule="auto"/>
        <w:jc w:val="both"/>
        <w:rPr>
          <w:rFonts w:ascii="Times New Roman" w:hAnsi="Times New Roman" w:cs="Times New Roman"/>
          <w:b/>
          <w:bCs/>
          <w:i/>
          <w:sz w:val="20"/>
          <w:szCs w:val="20"/>
          <w:lang w:eastAsia="ru-RU"/>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C446CA">
        <w:rPr>
          <w:rFonts w:ascii="Times New Roman" w:hAnsi="Times New Roman" w:cs="Times New Roman"/>
          <w:b/>
          <w:sz w:val="20"/>
          <w:szCs w:val="20"/>
          <w:lang w:eastAsia="uk-UA"/>
        </w:rPr>
        <w:t xml:space="preserve">Примітка 10. Звіт рух  грошових коштів </w:t>
      </w: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highlight w:val="red"/>
          <w:lang w:eastAsia="uk-UA"/>
        </w:rPr>
      </w:pPr>
    </w:p>
    <w:p w:rsidR="00C446CA" w:rsidRPr="00C446CA" w:rsidRDefault="00C446CA" w:rsidP="00C446CA">
      <w:pPr>
        <w:widowControl w:val="0"/>
        <w:spacing w:after="0" w:line="240" w:lineRule="auto"/>
        <w:jc w:val="both"/>
        <w:rPr>
          <w:rFonts w:ascii="Times New Roman" w:hAnsi="Times New Roman" w:cs="Times New Roman"/>
          <w:b/>
          <w:bCs/>
          <w:sz w:val="20"/>
          <w:szCs w:val="20"/>
          <w:lang w:eastAsia="ru-RU"/>
        </w:rPr>
      </w:pPr>
      <w:r w:rsidRPr="00C446CA">
        <w:rPr>
          <w:rFonts w:ascii="Times New Roman" w:hAnsi="Times New Roman" w:cs="Times New Roman"/>
          <w:b/>
          <w:bCs/>
          <w:sz w:val="20"/>
          <w:szCs w:val="20"/>
          <w:lang w:eastAsia="ru-RU"/>
        </w:rPr>
        <w:t>10.1. Бюджетне відшкодування податку на додану вартість.</w:t>
      </w:r>
    </w:p>
    <w:p w:rsidR="00C446CA" w:rsidRPr="00C446CA" w:rsidRDefault="00C446CA" w:rsidP="00C446CA">
      <w:pPr>
        <w:widowControl w:val="0"/>
        <w:spacing w:after="0" w:line="240" w:lineRule="auto"/>
        <w:ind w:left="360"/>
        <w:jc w:val="both"/>
        <w:rPr>
          <w:rFonts w:ascii="Times New Roman" w:hAnsi="Times New Roman" w:cs="Times New Roman"/>
          <w:sz w:val="20"/>
          <w:szCs w:val="20"/>
          <w:lang w:eastAsia="ru-RU"/>
        </w:rPr>
      </w:pPr>
    </w:p>
    <w:p w:rsidR="00C446CA" w:rsidRPr="00C446CA" w:rsidRDefault="00C446CA" w:rsidP="00C446CA">
      <w:pPr>
        <w:widowControl w:val="0"/>
        <w:spacing w:after="0" w:line="240" w:lineRule="auto"/>
        <w:ind w:firstLine="426"/>
        <w:jc w:val="both"/>
        <w:rPr>
          <w:rFonts w:ascii="Times New Roman" w:hAnsi="Times New Roman" w:cs="Times New Roman"/>
          <w:sz w:val="20"/>
          <w:szCs w:val="20"/>
          <w:lang w:eastAsia="ru-RU"/>
        </w:rPr>
      </w:pPr>
      <w:r w:rsidRPr="00C446CA">
        <w:rPr>
          <w:rFonts w:ascii="Times New Roman" w:hAnsi="Times New Roman" w:cs="Times New Roman"/>
          <w:sz w:val="20"/>
          <w:szCs w:val="20"/>
          <w:lang w:eastAsia="ru-RU"/>
        </w:rPr>
        <w:t>Протягом 1 кв. 2025 Товариство отримало бюджетне відшкодування податку на додану вартість у сумі 47 043 тис. грн.</w:t>
      </w:r>
    </w:p>
    <w:p w:rsidR="00C446CA" w:rsidRPr="00C446CA" w:rsidRDefault="00C446CA" w:rsidP="00C446CA">
      <w:pPr>
        <w:widowControl w:val="0"/>
        <w:spacing w:after="0" w:line="240" w:lineRule="auto"/>
        <w:jc w:val="both"/>
        <w:rPr>
          <w:rFonts w:ascii="Times New Roman" w:hAnsi="Times New Roman" w:cs="Times New Roman"/>
          <w:sz w:val="20"/>
          <w:szCs w:val="20"/>
          <w:lang w:eastAsia="ru-RU"/>
        </w:rPr>
      </w:pPr>
    </w:p>
    <w:p w:rsidR="00C446CA" w:rsidRPr="00C446CA" w:rsidRDefault="00C446CA" w:rsidP="00C446CA">
      <w:pPr>
        <w:widowControl w:val="0"/>
        <w:spacing w:after="0" w:line="240" w:lineRule="auto"/>
        <w:jc w:val="both"/>
        <w:rPr>
          <w:rFonts w:ascii="Times New Roman" w:hAnsi="Times New Roman" w:cs="Times New Roman"/>
          <w:sz w:val="20"/>
          <w:szCs w:val="20"/>
          <w:lang w:val="ru-RU" w:eastAsia="ru-RU"/>
        </w:rPr>
      </w:pPr>
    </w:p>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bookmarkStart w:id="66" w:name="_Toc413335007"/>
      <w:bookmarkStart w:id="67" w:name="_Toc448314522"/>
      <w:r w:rsidRPr="00C446CA">
        <w:rPr>
          <w:rFonts w:ascii="Times New Roman" w:hAnsi="Times New Roman" w:cs="Times New Roman"/>
          <w:b/>
          <w:sz w:val="20"/>
          <w:szCs w:val="20"/>
          <w:lang w:eastAsia="uk-UA"/>
        </w:rPr>
        <w:t xml:space="preserve">Примітка 11. </w:t>
      </w:r>
      <w:bookmarkStart w:id="68" w:name="_Hlk194309600"/>
      <w:r w:rsidRPr="00C446CA">
        <w:rPr>
          <w:rFonts w:ascii="Times New Roman" w:hAnsi="Times New Roman" w:cs="Times New Roman"/>
          <w:b/>
          <w:sz w:val="20"/>
          <w:szCs w:val="20"/>
          <w:lang w:eastAsia="uk-UA"/>
        </w:rPr>
        <w:t xml:space="preserve">Операції з пов’язаними </w:t>
      </w:r>
      <w:bookmarkEnd w:id="66"/>
      <w:r w:rsidRPr="00C446CA">
        <w:rPr>
          <w:rFonts w:ascii="Times New Roman" w:hAnsi="Times New Roman" w:cs="Times New Roman"/>
          <w:b/>
          <w:sz w:val="20"/>
          <w:szCs w:val="20"/>
          <w:lang w:eastAsia="uk-UA"/>
        </w:rPr>
        <w:t>особами</w:t>
      </w:r>
      <w:bookmarkEnd w:id="67"/>
    </w:p>
    <w:bookmarkEnd w:id="68"/>
    <w:p w:rsidR="00C446CA" w:rsidRPr="00C446CA" w:rsidRDefault="00C446CA" w:rsidP="00C446CA">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C446CA" w:rsidRPr="00C446CA" w:rsidRDefault="00C446CA" w:rsidP="00C446CA">
      <w:pPr>
        <w:widowControl w:val="0"/>
        <w:spacing w:after="0" w:line="240" w:lineRule="auto"/>
        <w:jc w:val="both"/>
        <w:rPr>
          <w:rFonts w:ascii="Times New Roman" w:hAnsi="Times New Roman" w:cs="Times New Roman"/>
          <w:sz w:val="20"/>
          <w:szCs w:val="20"/>
          <w:lang w:val="ru-RU"/>
        </w:rPr>
      </w:pPr>
      <w:r w:rsidRPr="00C446CA">
        <w:rPr>
          <w:rFonts w:ascii="Times New Roman" w:hAnsi="Times New Roman" w:cs="Times New Roman"/>
          <w:sz w:val="20"/>
          <w:szCs w:val="20"/>
        </w:rPr>
        <w:t>Перелік пов'язаних сторін станом на 31.03.2025</w:t>
      </w:r>
    </w:p>
    <w:p w:rsidR="00C446CA" w:rsidRPr="00C446CA" w:rsidRDefault="00C446CA" w:rsidP="00C446CA">
      <w:pPr>
        <w:widowControl w:val="0"/>
        <w:spacing w:after="0" w:line="240" w:lineRule="auto"/>
        <w:jc w:val="both"/>
        <w:rPr>
          <w:rFonts w:ascii="Times New Roman" w:hAnsi="Times New Roman" w:cs="Times New Roman"/>
          <w:color w:val="FF0000"/>
          <w:sz w:val="20"/>
          <w:szCs w:val="20"/>
        </w:rPr>
      </w:pPr>
    </w:p>
    <w:tbl>
      <w:tblPr>
        <w:tblW w:w="0" w:type="auto"/>
        <w:tblBorders>
          <w:top w:val="single" w:sz="4" w:space="0" w:color="7F7F7F"/>
          <w:bottom w:val="single" w:sz="4" w:space="0" w:color="7F7F7F"/>
        </w:tblBorders>
        <w:tblLook w:val="04A0" w:firstRow="1" w:lastRow="0" w:firstColumn="1" w:lastColumn="0" w:noHBand="0" w:noVBand="1"/>
      </w:tblPr>
      <w:tblGrid>
        <w:gridCol w:w="2451"/>
        <w:gridCol w:w="2441"/>
        <w:gridCol w:w="2417"/>
        <w:gridCol w:w="2473"/>
      </w:tblGrid>
      <w:tr w:rsidR="00C446CA" w:rsidRPr="00C446CA" w:rsidTr="002E24E2">
        <w:tc>
          <w:tcPr>
            <w:tcW w:w="9997" w:type="dxa"/>
            <w:gridSpan w:val="4"/>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center"/>
              <w:rPr>
                <w:rFonts w:ascii="Times New Roman" w:hAnsi="Times New Roman" w:cs="Times New Roman"/>
                <w:b/>
                <w:bCs/>
                <w:sz w:val="20"/>
                <w:szCs w:val="20"/>
              </w:rPr>
            </w:pPr>
            <w:r w:rsidRPr="00C446CA">
              <w:rPr>
                <w:rFonts w:ascii="Times New Roman" w:hAnsi="Times New Roman" w:cs="Times New Roman"/>
                <w:b/>
                <w:bCs/>
                <w:sz w:val="20"/>
                <w:szCs w:val="20"/>
              </w:rPr>
              <w:t>МАТЕРИНСЬКЕ ПІДПРИЄМСТВО</w:t>
            </w:r>
          </w:p>
        </w:tc>
      </w:tr>
      <w:tr w:rsidR="00C446CA" w:rsidRPr="00C446CA" w:rsidTr="002E24E2">
        <w:tc>
          <w:tcPr>
            <w:tcW w:w="2493"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left="-76" w:hanging="76"/>
              <w:jc w:val="center"/>
              <w:rPr>
                <w:rFonts w:ascii="Times New Roman" w:hAnsi="Times New Roman" w:cs="Times New Roman"/>
                <w:b/>
                <w:bCs/>
                <w:sz w:val="20"/>
                <w:szCs w:val="20"/>
              </w:rPr>
            </w:pPr>
            <w:r w:rsidRPr="00C446CA">
              <w:rPr>
                <w:rFonts w:ascii="Times New Roman" w:hAnsi="Times New Roman" w:cs="Times New Roman"/>
                <w:b/>
                <w:bCs/>
                <w:sz w:val="20"/>
                <w:szCs w:val="20"/>
              </w:rPr>
              <w:t>Найменування</w:t>
            </w:r>
          </w:p>
        </w:tc>
        <w:tc>
          <w:tcPr>
            <w:tcW w:w="249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b/>
                <w:sz w:val="20"/>
                <w:szCs w:val="20"/>
              </w:rPr>
            </w:pPr>
            <w:r w:rsidRPr="00C446CA">
              <w:rPr>
                <w:rFonts w:ascii="Times New Roman" w:hAnsi="Times New Roman" w:cs="Times New Roman"/>
                <w:b/>
                <w:sz w:val="20"/>
                <w:szCs w:val="20"/>
              </w:rPr>
              <w:t>Організаційно-правова форма</w:t>
            </w:r>
          </w:p>
        </w:tc>
        <w:tc>
          <w:tcPr>
            <w:tcW w:w="2475"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b/>
                <w:sz w:val="20"/>
                <w:szCs w:val="20"/>
              </w:rPr>
            </w:pPr>
            <w:r w:rsidRPr="00C446CA">
              <w:rPr>
                <w:rFonts w:ascii="Times New Roman" w:hAnsi="Times New Roman" w:cs="Times New Roman"/>
                <w:b/>
                <w:sz w:val="20"/>
                <w:szCs w:val="20"/>
              </w:rPr>
              <w:t>Реєстраційний номер</w:t>
            </w:r>
          </w:p>
        </w:tc>
        <w:tc>
          <w:tcPr>
            <w:tcW w:w="2538"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center"/>
              <w:rPr>
                <w:rFonts w:ascii="Times New Roman" w:hAnsi="Times New Roman" w:cs="Times New Roman"/>
                <w:b/>
                <w:sz w:val="20"/>
                <w:szCs w:val="20"/>
              </w:rPr>
            </w:pPr>
            <w:r w:rsidRPr="00C446CA">
              <w:rPr>
                <w:rFonts w:ascii="Times New Roman" w:hAnsi="Times New Roman" w:cs="Times New Roman"/>
                <w:b/>
                <w:sz w:val="20"/>
                <w:szCs w:val="20"/>
              </w:rPr>
              <w:t>Адреса</w:t>
            </w:r>
          </w:p>
        </w:tc>
      </w:tr>
      <w:tr w:rsidR="00C446CA" w:rsidRPr="00C446CA" w:rsidTr="002E24E2">
        <w:tc>
          <w:tcPr>
            <w:tcW w:w="2493"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bCs/>
                <w:sz w:val="20"/>
                <w:szCs w:val="20"/>
              </w:rPr>
            </w:pPr>
            <w:r w:rsidRPr="00C446CA">
              <w:rPr>
                <w:rFonts w:ascii="Times New Roman" w:hAnsi="Times New Roman" w:cs="Times New Roman"/>
                <w:bCs/>
                <w:sz w:val="20"/>
                <w:szCs w:val="20"/>
              </w:rPr>
              <w:t>JapanTobacco Inc.</w:t>
            </w:r>
          </w:p>
        </w:tc>
        <w:tc>
          <w:tcPr>
            <w:tcW w:w="2491"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Акціонерне Товариство (Корпорація)</w:t>
            </w:r>
          </w:p>
        </w:tc>
        <w:tc>
          <w:tcPr>
            <w:tcW w:w="2475"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0230000</w:t>
            </w:r>
          </w:p>
        </w:tc>
        <w:tc>
          <w:tcPr>
            <w:tcW w:w="2538"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Toranomon 2-chome, Нinato-ku Tokyo 105-8422, Japan</w:t>
            </w:r>
          </w:p>
        </w:tc>
      </w:tr>
      <w:tr w:rsidR="00C446CA" w:rsidRPr="00C446CA" w:rsidTr="002E24E2">
        <w:trPr>
          <w:trHeight w:val="363"/>
        </w:trPr>
        <w:tc>
          <w:tcPr>
            <w:tcW w:w="9997" w:type="dxa"/>
            <w:gridSpan w:val="4"/>
            <w:tcBorders>
              <w:top w:val="single" w:sz="4" w:space="0" w:color="7F7F7F"/>
              <w:left w:val="nil"/>
              <w:bottom w:val="single" w:sz="4" w:space="0" w:color="7F7F7F"/>
              <w:right w:val="nil"/>
            </w:tcBorders>
          </w:tcPr>
          <w:p w:rsidR="00C446CA" w:rsidRPr="00C446CA" w:rsidRDefault="00C446CA" w:rsidP="00C446CA">
            <w:pPr>
              <w:widowControl w:val="0"/>
              <w:spacing w:after="0" w:line="240" w:lineRule="auto"/>
              <w:jc w:val="center"/>
              <w:rPr>
                <w:rFonts w:ascii="Times New Roman" w:hAnsi="Times New Roman" w:cs="Times New Roman"/>
                <w:b/>
                <w:bCs/>
                <w:sz w:val="20"/>
                <w:szCs w:val="20"/>
              </w:rPr>
            </w:pPr>
          </w:p>
          <w:p w:rsidR="00C446CA" w:rsidRPr="00C446CA" w:rsidRDefault="00C446CA" w:rsidP="00C446CA">
            <w:pPr>
              <w:widowControl w:val="0"/>
              <w:spacing w:after="0" w:line="240" w:lineRule="auto"/>
              <w:jc w:val="center"/>
              <w:rPr>
                <w:rFonts w:ascii="Times New Roman" w:hAnsi="Times New Roman" w:cs="Times New Roman"/>
                <w:b/>
                <w:bCs/>
                <w:sz w:val="20"/>
                <w:szCs w:val="20"/>
              </w:rPr>
            </w:pPr>
          </w:p>
          <w:p w:rsidR="00C446CA" w:rsidRPr="00C446CA" w:rsidRDefault="00C446CA" w:rsidP="00C446CA">
            <w:pPr>
              <w:widowControl w:val="0"/>
              <w:spacing w:after="0" w:line="240" w:lineRule="auto"/>
              <w:jc w:val="center"/>
              <w:rPr>
                <w:rFonts w:ascii="Times New Roman" w:hAnsi="Times New Roman" w:cs="Times New Roman"/>
                <w:b/>
                <w:bCs/>
                <w:sz w:val="20"/>
                <w:szCs w:val="20"/>
              </w:rPr>
            </w:pPr>
            <w:r w:rsidRPr="00C446CA">
              <w:rPr>
                <w:rFonts w:ascii="Times New Roman" w:hAnsi="Times New Roman" w:cs="Times New Roman"/>
                <w:b/>
                <w:bCs/>
                <w:sz w:val="20"/>
                <w:szCs w:val="20"/>
              </w:rPr>
              <w:t>СУБ’ЄКТИ ГОСПОДАРЮВАННЯ, ЯКІ ЗДІЙСНЮЮТЬ СПІЛЬНИЙ КОНТРОЛЬ АБО СУТТЄВИЙ ВПЛИВ НА ПЕВНИЙ СУБ’ЄКТ ГОСПОДАРЮВАННЯ</w:t>
            </w:r>
          </w:p>
        </w:tc>
      </w:tr>
      <w:tr w:rsidR="00C446CA" w:rsidRPr="00C446CA" w:rsidTr="002E24E2">
        <w:tc>
          <w:tcPr>
            <w:tcW w:w="2493" w:type="dxa"/>
            <w:tcBorders>
              <w:top w:val="nil"/>
              <w:left w:val="nil"/>
              <w:bottom w:val="nil"/>
              <w:right w:val="nil"/>
            </w:tcBorders>
            <w:hideMark/>
          </w:tcPr>
          <w:p w:rsidR="00C446CA" w:rsidRPr="00C446CA" w:rsidRDefault="00C446CA" w:rsidP="00C446CA">
            <w:pPr>
              <w:widowControl w:val="0"/>
              <w:spacing w:after="0" w:line="240" w:lineRule="auto"/>
              <w:jc w:val="center"/>
              <w:rPr>
                <w:rFonts w:ascii="Times New Roman" w:hAnsi="Times New Roman" w:cs="Times New Roman"/>
                <w:b/>
                <w:bCs/>
                <w:sz w:val="20"/>
                <w:szCs w:val="20"/>
              </w:rPr>
            </w:pPr>
            <w:r w:rsidRPr="00C446CA">
              <w:rPr>
                <w:rFonts w:ascii="Times New Roman" w:hAnsi="Times New Roman" w:cs="Times New Roman"/>
                <w:b/>
                <w:bCs/>
                <w:sz w:val="20"/>
                <w:szCs w:val="20"/>
              </w:rPr>
              <w:t>Найменування</w:t>
            </w:r>
          </w:p>
        </w:tc>
        <w:tc>
          <w:tcPr>
            <w:tcW w:w="2491" w:type="dxa"/>
            <w:tcBorders>
              <w:top w:val="nil"/>
              <w:left w:val="nil"/>
              <w:bottom w:val="nil"/>
              <w:right w:val="nil"/>
            </w:tcBorders>
            <w:hideMark/>
          </w:tcPr>
          <w:p w:rsidR="00C446CA" w:rsidRPr="00C446CA" w:rsidRDefault="00C446CA" w:rsidP="00C446CA">
            <w:pPr>
              <w:widowControl w:val="0"/>
              <w:spacing w:after="0" w:line="240" w:lineRule="auto"/>
              <w:jc w:val="center"/>
              <w:rPr>
                <w:rFonts w:ascii="Times New Roman" w:hAnsi="Times New Roman" w:cs="Times New Roman"/>
                <w:b/>
                <w:sz w:val="20"/>
                <w:szCs w:val="20"/>
              </w:rPr>
            </w:pPr>
            <w:r w:rsidRPr="00C446CA">
              <w:rPr>
                <w:rFonts w:ascii="Times New Roman" w:hAnsi="Times New Roman" w:cs="Times New Roman"/>
                <w:b/>
                <w:sz w:val="20"/>
                <w:szCs w:val="20"/>
              </w:rPr>
              <w:t>Організаційно-правова форма</w:t>
            </w:r>
          </w:p>
        </w:tc>
        <w:tc>
          <w:tcPr>
            <w:tcW w:w="2475" w:type="dxa"/>
            <w:tcBorders>
              <w:top w:val="nil"/>
              <w:left w:val="nil"/>
              <w:bottom w:val="nil"/>
              <w:right w:val="nil"/>
            </w:tcBorders>
            <w:hideMark/>
          </w:tcPr>
          <w:p w:rsidR="00C446CA" w:rsidRPr="00C446CA" w:rsidRDefault="00C446CA" w:rsidP="00C446CA">
            <w:pPr>
              <w:widowControl w:val="0"/>
              <w:spacing w:after="0" w:line="240" w:lineRule="auto"/>
              <w:jc w:val="center"/>
              <w:rPr>
                <w:rFonts w:ascii="Times New Roman" w:hAnsi="Times New Roman" w:cs="Times New Roman"/>
                <w:b/>
                <w:sz w:val="20"/>
                <w:szCs w:val="20"/>
              </w:rPr>
            </w:pPr>
            <w:r w:rsidRPr="00C446CA">
              <w:rPr>
                <w:rFonts w:ascii="Times New Roman" w:hAnsi="Times New Roman" w:cs="Times New Roman"/>
                <w:b/>
                <w:sz w:val="20"/>
                <w:szCs w:val="20"/>
              </w:rPr>
              <w:t>Реєстраційний номер</w:t>
            </w:r>
          </w:p>
        </w:tc>
        <w:tc>
          <w:tcPr>
            <w:tcW w:w="2538" w:type="dxa"/>
            <w:tcBorders>
              <w:top w:val="nil"/>
              <w:left w:val="nil"/>
              <w:bottom w:val="nil"/>
              <w:right w:val="nil"/>
            </w:tcBorders>
            <w:hideMark/>
          </w:tcPr>
          <w:p w:rsidR="00C446CA" w:rsidRPr="00C446CA" w:rsidRDefault="00C446CA" w:rsidP="00C446CA">
            <w:pPr>
              <w:widowControl w:val="0"/>
              <w:spacing w:after="0" w:line="240" w:lineRule="auto"/>
              <w:jc w:val="center"/>
              <w:rPr>
                <w:rFonts w:ascii="Times New Roman" w:hAnsi="Times New Roman" w:cs="Times New Roman"/>
                <w:b/>
                <w:sz w:val="20"/>
                <w:szCs w:val="20"/>
              </w:rPr>
            </w:pPr>
            <w:r w:rsidRPr="00C446CA">
              <w:rPr>
                <w:rFonts w:ascii="Times New Roman" w:hAnsi="Times New Roman" w:cs="Times New Roman"/>
                <w:b/>
                <w:sz w:val="20"/>
                <w:szCs w:val="20"/>
              </w:rPr>
              <w:t>Адреса</w:t>
            </w:r>
          </w:p>
        </w:tc>
      </w:tr>
      <w:tr w:rsidR="00C446CA" w:rsidRPr="00C446CA" w:rsidTr="002E24E2">
        <w:tc>
          <w:tcPr>
            <w:tcW w:w="2493"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JT International Holding B.V.</w:t>
            </w:r>
          </w:p>
        </w:tc>
        <w:tc>
          <w:tcPr>
            <w:tcW w:w="249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Приватна компанія з обмеженою відповідальністю</w:t>
            </w:r>
          </w:p>
        </w:tc>
        <w:tc>
          <w:tcPr>
            <w:tcW w:w="2475"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32073749</w:t>
            </w:r>
          </w:p>
        </w:tc>
        <w:tc>
          <w:tcPr>
            <w:tcW w:w="2538"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Белла Донна, 4, Амстелвеен, Нідерланди, 1181 RM</w:t>
            </w:r>
          </w:p>
        </w:tc>
      </w:tr>
      <w:tr w:rsidR="00C446CA" w:rsidRPr="00C446CA" w:rsidTr="002E24E2">
        <w:tc>
          <w:tcPr>
            <w:tcW w:w="2493"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JT International Holding III B.V.</w:t>
            </w:r>
          </w:p>
        </w:tc>
        <w:tc>
          <w:tcPr>
            <w:tcW w:w="2491"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Приватна компанія з обмеженою відповідальністю</w:t>
            </w:r>
          </w:p>
        </w:tc>
        <w:tc>
          <w:tcPr>
            <w:tcW w:w="2475"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32136051</w:t>
            </w:r>
          </w:p>
        </w:tc>
        <w:tc>
          <w:tcPr>
            <w:tcW w:w="2538"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Белла Донна, 4, 1181 RM, Амстелвеен, Нідерланди</w:t>
            </w:r>
          </w:p>
        </w:tc>
      </w:tr>
      <w:tr w:rsidR="00C446CA" w:rsidRPr="00C446CA" w:rsidTr="002E24E2">
        <w:tc>
          <w:tcPr>
            <w:tcW w:w="9997" w:type="dxa"/>
            <w:gridSpan w:val="4"/>
            <w:tcBorders>
              <w:top w:val="single" w:sz="4" w:space="0" w:color="7F7F7F"/>
              <w:left w:val="nil"/>
              <w:bottom w:val="single" w:sz="4" w:space="0" w:color="7F7F7F"/>
              <w:right w:val="nil"/>
            </w:tcBorders>
          </w:tcPr>
          <w:p w:rsidR="00C446CA" w:rsidRPr="00C446CA" w:rsidRDefault="00C446CA" w:rsidP="00C446CA">
            <w:pPr>
              <w:widowControl w:val="0"/>
              <w:spacing w:after="0" w:line="240" w:lineRule="auto"/>
              <w:jc w:val="center"/>
              <w:rPr>
                <w:rFonts w:ascii="Times New Roman" w:hAnsi="Times New Roman" w:cs="Times New Roman"/>
                <w:b/>
                <w:bCs/>
                <w:caps/>
                <w:sz w:val="20"/>
                <w:szCs w:val="20"/>
              </w:rPr>
            </w:pPr>
          </w:p>
          <w:p w:rsidR="00C446CA" w:rsidRPr="00C446CA" w:rsidRDefault="00C446CA" w:rsidP="00C446CA">
            <w:pPr>
              <w:widowControl w:val="0"/>
              <w:spacing w:after="0" w:line="240" w:lineRule="auto"/>
              <w:jc w:val="center"/>
              <w:rPr>
                <w:rFonts w:ascii="Times New Roman" w:hAnsi="Times New Roman" w:cs="Times New Roman"/>
                <w:b/>
                <w:bCs/>
                <w:sz w:val="20"/>
                <w:szCs w:val="20"/>
              </w:rPr>
            </w:pPr>
            <w:r w:rsidRPr="00C446CA">
              <w:rPr>
                <w:rFonts w:ascii="Times New Roman" w:hAnsi="Times New Roman" w:cs="Times New Roman"/>
                <w:b/>
                <w:bCs/>
                <w:caps/>
                <w:sz w:val="20"/>
                <w:szCs w:val="20"/>
              </w:rPr>
              <w:t>інші ПОв’язані сторони</w:t>
            </w:r>
          </w:p>
        </w:tc>
      </w:tr>
      <w:tr w:rsidR="00C446CA" w:rsidRPr="00C446CA" w:rsidTr="002E24E2">
        <w:tc>
          <w:tcPr>
            <w:tcW w:w="2493" w:type="dxa"/>
            <w:tcBorders>
              <w:top w:val="nil"/>
              <w:left w:val="nil"/>
              <w:bottom w:val="nil"/>
              <w:right w:val="nil"/>
            </w:tcBorders>
            <w:hideMark/>
          </w:tcPr>
          <w:p w:rsidR="00C446CA" w:rsidRPr="00C446CA" w:rsidRDefault="00C446CA" w:rsidP="00C446CA">
            <w:pPr>
              <w:widowControl w:val="0"/>
              <w:spacing w:after="0" w:line="240" w:lineRule="auto"/>
              <w:jc w:val="center"/>
              <w:rPr>
                <w:rFonts w:ascii="Times New Roman" w:hAnsi="Times New Roman" w:cs="Times New Roman"/>
                <w:b/>
                <w:bCs/>
                <w:sz w:val="20"/>
                <w:szCs w:val="20"/>
              </w:rPr>
            </w:pPr>
            <w:r w:rsidRPr="00C446CA">
              <w:rPr>
                <w:rFonts w:ascii="Times New Roman" w:hAnsi="Times New Roman" w:cs="Times New Roman"/>
                <w:b/>
                <w:bCs/>
                <w:sz w:val="20"/>
                <w:szCs w:val="20"/>
              </w:rPr>
              <w:t>Найменування</w:t>
            </w:r>
          </w:p>
        </w:tc>
        <w:tc>
          <w:tcPr>
            <w:tcW w:w="2491" w:type="dxa"/>
            <w:tcBorders>
              <w:top w:val="nil"/>
              <w:left w:val="nil"/>
              <w:bottom w:val="nil"/>
              <w:right w:val="nil"/>
            </w:tcBorders>
            <w:hideMark/>
          </w:tcPr>
          <w:p w:rsidR="00C446CA" w:rsidRPr="00C446CA" w:rsidRDefault="00C446CA" w:rsidP="00C446CA">
            <w:pPr>
              <w:widowControl w:val="0"/>
              <w:spacing w:after="0" w:line="240" w:lineRule="auto"/>
              <w:jc w:val="center"/>
              <w:rPr>
                <w:rFonts w:ascii="Times New Roman" w:hAnsi="Times New Roman" w:cs="Times New Roman"/>
                <w:b/>
                <w:sz w:val="20"/>
                <w:szCs w:val="20"/>
              </w:rPr>
            </w:pPr>
            <w:r w:rsidRPr="00C446CA">
              <w:rPr>
                <w:rFonts w:ascii="Times New Roman" w:hAnsi="Times New Roman" w:cs="Times New Roman"/>
                <w:b/>
                <w:sz w:val="20"/>
                <w:szCs w:val="20"/>
              </w:rPr>
              <w:t>Організаційно-правова форма</w:t>
            </w:r>
          </w:p>
        </w:tc>
        <w:tc>
          <w:tcPr>
            <w:tcW w:w="2475" w:type="dxa"/>
            <w:tcBorders>
              <w:top w:val="nil"/>
              <w:left w:val="nil"/>
              <w:bottom w:val="nil"/>
              <w:right w:val="nil"/>
            </w:tcBorders>
            <w:hideMark/>
          </w:tcPr>
          <w:p w:rsidR="00C446CA" w:rsidRPr="00C446CA" w:rsidRDefault="00C446CA" w:rsidP="00C446CA">
            <w:pPr>
              <w:widowControl w:val="0"/>
              <w:spacing w:after="0" w:line="240" w:lineRule="auto"/>
              <w:jc w:val="center"/>
              <w:rPr>
                <w:rFonts w:ascii="Times New Roman" w:hAnsi="Times New Roman" w:cs="Times New Roman"/>
                <w:b/>
                <w:sz w:val="20"/>
                <w:szCs w:val="20"/>
              </w:rPr>
            </w:pPr>
            <w:r w:rsidRPr="00C446CA">
              <w:rPr>
                <w:rFonts w:ascii="Times New Roman" w:hAnsi="Times New Roman" w:cs="Times New Roman"/>
                <w:b/>
                <w:sz w:val="20"/>
                <w:szCs w:val="20"/>
              </w:rPr>
              <w:t>Реєстраційний номер</w:t>
            </w:r>
          </w:p>
        </w:tc>
        <w:tc>
          <w:tcPr>
            <w:tcW w:w="2538" w:type="dxa"/>
            <w:tcBorders>
              <w:top w:val="nil"/>
              <w:left w:val="nil"/>
              <w:bottom w:val="nil"/>
              <w:right w:val="nil"/>
            </w:tcBorders>
            <w:hideMark/>
          </w:tcPr>
          <w:p w:rsidR="00C446CA" w:rsidRPr="00C446CA" w:rsidRDefault="00C446CA" w:rsidP="00C446CA">
            <w:pPr>
              <w:widowControl w:val="0"/>
              <w:spacing w:after="0" w:line="240" w:lineRule="auto"/>
              <w:jc w:val="center"/>
              <w:rPr>
                <w:rFonts w:ascii="Times New Roman" w:hAnsi="Times New Roman" w:cs="Times New Roman"/>
                <w:b/>
                <w:sz w:val="20"/>
                <w:szCs w:val="20"/>
              </w:rPr>
            </w:pPr>
            <w:r w:rsidRPr="00C446CA">
              <w:rPr>
                <w:rFonts w:ascii="Times New Roman" w:hAnsi="Times New Roman" w:cs="Times New Roman"/>
                <w:b/>
                <w:sz w:val="20"/>
                <w:szCs w:val="20"/>
              </w:rPr>
              <w:t>Адреса</w:t>
            </w:r>
          </w:p>
        </w:tc>
      </w:tr>
      <w:tr w:rsidR="00C446CA" w:rsidRPr="00C446CA" w:rsidTr="002E24E2">
        <w:tc>
          <w:tcPr>
            <w:tcW w:w="2493"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JT INTERNATIONAL S.A., 1799</w:t>
            </w:r>
          </w:p>
        </w:tc>
        <w:tc>
          <w:tcPr>
            <w:tcW w:w="249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Акціонерне товариство</w:t>
            </w:r>
          </w:p>
        </w:tc>
        <w:tc>
          <w:tcPr>
            <w:tcW w:w="2475"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CHE-105.274.060</w:t>
            </w:r>
          </w:p>
        </w:tc>
        <w:tc>
          <w:tcPr>
            <w:tcW w:w="2538"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вул. Казема Раджаві, 8, Женева, Швейцарія, 1202,</w:t>
            </w:r>
          </w:p>
        </w:tc>
      </w:tr>
      <w:tr w:rsidR="00C446CA" w:rsidRPr="00C446CA" w:rsidTr="002E24E2">
        <w:trPr>
          <w:trHeight w:val="745"/>
        </w:trPr>
        <w:tc>
          <w:tcPr>
            <w:tcW w:w="2493"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JT International Ukraine, 1179</w:t>
            </w:r>
          </w:p>
        </w:tc>
        <w:tc>
          <w:tcPr>
            <w:tcW w:w="2491"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Публічне акціонерне  товариство</w:t>
            </w:r>
          </w:p>
        </w:tc>
        <w:tc>
          <w:tcPr>
            <w:tcW w:w="2475" w:type="dxa"/>
            <w:tcBorders>
              <w:top w:val="nil"/>
              <w:left w:val="nil"/>
              <w:bottom w:val="nil"/>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14372142</w:t>
            </w:r>
          </w:p>
        </w:tc>
        <w:tc>
          <w:tcPr>
            <w:tcW w:w="2538" w:type="dxa"/>
            <w:tcBorders>
              <w:top w:val="nil"/>
              <w:left w:val="nil"/>
              <w:bottom w:val="nil"/>
              <w:right w:val="nil"/>
            </w:tcBorders>
            <w:hideMark/>
          </w:tcPr>
          <w:p w:rsidR="00C446CA" w:rsidRPr="00C446CA" w:rsidRDefault="00C446CA" w:rsidP="00C446CA">
            <w:pPr>
              <w:widowControl w:val="0"/>
              <w:autoSpaceDE w:val="0"/>
              <w:autoSpaceDN w:val="0"/>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вул. 1905 року, 19, Кременчук, 39605, Україна</w:t>
            </w:r>
          </w:p>
        </w:tc>
      </w:tr>
      <w:tr w:rsidR="00C446CA" w:rsidRPr="00C446CA" w:rsidTr="002E24E2">
        <w:tc>
          <w:tcPr>
            <w:tcW w:w="249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Calibri" w:hAnsi="Times New Roman" w:cs="Times New Roman"/>
                <w:sz w:val="20"/>
                <w:szCs w:val="20"/>
              </w:rPr>
            </w:pPr>
            <w:r w:rsidRPr="00C446CA">
              <w:rPr>
                <w:rFonts w:ascii="Times New Roman" w:eastAsia="Calibri" w:hAnsi="Times New Roman" w:cs="Times New Roman"/>
                <w:sz w:val="20"/>
                <w:szCs w:val="20"/>
              </w:rPr>
              <w:t>JTI GBS Poland Sp. z o.o, 1431</w:t>
            </w:r>
          </w:p>
        </w:tc>
        <w:tc>
          <w:tcPr>
            <w:tcW w:w="249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eastAsia="Calibri" w:hAnsi="Times New Roman" w:cs="Times New Roman"/>
                <w:sz w:val="20"/>
                <w:szCs w:val="20"/>
              </w:rPr>
            </w:pPr>
            <w:r w:rsidRPr="00C446CA">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color w:val="000000"/>
                <w:sz w:val="20"/>
                <w:szCs w:val="20"/>
              </w:rPr>
              <w:t>7010939225</w:t>
            </w:r>
          </w:p>
        </w:tc>
        <w:tc>
          <w:tcPr>
            <w:tcW w:w="2538" w:type="dxa"/>
            <w:tcBorders>
              <w:top w:val="single" w:sz="4" w:space="0" w:color="7F7F7F"/>
              <w:left w:val="nil"/>
              <w:bottom w:val="single" w:sz="4" w:space="0" w:color="7F7F7F"/>
              <w:right w:val="nil"/>
            </w:tcBorders>
            <w:hideMark/>
          </w:tcPr>
          <w:p w:rsidR="00C446CA" w:rsidRPr="00C446CA" w:rsidRDefault="00C446CA" w:rsidP="00C446CA">
            <w:pPr>
              <w:widowControl w:val="0"/>
              <w:autoSpaceDE w:val="0"/>
              <w:autoSpaceDN w:val="0"/>
              <w:adjustRightInd w:val="0"/>
              <w:spacing w:after="0" w:line="240" w:lineRule="auto"/>
              <w:rPr>
                <w:rFonts w:ascii="Times New Roman" w:hAnsi="Times New Roman" w:cs="Times New Roman"/>
                <w:sz w:val="20"/>
                <w:szCs w:val="20"/>
              </w:rPr>
            </w:pPr>
            <w:r w:rsidRPr="00C446CA">
              <w:rPr>
                <w:rFonts w:ascii="Times New Roman" w:hAnsi="Times New Roman" w:cs="Times New Roman"/>
                <w:color w:val="000000"/>
                <w:sz w:val="20"/>
                <w:szCs w:val="20"/>
              </w:rPr>
              <w:t>Єрусалимські алеї, 100, Варшава, Польща</w:t>
            </w:r>
          </w:p>
        </w:tc>
      </w:tr>
      <w:tr w:rsidR="00C446CA" w:rsidRPr="00C446CA" w:rsidTr="002E24E2">
        <w:tc>
          <w:tcPr>
            <w:tcW w:w="249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Calibri" w:hAnsi="Times New Roman" w:cs="Times New Roman"/>
                <w:sz w:val="20"/>
                <w:szCs w:val="20"/>
              </w:rPr>
            </w:pPr>
            <w:r w:rsidRPr="00C446CA">
              <w:rPr>
                <w:rFonts w:ascii="Times New Roman" w:eastAsia="Calibri" w:hAnsi="Times New Roman" w:cs="Times New Roman"/>
                <w:sz w:val="20"/>
                <w:szCs w:val="20"/>
              </w:rPr>
              <w:t>JTI Polska Sp. z o.o., 2180</w:t>
            </w:r>
          </w:p>
        </w:tc>
        <w:tc>
          <w:tcPr>
            <w:tcW w:w="249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eastAsia="Calibri" w:hAnsi="Times New Roman" w:cs="Times New Roman"/>
                <w:color w:val="000000"/>
                <w:sz w:val="20"/>
                <w:szCs w:val="20"/>
              </w:rPr>
            </w:pPr>
            <w:r w:rsidRPr="00C446CA">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color w:val="000000"/>
                <w:sz w:val="20"/>
                <w:szCs w:val="20"/>
              </w:rPr>
            </w:pPr>
            <w:r w:rsidRPr="00C446CA">
              <w:rPr>
                <w:rFonts w:ascii="Times New Roman" w:hAnsi="Times New Roman" w:cs="Times New Roman"/>
                <w:color w:val="000000"/>
                <w:sz w:val="20"/>
                <w:szCs w:val="20"/>
              </w:rPr>
              <w:t>8280001819</w:t>
            </w:r>
          </w:p>
        </w:tc>
        <w:tc>
          <w:tcPr>
            <w:tcW w:w="2538" w:type="dxa"/>
            <w:tcBorders>
              <w:top w:val="single" w:sz="4" w:space="0" w:color="7F7F7F"/>
              <w:left w:val="nil"/>
              <w:bottom w:val="single" w:sz="4" w:space="0" w:color="7F7F7F"/>
              <w:right w:val="nil"/>
            </w:tcBorders>
            <w:hideMark/>
          </w:tcPr>
          <w:p w:rsidR="00C446CA" w:rsidRPr="00C446CA" w:rsidRDefault="00C446CA" w:rsidP="00C446CA">
            <w:pPr>
              <w:widowControl w:val="0"/>
              <w:autoSpaceDE w:val="0"/>
              <w:autoSpaceDN w:val="0"/>
              <w:adjustRightInd w:val="0"/>
              <w:spacing w:after="0" w:line="240" w:lineRule="auto"/>
              <w:rPr>
                <w:rFonts w:ascii="Times New Roman" w:hAnsi="Times New Roman" w:cs="Times New Roman"/>
                <w:color w:val="000000"/>
                <w:sz w:val="20"/>
                <w:szCs w:val="20"/>
              </w:rPr>
            </w:pPr>
            <w:r w:rsidRPr="00C446CA">
              <w:rPr>
                <w:rFonts w:ascii="Times New Roman" w:hAnsi="Times New Roman" w:cs="Times New Roman"/>
                <w:color w:val="000000"/>
                <w:sz w:val="20"/>
                <w:szCs w:val="20"/>
              </w:rPr>
              <w:t>Госткув Стари, 42, Вартковіце, Польща</w:t>
            </w:r>
          </w:p>
        </w:tc>
      </w:tr>
      <w:tr w:rsidR="00C446CA" w:rsidRPr="00C446CA" w:rsidTr="002E24E2">
        <w:tc>
          <w:tcPr>
            <w:tcW w:w="2493"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Calibri" w:hAnsi="Times New Roman" w:cs="Times New Roman"/>
                <w:sz w:val="20"/>
                <w:szCs w:val="20"/>
              </w:rPr>
            </w:pPr>
            <w:r w:rsidRPr="00C446CA">
              <w:rPr>
                <w:rFonts w:ascii="Times New Roman" w:eastAsia="Calibri" w:hAnsi="Times New Roman" w:cs="Times New Roman"/>
                <w:sz w:val="20"/>
                <w:szCs w:val="20"/>
              </w:rPr>
              <w:t>JTI Austria GmbH</w:t>
            </w:r>
            <w:r w:rsidRPr="00C446CA">
              <w:rPr>
                <w:rFonts w:ascii="Times New Roman" w:eastAsia="Calibri" w:hAnsi="Times New Roman" w:cs="Times New Roman"/>
                <w:sz w:val="20"/>
                <w:szCs w:val="20"/>
              </w:rPr>
              <w:br/>
              <w:t>2345</w:t>
            </w:r>
          </w:p>
        </w:tc>
        <w:tc>
          <w:tcPr>
            <w:tcW w:w="2491"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eastAsia="Calibri" w:hAnsi="Times New Roman" w:cs="Times New Roman"/>
                <w:color w:val="000000"/>
                <w:sz w:val="20"/>
                <w:szCs w:val="20"/>
              </w:rPr>
            </w:pPr>
            <w:r w:rsidRPr="00C446CA">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hAnsi="Times New Roman" w:cs="Times New Roman"/>
                <w:color w:val="000000"/>
                <w:sz w:val="20"/>
                <w:szCs w:val="20"/>
              </w:rPr>
            </w:pPr>
            <w:r w:rsidRPr="00C446CA">
              <w:rPr>
                <w:rFonts w:ascii="Times New Roman" w:hAnsi="Times New Roman" w:cs="Times New Roman"/>
                <w:color w:val="000000"/>
                <w:sz w:val="20"/>
                <w:szCs w:val="20"/>
              </w:rPr>
              <w:t>309726f</w:t>
            </w:r>
          </w:p>
        </w:tc>
        <w:tc>
          <w:tcPr>
            <w:tcW w:w="2538" w:type="dxa"/>
            <w:tcBorders>
              <w:top w:val="single" w:sz="4" w:space="0" w:color="7F7F7F"/>
              <w:left w:val="nil"/>
              <w:bottom w:val="single" w:sz="4" w:space="0" w:color="7F7F7F"/>
              <w:right w:val="nil"/>
            </w:tcBorders>
            <w:hideMark/>
          </w:tcPr>
          <w:p w:rsidR="00C446CA" w:rsidRPr="00C446CA" w:rsidRDefault="00C446CA" w:rsidP="00C446CA">
            <w:pPr>
              <w:widowControl w:val="0"/>
              <w:autoSpaceDE w:val="0"/>
              <w:autoSpaceDN w:val="0"/>
              <w:adjustRightInd w:val="0"/>
              <w:spacing w:after="0" w:line="240" w:lineRule="auto"/>
              <w:rPr>
                <w:rFonts w:ascii="Times New Roman" w:hAnsi="Times New Roman" w:cs="Times New Roman"/>
                <w:color w:val="000000"/>
                <w:sz w:val="20"/>
                <w:szCs w:val="20"/>
              </w:rPr>
            </w:pPr>
            <w:r w:rsidRPr="00C446CA">
              <w:rPr>
                <w:rFonts w:ascii="Times New Roman" w:hAnsi="Times New Roman" w:cs="Times New Roman"/>
                <w:color w:val="000000"/>
                <w:sz w:val="20"/>
                <w:szCs w:val="20"/>
              </w:rPr>
              <w:t>26а/71, Ердбергер Ленде, 1030, Відень, Австрія</w:t>
            </w:r>
          </w:p>
        </w:tc>
      </w:tr>
    </w:tbl>
    <w:p w:rsidR="00C446CA" w:rsidRPr="00C446CA" w:rsidRDefault="00C446CA" w:rsidP="00C446CA">
      <w:pPr>
        <w:widowControl w:val="0"/>
        <w:autoSpaceDN w:val="0"/>
        <w:spacing w:after="0" w:line="240" w:lineRule="auto"/>
        <w:jc w:val="both"/>
        <w:textAlignment w:val="baseline"/>
        <w:rPr>
          <w:rFonts w:ascii="Times New Roman" w:eastAsia="Times New Roman" w:hAnsi="Times New Roman" w:cs="Times New Roman"/>
          <w:kern w:val="3"/>
          <w:sz w:val="20"/>
          <w:szCs w:val="20"/>
        </w:rPr>
      </w:pPr>
    </w:p>
    <w:p w:rsidR="00C446CA" w:rsidRPr="00C446CA" w:rsidRDefault="00C446CA" w:rsidP="00C446CA">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C446CA">
        <w:rPr>
          <w:rFonts w:ascii="Times New Roman" w:eastAsia="Times New Roman" w:hAnsi="Times New Roman" w:cs="Times New Roman"/>
          <w:kern w:val="3"/>
          <w:sz w:val="20"/>
          <w:szCs w:val="20"/>
        </w:rPr>
        <w:t xml:space="preserve">Товариство визнає провідний управлінський персонал як пов’язану сторону. </w:t>
      </w:r>
      <w:bookmarkStart w:id="69" w:name="_Toc5201752"/>
      <w:bookmarkStart w:id="70" w:name="_Toc508378713"/>
      <w:bookmarkStart w:id="71" w:name="_Toc247519088"/>
      <w:bookmarkStart w:id="72" w:name="_Toc331579814"/>
      <w:bookmarkStart w:id="73" w:name="_Toc423079352"/>
      <w:bookmarkStart w:id="74" w:name="_Toc423081537"/>
      <w:bookmarkStart w:id="75" w:name="_Toc179967951"/>
      <w:bookmarkStart w:id="76" w:name="_Toc180405898"/>
      <w:r w:rsidRPr="00C446CA">
        <w:rPr>
          <w:rFonts w:ascii="Times New Roman" w:eastAsia="Times New Roman" w:hAnsi="Times New Roman" w:cs="Times New Roman"/>
          <w:kern w:val="3"/>
          <w:sz w:val="20"/>
          <w:szCs w:val="20"/>
          <w:lang w:eastAsia="uk-UA"/>
        </w:rPr>
        <w:t>За</w:t>
      </w:r>
      <w:r w:rsidRPr="00C446CA">
        <w:rPr>
          <w:rFonts w:ascii="Times New Roman" w:eastAsia="Times New Roman" w:hAnsi="Times New Roman" w:cs="Times New Roman"/>
          <w:kern w:val="3"/>
          <w:sz w:val="20"/>
          <w:szCs w:val="20"/>
          <w:lang w:val="ru-RU" w:eastAsia="uk-UA"/>
        </w:rPr>
        <w:t xml:space="preserve"> 1 </w:t>
      </w:r>
      <w:r w:rsidRPr="00C446CA">
        <w:rPr>
          <w:rFonts w:ascii="Times New Roman" w:eastAsia="Times New Roman" w:hAnsi="Times New Roman" w:cs="Times New Roman"/>
          <w:kern w:val="3"/>
          <w:sz w:val="20"/>
          <w:szCs w:val="20"/>
          <w:lang w:eastAsia="uk-UA"/>
        </w:rPr>
        <w:t>кв 2025 році провідний управлінський персонал Компанії був представлений 9 особами (202</w:t>
      </w:r>
      <w:r w:rsidRPr="00C446CA">
        <w:rPr>
          <w:rFonts w:ascii="Times New Roman" w:eastAsia="Times New Roman" w:hAnsi="Times New Roman" w:cs="Times New Roman"/>
          <w:kern w:val="3"/>
          <w:sz w:val="20"/>
          <w:szCs w:val="20"/>
          <w:lang w:val="ru-RU" w:eastAsia="uk-UA"/>
        </w:rPr>
        <w:t>4</w:t>
      </w:r>
      <w:r w:rsidRPr="00C446CA">
        <w:rPr>
          <w:rFonts w:ascii="Times New Roman" w:eastAsia="Times New Roman" w:hAnsi="Times New Roman" w:cs="Times New Roman"/>
          <w:kern w:val="3"/>
          <w:sz w:val="20"/>
          <w:szCs w:val="20"/>
          <w:lang w:eastAsia="uk-UA"/>
        </w:rPr>
        <w:t xml:space="preserve"> рік: </w:t>
      </w:r>
      <w:r w:rsidRPr="00C446CA">
        <w:rPr>
          <w:rFonts w:ascii="Times New Roman" w:eastAsia="Times New Roman" w:hAnsi="Times New Roman" w:cs="Times New Roman"/>
          <w:kern w:val="3"/>
          <w:sz w:val="20"/>
          <w:szCs w:val="20"/>
          <w:lang w:val="ru-RU" w:eastAsia="uk-UA"/>
        </w:rPr>
        <w:t>9</w:t>
      </w:r>
      <w:r w:rsidRPr="00C446CA">
        <w:rPr>
          <w:rFonts w:ascii="Times New Roman" w:eastAsia="Times New Roman" w:hAnsi="Times New Roman" w:cs="Times New Roman"/>
          <w:kern w:val="3"/>
          <w:sz w:val="20"/>
          <w:szCs w:val="20"/>
          <w:lang w:eastAsia="uk-UA"/>
        </w:rPr>
        <w:t xml:space="preserve"> осіб).</w:t>
      </w:r>
    </w:p>
    <w:p w:rsidR="00C446CA" w:rsidRPr="00C446CA" w:rsidRDefault="00C446CA" w:rsidP="00C446CA">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C446CA">
        <w:rPr>
          <w:rFonts w:ascii="Times New Roman" w:eastAsia="Times New Roman" w:hAnsi="Times New Roman" w:cs="Times New Roman"/>
          <w:kern w:val="3"/>
          <w:sz w:val="20"/>
          <w:szCs w:val="20"/>
          <w:lang w:eastAsia="uk-UA"/>
        </w:rPr>
        <w:t xml:space="preserve">Розмір виплаченого доходу (заробітної плати) </w:t>
      </w:r>
      <w:r w:rsidRPr="00C446CA">
        <w:rPr>
          <w:rFonts w:ascii="Times New Roman" w:eastAsia="Times New Roman" w:hAnsi="Times New Roman" w:cs="Times New Roman"/>
          <w:kern w:val="3"/>
          <w:sz w:val="20"/>
          <w:szCs w:val="20"/>
        </w:rPr>
        <w:t xml:space="preserve">управлінському персоналу </w:t>
      </w:r>
      <w:bookmarkEnd w:id="69"/>
      <w:bookmarkEnd w:id="70"/>
      <w:bookmarkEnd w:id="71"/>
      <w:bookmarkEnd w:id="72"/>
      <w:bookmarkEnd w:id="73"/>
      <w:bookmarkEnd w:id="74"/>
      <w:bookmarkEnd w:id="75"/>
      <w:bookmarkEnd w:id="76"/>
      <w:r w:rsidRPr="00C446CA">
        <w:rPr>
          <w:rFonts w:ascii="Times New Roman" w:eastAsia="Times New Roman" w:hAnsi="Times New Roman" w:cs="Times New Roman"/>
          <w:kern w:val="3"/>
          <w:sz w:val="20"/>
          <w:szCs w:val="20"/>
        </w:rPr>
        <w:t xml:space="preserve">за 1 кв. </w:t>
      </w:r>
      <w:r w:rsidRPr="00C446CA">
        <w:rPr>
          <w:rFonts w:ascii="Times New Roman" w:hAnsi="Times New Roman" w:cs="Times New Roman"/>
          <w:sz w:val="20"/>
          <w:szCs w:val="20"/>
        </w:rPr>
        <w:t>2025 р. та аналогічний період попереднього року 1 кв. 2024 р</w:t>
      </w:r>
      <w:r w:rsidRPr="00C446CA">
        <w:rPr>
          <w:rFonts w:ascii="Times New Roman" w:eastAsia="Times New Roman" w:hAnsi="Times New Roman" w:cs="Times New Roman"/>
          <w:kern w:val="3"/>
          <w:sz w:val="20"/>
          <w:szCs w:val="20"/>
          <w:lang w:eastAsia="uk-UA"/>
        </w:rPr>
        <w:t>:</w:t>
      </w:r>
    </w:p>
    <w:p w:rsidR="00C446CA" w:rsidRPr="00C446CA" w:rsidRDefault="00C446CA" w:rsidP="00C446CA">
      <w:pPr>
        <w:widowControl w:val="0"/>
        <w:autoSpaceDN w:val="0"/>
        <w:spacing w:after="0" w:line="240" w:lineRule="auto"/>
        <w:jc w:val="right"/>
        <w:textAlignment w:val="baseline"/>
        <w:rPr>
          <w:rFonts w:ascii="Times New Roman" w:eastAsia="Times New Roman" w:hAnsi="Times New Roman" w:cs="Times New Roman"/>
          <w:b/>
          <w:bCs/>
          <w:kern w:val="3"/>
          <w:sz w:val="20"/>
          <w:szCs w:val="20"/>
          <w:lang w:eastAsia="uk-UA"/>
        </w:rPr>
      </w:pPr>
    </w:p>
    <w:tbl>
      <w:tblPr>
        <w:tblW w:w="9960" w:type="dxa"/>
        <w:jc w:val="center"/>
        <w:tblBorders>
          <w:top w:val="single" w:sz="4" w:space="0" w:color="7F7F7F"/>
          <w:bottom w:val="single" w:sz="4" w:space="0" w:color="7F7F7F"/>
        </w:tblBorders>
        <w:tblLayout w:type="fixed"/>
        <w:tblLook w:val="04A0" w:firstRow="1" w:lastRow="0" w:firstColumn="1" w:lastColumn="0" w:noHBand="0" w:noVBand="1"/>
      </w:tblPr>
      <w:tblGrid>
        <w:gridCol w:w="7338"/>
        <w:gridCol w:w="283"/>
        <w:gridCol w:w="992"/>
        <w:gridCol w:w="1347"/>
      </w:tblGrid>
      <w:tr w:rsidR="00C446CA" w:rsidRPr="00C446CA" w:rsidTr="002E24E2">
        <w:trPr>
          <w:trHeight w:val="266"/>
          <w:jc w:val="center"/>
        </w:trPr>
        <w:tc>
          <w:tcPr>
            <w:tcW w:w="7338" w:type="dxa"/>
            <w:tcBorders>
              <w:top w:val="single" w:sz="4" w:space="0" w:color="7F7F7F"/>
              <w:left w:val="nil"/>
              <w:bottom w:val="single" w:sz="4" w:space="0" w:color="7F7F7F"/>
              <w:right w:val="nil"/>
            </w:tcBorders>
            <w:hideMark/>
          </w:tcPr>
          <w:p w:rsidR="00C446CA" w:rsidRPr="00C446CA" w:rsidRDefault="00C446CA" w:rsidP="00C446CA">
            <w:pPr>
              <w:rPr>
                <w:rFonts w:ascii="Times New Roman" w:eastAsia="Times New Roman" w:hAnsi="Times New Roman" w:cs="Times New Roman"/>
                <w:b/>
                <w:bCs/>
                <w:kern w:val="3"/>
                <w:sz w:val="20"/>
                <w:szCs w:val="20"/>
                <w:lang w:eastAsia="uk-UA"/>
              </w:rPr>
            </w:pPr>
          </w:p>
        </w:tc>
        <w:tc>
          <w:tcPr>
            <w:tcW w:w="1275" w:type="dxa"/>
            <w:gridSpan w:val="2"/>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ind w:left="99"/>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2025</w:t>
            </w:r>
          </w:p>
        </w:tc>
        <w:tc>
          <w:tcPr>
            <w:tcW w:w="134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ind w:left="-178" w:right="-214" w:hanging="106"/>
              <w:jc w:val="center"/>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1 кв. 2024</w:t>
            </w:r>
          </w:p>
        </w:tc>
      </w:tr>
      <w:tr w:rsidR="00C446CA" w:rsidRPr="00C446CA" w:rsidTr="002E24E2">
        <w:trPr>
          <w:trHeight w:val="250"/>
          <w:jc w:val="center"/>
        </w:trPr>
        <w:tc>
          <w:tcPr>
            <w:tcW w:w="7621" w:type="dxa"/>
            <w:gridSpan w:val="2"/>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Cs/>
                <w:sz w:val="20"/>
                <w:szCs w:val="20"/>
              </w:rPr>
            </w:pPr>
            <w:r w:rsidRPr="00C446CA">
              <w:rPr>
                <w:rFonts w:ascii="Times New Roman" w:eastAsia="Times New Roman" w:hAnsi="Times New Roman" w:cs="Times New Roman"/>
                <w:bCs/>
                <w:sz w:val="20"/>
                <w:szCs w:val="20"/>
              </w:rPr>
              <w:t>Поточні виплати провідному управлінському персоналу (заробітна плата, премії та бонуси)</w:t>
            </w:r>
          </w:p>
        </w:tc>
        <w:tc>
          <w:tcPr>
            <w:tcW w:w="992" w:type="dxa"/>
            <w:tcBorders>
              <w:top w:val="single" w:sz="4" w:space="0" w:color="7F7F7F"/>
              <w:left w:val="nil"/>
              <w:bottom w:val="single" w:sz="4" w:space="0" w:color="7F7F7F"/>
              <w:right w:val="nil"/>
            </w:tcBorders>
            <w:noWrap/>
            <w:vAlign w:val="center"/>
            <w:hideMark/>
          </w:tcPr>
          <w:p w:rsidR="00C446CA" w:rsidRPr="00C446CA" w:rsidRDefault="00C446CA" w:rsidP="00C446CA">
            <w:pPr>
              <w:spacing w:after="0" w:line="240" w:lineRule="auto"/>
              <w:jc w:val="center"/>
              <w:rPr>
                <w:rFonts w:ascii="Times New Roman" w:eastAsia="Calibri" w:hAnsi="Times New Roman" w:cs="Times New Roman"/>
                <w:sz w:val="20"/>
                <w:szCs w:val="20"/>
              </w:rPr>
            </w:pPr>
            <w:r w:rsidRPr="00C446CA">
              <w:rPr>
                <w:rFonts w:ascii="Times New Roman" w:hAnsi="Times New Roman" w:cs="Times New Roman"/>
                <w:sz w:val="20"/>
                <w:szCs w:val="20"/>
              </w:rPr>
              <w:t>29 304</w:t>
            </w:r>
          </w:p>
        </w:tc>
        <w:tc>
          <w:tcPr>
            <w:tcW w:w="1347" w:type="dxa"/>
            <w:tcBorders>
              <w:top w:val="single" w:sz="4" w:space="0" w:color="7F7F7F"/>
              <w:left w:val="nil"/>
              <w:bottom w:val="single" w:sz="4" w:space="0" w:color="7F7F7F"/>
              <w:right w:val="nil"/>
            </w:tcBorders>
            <w:vAlign w:val="center"/>
            <w:hideMark/>
          </w:tcPr>
          <w:p w:rsidR="00C446CA" w:rsidRPr="00C446CA" w:rsidRDefault="00C446CA" w:rsidP="00C446CA">
            <w:pPr>
              <w:spacing w:after="0" w:line="240" w:lineRule="auto"/>
              <w:ind w:left="194"/>
              <w:jc w:val="center"/>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31 754</w:t>
            </w:r>
          </w:p>
        </w:tc>
      </w:tr>
      <w:tr w:rsidR="00C446CA" w:rsidRPr="00C446CA" w:rsidTr="002E24E2">
        <w:trPr>
          <w:trHeight w:val="250"/>
          <w:jc w:val="center"/>
        </w:trPr>
        <w:tc>
          <w:tcPr>
            <w:tcW w:w="7621" w:type="dxa"/>
            <w:gridSpan w:val="2"/>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992"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29 304</w:t>
            </w:r>
          </w:p>
        </w:tc>
        <w:tc>
          <w:tcPr>
            <w:tcW w:w="134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ind w:left="194"/>
              <w:jc w:val="center"/>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31 754</w:t>
            </w:r>
          </w:p>
        </w:tc>
      </w:tr>
    </w:tbl>
    <w:p w:rsidR="00C446CA" w:rsidRPr="00C446CA" w:rsidRDefault="00C446CA" w:rsidP="00C446CA">
      <w:pPr>
        <w:widowControl w:val="0"/>
        <w:spacing w:after="0" w:line="240" w:lineRule="auto"/>
        <w:rPr>
          <w:rFonts w:ascii="Times New Roman" w:eastAsia="Calibri"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Дебіторська заборгованість пов'язаних сторін за послуги:</w:t>
      </w:r>
    </w:p>
    <w:p w:rsidR="00C446CA" w:rsidRPr="00C446CA" w:rsidRDefault="00C446CA" w:rsidP="00C446CA">
      <w:pPr>
        <w:widowControl w:val="0"/>
        <w:spacing w:after="0" w:line="240" w:lineRule="auto"/>
        <w:jc w:val="right"/>
        <w:rPr>
          <w:rFonts w:ascii="Times New Roman" w:hAnsi="Times New Roman" w:cs="Times New Roman"/>
          <w:b/>
          <w:bCs/>
          <w:sz w:val="20"/>
          <w:szCs w:val="20"/>
        </w:rPr>
      </w:pPr>
    </w:p>
    <w:tbl>
      <w:tblPr>
        <w:tblW w:w="9888" w:type="dxa"/>
        <w:tblBorders>
          <w:top w:val="single" w:sz="4" w:space="0" w:color="7F7F7F"/>
          <w:bottom w:val="single" w:sz="4" w:space="0" w:color="7F7F7F"/>
        </w:tblBorders>
        <w:tblLayout w:type="fixed"/>
        <w:tblLook w:val="04A0" w:firstRow="1" w:lastRow="0" w:firstColumn="1" w:lastColumn="0" w:noHBand="0" w:noVBand="1"/>
      </w:tblPr>
      <w:tblGrid>
        <w:gridCol w:w="6911"/>
        <w:gridCol w:w="1559"/>
        <w:gridCol w:w="1418"/>
      </w:tblGrid>
      <w:tr w:rsidR="00C446CA" w:rsidRPr="00C446CA" w:rsidTr="002E24E2">
        <w:trPr>
          <w:trHeight w:val="365"/>
        </w:trPr>
        <w:tc>
          <w:tcPr>
            <w:tcW w:w="6912"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Найменування</w:t>
            </w:r>
          </w:p>
        </w:tc>
        <w:tc>
          <w:tcPr>
            <w:tcW w:w="1559"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31.</w:t>
            </w:r>
            <w:r w:rsidRPr="00C446CA">
              <w:rPr>
                <w:rFonts w:ascii="Times New Roman" w:eastAsia="Times New Roman" w:hAnsi="Times New Roman" w:cs="Times New Roman"/>
                <w:b/>
                <w:bCs/>
                <w:sz w:val="20"/>
                <w:szCs w:val="20"/>
                <w:lang w:val="en-US" w:eastAsia="uk-UA"/>
              </w:rPr>
              <w:t>03</w:t>
            </w:r>
            <w:r w:rsidRPr="00C446CA">
              <w:rPr>
                <w:rFonts w:ascii="Times New Roman" w:eastAsia="Times New Roman" w:hAnsi="Times New Roman" w:cs="Times New Roman"/>
                <w:b/>
                <w:bCs/>
                <w:sz w:val="20"/>
                <w:szCs w:val="20"/>
                <w:lang w:eastAsia="uk-UA"/>
              </w:rPr>
              <w:t>.202</w:t>
            </w:r>
            <w:r w:rsidRPr="00C446CA">
              <w:rPr>
                <w:rFonts w:ascii="Times New Roman" w:eastAsia="Times New Roman" w:hAnsi="Times New Roman" w:cs="Times New Roman"/>
                <w:b/>
                <w:bCs/>
                <w:sz w:val="20"/>
                <w:szCs w:val="20"/>
                <w:lang w:val="en-US" w:eastAsia="uk-UA"/>
              </w:rPr>
              <w:t>5</w:t>
            </w:r>
            <w:r w:rsidRPr="00C446CA">
              <w:rPr>
                <w:rFonts w:ascii="Times New Roman" w:eastAsia="Times New Roman" w:hAnsi="Times New Roman" w:cs="Times New Roman"/>
                <w:b/>
                <w:bCs/>
                <w:sz w:val="20"/>
                <w:szCs w:val="20"/>
                <w:lang w:eastAsia="uk-UA"/>
              </w:rPr>
              <w:t xml:space="preserve"> р.</w:t>
            </w:r>
          </w:p>
        </w:tc>
        <w:tc>
          <w:tcPr>
            <w:tcW w:w="1418"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31.12.2024 р.</w:t>
            </w:r>
          </w:p>
        </w:tc>
      </w:tr>
      <w:tr w:rsidR="00C446CA" w:rsidRPr="00C446CA" w:rsidTr="002E24E2">
        <w:trPr>
          <w:trHeight w:val="250"/>
        </w:trPr>
        <w:tc>
          <w:tcPr>
            <w:tcW w:w="6912"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Calibri" w:hAnsi="Times New Roman" w:cs="Times New Roman"/>
                <w:sz w:val="20"/>
                <w:szCs w:val="20"/>
              </w:rPr>
            </w:pPr>
            <w:r w:rsidRPr="00C446CA">
              <w:rPr>
                <w:rFonts w:ascii="Times New Roman" w:hAnsi="Times New Roman" w:cs="Times New Roman"/>
                <w:sz w:val="20"/>
                <w:szCs w:val="20"/>
              </w:rPr>
              <w:t>JT INTERNATIONAL S.A. (1799)</w:t>
            </w:r>
          </w:p>
        </w:tc>
        <w:tc>
          <w:tcPr>
            <w:tcW w:w="1559"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hAnsi="Times New Roman" w:cs="Times New Roman"/>
                <w:sz w:val="20"/>
                <w:szCs w:val="20"/>
                <w:lang w:val="en-US"/>
              </w:rPr>
            </w:pPr>
            <w:r w:rsidRPr="00C446CA">
              <w:rPr>
                <w:rFonts w:ascii="Times New Roman" w:hAnsi="Times New Roman" w:cs="Times New Roman"/>
                <w:sz w:val="20"/>
                <w:szCs w:val="20"/>
              </w:rPr>
              <w:t xml:space="preserve">2 </w:t>
            </w:r>
            <w:r w:rsidRPr="00C446CA">
              <w:rPr>
                <w:rFonts w:ascii="Times New Roman" w:hAnsi="Times New Roman" w:cs="Times New Roman"/>
                <w:sz w:val="20"/>
                <w:szCs w:val="20"/>
                <w:lang w:val="en-US"/>
              </w:rPr>
              <w:t>918</w:t>
            </w:r>
          </w:p>
        </w:tc>
        <w:tc>
          <w:tcPr>
            <w:tcW w:w="1418"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2 533</w:t>
            </w:r>
          </w:p>
        </w:tc>
      </w:tr>
      <w:tr w:rsidR="00C446CA" w:rsidRPr="00C446CA" w:rsidTr="002E24E2">
        <w:trPr>
          <w:trHeight w:val="250"/>
        </w:trPr>
        <w:tc>
          <w:tcPr>
            <w:tcW w:w="6912"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JTI Austria GmbH (2345)</w:t>
            </w:r>
          </w:p>
        </w:tc>
        <w:tc>
          <w:tcPr>
            <w:tcW w:w="1559"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hAnsi="Times New Roman" w:cs="Times New Roman"/>
                <w:sz w:val="20"/>
                <w:szCs w:val="20"/>
                <w:lang w:val="en-US"/>
              </w:rPr>
            </w:pPr>
            <w:r w:rsidRPr="00C446CA">
              <w:rPr>
                <w:rFonts w:ascii="Times New Roman" w:hAnsi="Times New Roman" w:cs="Times New Roman"/>
                <w:sz w:val="20"/>
                <w:szCs w:val="20"/>
                <w:lang w:val="en-US"/>
              </w:rPr>
              <w:t>314</w:t>
            </w:r>
          </w:p>
        </w:tc>
        <w:tc>
          <w:tcPr>
            <w:tcW w:w="1418"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793</w:t>
            </w:r>
          </w:p>
        </w:tc>
      </w:tr>
      <w:tr w:rsidR="00C446CA" w:rsidRPr="00C446CA" w:rsidTr="002E24E2">
        <w:trPr>
          <w:trHeight w:val="250"/>
        </w:trPr>
        <w:tc>
          <w:tcPr>
            <w:tcW w:w="6912"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1559"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Calibri" w:hAnsi="Times New Roman" w:cs="Times New Roman"/>
                <w:b/>
                <w:bCs/>
                <w:sz w:val="20"/>
                <w:szCs w:val="20"/>
                <w:lang w:val="en-US"/>
              </w:rPr>
            </w:pPr>
            <w:r w:rsidRPr="00C446CA">
              <w:rPr>
                <w:rFonts w:ascii="Times New Roman" w:hAnsi="Times New Roman" w:cs="Times New Roman"/>
                <w:b/>
                <w:bCs/>
                <w:sz w:val="20"/>
                <w:szCs w:val="20"/>
                <w:lang w:val="en-US"/>
              </w:rPr>
              <w:t>3 232</w:t>
            </w:r>
          </w:p>
        </w:tc>
        <w:tc>
          <w:tcPr>
            <w:tcW w:w="1418"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b/>
                <w:bCs/>
                <w:sz w:val="20"/>
                <w:szCs w:val="20"/>
              </w:rPr>
            </w:pPr>
            <w:r w:rsidRPr="00C446CA">
              <w:rPr>
                <w:rFonts w:ascii="Times New Roman" w:hAnsi="Times New Roman" w:cs="Times New Roman"/>
                <w:b/>
                <w:bCs/>
                <w:sz w:val="20"/>
                <w:szCs w:val="20"/>
              </w:rPr>
              <w:t>3 326</w:t>
            </w:r>
          </w:p>
        </w:tc>
      </w:tr>
    </w:tbl>
    <w:p w:rsidR="00C446CA" w:rsidRPr="00C446CA" w:rsidRDefault="00C446CA" w:rsidP="00C446CA">
      <w:pPr>
        <w:widowControl w:val="0"/>
        <w:spacing w:after="0" w:line="240" w:lineRule="auto"/>
        <w:rPr>
          <w:rFonts w:ascii="Times New Roman" w:hAnsi="Times New Roman" w:cs="Times New Roman"/>
          <w:sz w:val="20"/>
          <w:szCs w:val="20"/>
          <w:lang w:val="en-US"/>
        </w:rPr>
      </w:pPr>
    </w:p>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Кредиторська заборгованість за товари та послуги пов'язаним сторонам:</w:t>
      </w:r>
    </w:p>
    <w:p w:rsidR="00C446CA" w:rsidRPr="00C446CA" w:rsidRDefault="00C446CA" w:rsidP="00C446CA">
      <w:pPr>
        <w:widowControl w:val="0"/>
        <w:spacing w:after="0" w:line="240" w:lineRule="auto"/>
        <w:jc w:val="right"/>
        <w:rPr>
          <w:rFonts w:ascii="Times New Roman" w:hAnsi="Times New Roman" w:cs="Times New Roman"/>
          <w:b/>
          <w:bCs/>
          <w:sz w:val="20"/>
          <w:szCs w:val="20"/>
        </w:rPr>
      </w:pPr>
    </w:p>
    <w:tbl>
      <w:tblPr>
        <w:tblW w:w="10032" w:type="dxa"/>
        <w:tblBorders>
          <w:top w:val="single" w:sz="4" w:space="0" w:color="7F7F7F"/>
          <w:bottom w:val="single" w:sz="4" w:space="0" w:color="7F7F7F"/>
        </w:tblBorders>
        <w:tblLayout w:type="fixed"/>
        <w:tblLook w:val="04A0" w:firstRow="1" w:lastRow="0" w:firstColumn="1" w:lastColumn="0" w:noHBand="0" w:noVBand="1"/>
      </w:tblPr>
      <w:tblGrid>
        <w:gridCol w:w="7198"/>
        <w:gridCol w:w="1417"/>
        <w:gridCol w:w="1417"/>
      </w:tblGrid>
      <w:tr w:rsidR="00C446CA" w:rsidRPr="00C446CA" w:rsidTr="002E24E2">
        <w:trPr>
          <w:trHeight w:val="266"/>
        </w:trPr>
        <w:tc>
          <w:tcPr>
            <w:tcW w:w="719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Найменування</w:t>
            </w:r>
          </w:p>
        </w:tc>
        <w:tc>
          <w:tcPr>
            <w:tcW w:w="1417"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ind w:left="-108"/>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31.</w:t>
            </w:r>
            <w:r w:rsidRPr="00C446CA">
              <w:rPr>
                <w:rFonts w:ascii="Times New Roman" w:eastAsia="Times New Roman" w:hAnsi="Times New Roman" w:cs="Times New Roman"/>
                <w:b/>
                <w:bCs/>
                <w:sz w:val="20"/>
                <w:szCs w:val="20"/>
                <w:lang w:val="en-US" w:eastAsia="uk-UA"/>
              </w:rPr>
              <w:t>03</w:t>
            </w:r>
            <w:r w:rsidRPr="00C446CA">
              <w:rPr>
                <w:rFonts w:ascii="Times New Roman" w:eastAsia="Times New Roman" w:hAnsi="Times New Roman" w:cs="Times New Roman"/>
                <w:b/>
                <w:bCs/>
                <w:sz w:val="20"/>
                <w:szCs w:val="20"/>
                <w:lang w:eastAsia="uk-UA"/>
              </w:rPr>
              <w:t>.202</w:t>
            </w:r>
            <w:r w:rsidRPr="00C446CA">
              <w:rPr>
                <w:rFonts w:ascii="Times New Roman" w:eastAsia="Times New Roman" w:hAnsi="Times New Roman" w:cs="Times New Roman"/>
                <w:b/>
                <w:bCs/>
                <w:sz w:val="20"/>
                <w:szCs w:val="20"/>
                <w:lang w:val="en-US" w:eastAsia="uk-UA"/>
              </w:rPr>
              <w:t>5</w:t>
            </w:r>
            <w:r w:rsidRPr="00C446CA">
              <w:rPr>
                <w:rFonts w:ascii="Times New Roman" w:eastAsia="Times New Roman" w:hAnsi="Times New Roman" w:cs="Times New Roman"/>
                <w:b/>
                <w:bCs/>
                <w:sz w:val="20"/>
                <w:szCs w:val="20"/>
                <w:lang w:eastAsia="uk-UA"/>
              </w:rPr>
              <w:t xml:space="preserve"> р.</w:t>
            </w:r>
          </w:p>
        </w:tc>
        <w:tc>
          <w:tcPr>
            <w:tcW w:w="141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31.12.2024 р.</w:t>
            </w:r>
          </w:p>
        </w:tc>
      </w:tr>
      <w:tr w:rsidR="00C446CA" w:rsidRPr="00C446CA" w:rsidTr="002E24E2">
        <w:trPr>
          <w:trHeight w:val="250"/>
        </w:trPr>
        <w:tc>
          <w:tcPr>
            <w:tcW w:w="719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Calibri" w:hAnsi="Times New Roman" w:cs="Times New Roman"/>
                <w:sz w:val="20"/>
                <w:szCs w:val="20"/>
              </w:rPr>
            </w:pPr>
            <w:r w:rsidRPr="00C446CA">
              <w:rPr>
                <w:rFonts w:ascii="Times New Roman" w:hAnsi="Times New Roman" w:cs="Times New Roman"/>
                <w:sz w:val="20"/>
                <w:szCs w:val="20"/>
              </w:rPr>
              <w:t>ПАТ «Джей Ті Інтернешнл Україна» (1179)</w:t>
            </w:r>
          </w:p>
        </w:tc>
        <w:tc>
          <w:tcPr>
            <w:tcW w:w="1417"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hAnsi="Times New Roman" w:cs="Times New Roman"/>
                <w:sz w:val="20"/>
                <w:szCs w:val="20"/>
                <w:lang w:val="en-US"/>
              </w:rPr>
            </w:pPr>
            <w:r w:rsidRPr="00C446CA">
              <w:rPr>
                <w:rFonts w:ascii="Times New Roman" w:hAnsi="Times New Roman" w:cs="Times New Roman"/>
                <w:sz w:val="20"/>
                <w:szCs w:val="20"/>
                <w:lang w:val="en-US"/>
              </w:rPr>
              <w:t>3 171 864</w:t>
            </w:r>
          </w:p>
        </w:tc>
        <w:tc>
          <w:tcPr>
            <w:tcW w:w="141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1 899 874</w:t>
            </w:r>
          </w:p>
        </w:tc>
      </w:tr>
      <w:tr w:rsidR="00C446CA" w:rsidRPr="00C446CA" w:rsidTr="002E24E2">
        <w:trPr>
          <w:trHeight w:val="250"/>
        </w:trPr>
        <w:tc>
          <w:tcPr>
            <w:tcW w:w="719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JTI GBS Poland Sp. z o.o (1431)</w:t>
            </w:r>
          </w:p>
        </w:tc>
        <w:tc>
          <w:tcPr>
            <w:tcW w:w="1417"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hAnsi="Times New Roman" w:cs="Times New Roman"/>
                <w:sz w:val="20"/>
                <w:szCs w:val="20"/>
                <w:lang w:val="en-US"/>
              </w:rPr>
            </w:pPr>
            <w:r w:rsidRPr="00C446CA">
              <w:rPr>
                <w:rFonts w:ascii="Times New Roman" w:hAnsi="Times New Roman" w:cs="Times New Roman"/>
                <w:sz w:val="20"/>
                <w:szCs w:val="20"/>
                <w:lang w:val="en-US"/>
              </w:rPr>
              <w:t>7 440</w:t>
            </w:r>
          </w:p>
        </w:tc>
        <w:tc>
          <w:tcPr>
            <w:tcW w:w="141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6 035</w:t>
            </w:r>
          </w:p>
        </w:tc>
      </w:tr>
      <w:tr w:rsidR="00C446CA" w:rsidRPr="00C446CA" w:rsidTr="002E24E2">
        <w:trPr>
          <w:trHeight w:val="250"/>
        </w:trPr>
        <w:tc>
          <w:tcPr>
            <w:tcW w:w="719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JT INTERNATIONAL SA (1799)</w:t>
            </w:r>
          </w:p>
        </w:tc>
        <w:tc>
          <w:tcPr>
            <w:tcW w:w="1417"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hAnsi="Times New Roman" w:cs="Times New Roman"/>
                <w:sz w:val="20"/>
                <w:szCs w:val="20"/>
                <w:lang w:val="en-US"/>
              </w:rPr>
            </w:pPr>
            <w:r w:rsidRPr="00C446CA">
              <w:rPr>
                <w:rFonts w:ascii="Times New Roman" w:hAnsi="Times New Roman" w:cs="Times New Roman"/>
                <w:sz w:val="20"/>
                <w:szCs w:val="20"/>
                <w:lang w:val="en-US"/>
              </w:rPr>
              <w:t>35 597</w:t>
            </w:r>
          </w:p>
        </w:tc>
        <w:tc>
          <w:tcPr>
            <w:tcW w:w="141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59 620</w:t>
            </w:r>
          </w:p>
        </w:tc>
      </w:tr>
      <w:tr w:rsidR="00C446CA" w:rsidRPr="00C446CA" w:rsidTr="002E24E2">
        <w:trPr>
          <w:trHeight w:val="250"/>
        </w:trPr>
        <w:tc>
          <w:tcPr>
            <w:tcW w:w="7196"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lastRenderedPageBreak/>
              <w:t>Всього:</w:t>
            </w:r>
          </w:p>
        </w:tc>
        <w:tc>
          <w:tcPr>
            <w:tcW w:w="1417"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Calibri" w:hAnsi="Times New Roman" w:cs="Times New Roman"/>
                <w:b/>
                <w:sz w:val="20"/>
                <w:szCs w:val="20"/>
                <w:lang w:val="en-US"/>
              </w:rPr>
            </w:pPr>
            <w:r w:rsidRPr="00C446CA">
              <w:rPr>
                <w:rFonts w:ascii="Times New Roman" w:hAnsi="Times New Roman" w:cs="Times New Roman"/>
                <w:b/>
                <w:sz w:val="20"/>
                <w:szCs w:val="20"/>
                <w:lang w:val="en-US"/>
              </w:rPr>
              <w:t>3 214 901</w:t>
            </w:r>
          </w:p>
        </w:tc>
        <w:tc>
          <w:tcPr>
            <w:tcW w:w="141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b/>
                <w:sz w:val="20"/>
                <w:szCs w:val="20"/>
              </w:rPr>
            </w:pPr>
            <w:r w:rsidRPr="00C446CA">
              <w:rPr>
                <w:rFonts w:ascii="Times New Roman" w:hAnsi="Times New Roman" w:cs="Times New Roman"/>
                <w:b/>
                <w:sz w:val="20"/>
                <w:szCs w:val="20"/>
              </w:rPr>
              <w:t>1 965 529</w:t>
            </w:r>
          </w:p>
        </w:tc>
      </w:tr>
    </w:tbl>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На торгову кредиторську заборгованість відсотки не нараховуються і вона, як правило, погашається протягом 120 днів.</w:t>
      </w: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Обсяг наданих послуг по операціях з пов’язаними сторонами:</w:t>
      </w:r>
    </w:p>
    <w:p w:rsidR="00C446CA" w:rsidRPr="00C446CA" w:rsidRDefault="00C446CA" w:rsidP="00C446CA">
      <w:pPr>
        <w:widowControl w:val="0"/>
        <w:spacing w:after="0" w:line="240" w:lineRule="auto"/>
        <w:jc w:val="right"/>
        <w:rPr>
          <w:rFonts w:ascii="Times New Roman" w:hAnsi="Times New Roman" w:cs="Times New Roman"/>
          <w:b/>
          <w:sz w:val="20"/>
          <w:szCs w:val="20"/>
        </w:rPr>
      </w:pPr>
    </w:p>
    <w:tbl>
      <w:tblPr>
        <w:tblW w:w="10032" w:type="dxa"/>
        <w:tblBorders>
          <w:top w:val="single" w:sz="4" w:space="0" w:color="7F7F7F"/>
          <w:bottom w:val="single" w:sz="4" w:space="0" w:color="7F7F7F"/>
        </w:tblBorders>
        <w:tblLayout w:type="fixed"/>
        <w:tblLook w:val="04A0" w:firstRow="1" w:lastRow="0" w:firstColumn="1" w:lastColumn="0" w:noHBand="0" w:noVBand="1"/>
      </w:tblPr>
      <w:tblGrid>
        <w:gridCol w:w="6914"/>
        <w:gridCol w:w="1701"/>
        <w:gridCol w:w="1417"/>
      </w:tblGrid>
      <w:tr w:rsidR="00C446CA" w:rsidRPr="00C446CA" w:rsidTr="002E24E2">
        <w:trPr>
          <w:trHeight w:val="266"/>
        </w:trPr>
        <w:tc>
          <w:tcPr>
            <w:tcW w:w="6912"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Найменування</w:t>
            </w:r>
          </w:p>
        </w:tc>
        <w:tc>
          <w:tcPr>
            <w:tcW w:w="170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val="en-US" w:eastAsia="uk-UA"/>
              </w:rPr>
              <w:t xml:space="preserve">1 </w:t>
            </w:r>
            <w:r w:rsidRPr="00C446CA">
              <w:rPr>
                <w:rFonts w:ascii="Times New Roman" w:eastAsia="Times New Roman" w:hAnsi="Times New Roman" w:cs="Times New Roman"/>
                <w:b/>
                <w:bCs/>
                <w:sz w:val="20"/>
                <w:szCs w:val="20"/>
                <w:lang w:eastAsia="uk-UA"/>
              </w:rPr>
              <w:t>кв. 2025 рік</w:t>
            </w:r>
          </w:p>
        </w:tc>
        <w:tc>
          <w:tcPr>
            <w:tcW w:w="141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highlight w:val="yellow"/>
                <w:lang w:eastAsia="uk-UA"/>
              </w:rPr>
            </w:pPr>
            <w:r w:rsidRPr="00C446CA">
              <w:rPr>
                <w:rFonts w:ascii="Times New Roman" w:eastAsia="Times New Roman" w:hAnsi="Times New Roman" w:cs="Times New Roman"/>
                <w:b/>
                <w:bCs/>
                <w:sz w:val="20"/>
                <w:szCs w:val="20"/>
                <w:lang w:val="ru-RU" w:eastAsia="uk-UA"/>
              </w:rPr>
              <w:t xml:space="preserve">1 кв </w:t>
            </w:r>
            <w:r w:rsidRPr="00C446CA">
              <w:rPr>
                <w:rFonts w:ascii="Times New Roman" w:eastAsia="Times New Roman" w:hAnsi="Times New Roman" w:cs="Times New Roman"/>
                <w:b/>
                <w:bCs/>
                <w:sz w:val="20"/>
                <w:szCs w:val="20"/>
                <w:lang w:eastAsia="uk-UA"/>
              </w:rPr>
              <w:t>2024 рік</w:t>
            </w:r>
          </w:p>
        </w:tc>
      </w:tr>
      <w:tr w:rsidR="00C446CA" w:rsidRPr="00C446CA" w:rsidTr="002E24E2">
        <w:trPr>
          <w:trHeight w:val="250"/>
        </w:trPr>
        <w:tc>
          <w:tcPr>
            <w:tcW w:w="6912"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Calibri" w:hAnsi="Times New Roman" w:cs="Times New Roman"/>
                <w:sz w:val="20"/>
                <w:szCs w:val="20"/>
              </w:rPr>
            </w:pPr>
            <w:r w:rsidRPr="00C446CA">
              <w:rPr>
                <w:rFonts w:ascii="Times New Roman" w:hAnsi="Times New Roman" w:cs="Times New Roman"/>
                <w:sz w:val="20"/>
                <w:szCs w:val="20"/>
              </w:rPr>
              <w:t>JT INTERNATIONAL SA (послуги в міжнародній зоні безмитної торгівлі)</w:t>
            </w:r>
          </w:p>
        </w:tc>
        <w:tc>
          <w:tcPr>
            <w:tcW w:w="170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2 918</w:t>
            </w:r>
          </w:p>
        </w:tc>
        <w:tc>
          <w:tcPr>
            <w:tcW w:w="141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sz w:val="20"/>
                <w:szCs w:val="20"/>
                <w:highlight w:val="yellow"/>
              </w:rPr>
            </w:pPr>
            <w:r w:rsidRPr="00C446CA">
              <w:rPr>
                <w:rFonts w:ascii="Times New Roman" w:hAnsi="Times New Roman" w:cs="Times New Roman"/>
                <w:sz w:val="20"/>
                <w:szCs w:val="20"/>
              </w:rPr>
              <w:t>4 678</w:t>
            </w:r>
          </w:p>
        </w:tc>
      </w:tr>
      <w:tr w:rsidR="00C446CA" w:rsidRPr="00C446CA" w:rsidTr="002E24E2">
        <w:trPr>
          <w:trHeight w:val="250"/>
        </w:trPr>
        <w:tc>
          <w:tcPr>
            <w:tcW w:w="6912"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JTI Austria GmbH</w:t>
            </w:r>
          </w:p>
        </w:tc>
        <w:tc>
          <w:tcPr>
            <w:tcW w:w="170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Calibri" w:hAnsi="Times New Roman" w:cs="Times New Roman"/>
                <w:bCs/>
                <w:sz w:val="20"/>
                <w:szCs w:val="20"/>
              </w:rPr>
            </w:pPr>
            <w:r w:rsidRPr="00C446CA">
              <w:rPr>
                <w:rFonts w:ascii="Times New Roman" w:hAnsi="Times New Roman" w:cs="Times New Roman"/>
                <w:bCs/>
                <w:sz w:val="20"/>
                <w:szCs w:val="20"/>
              </w:rPr>
              <w:t>314</w:t>
            </w:r>
          </w:p>
        </w:tc>
        <w:tc>
          <w:tcPr>
            <w:tcW w:w="141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bCs/>
                <w:sz w:val="20"/>
                <w:szCs w:val="20"/>
                <w:highlight w:val="yellow"/>
              </w:rPr>
            </w:pPr>
            <w:r w:rsidRPr="00C446CA">
              <w:rPr>
                <w:rFonts w:ascii="Times New Roman" w:hAnsi="Times New Roman" w:cs="Times New Roman"/>
                <w:bCs/>
                <w:sz w:val="20"/>
                <w:szCs w:val="20"/>
                <w:lang w:val="ru-RU"/>
              </w:rPr>
              <w:t>453</w:t>
            </w:r>
          </w:p>
        </w:tc>
      </w:tr>
      <w:tr w:rsidR="00C446CA" w:rsidRPr="00C446CA" w:rsidTr="002E24E2">
        <w:trPr>
          <w:trHeight w:val="250"/>
        </w:trPr>
        <w:tc>
          <w:tcPr>
            <w:tcW w:w="6912"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1701"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Calibri" w:hAnsi="Times New Roman" w:cs="Times New Roman"/>
                <w:b/>
                <w:sz w:val="20"/>
                <w:szCs w:val="20"/>
              </w:rPr>
            </w:pPr>
            <w:r w:rsidRPr="00C446CA">
              <w:rPr>
                <w:rFonts w:ascii="Times New Roman" w:hAnsi="Times New Roman" w:cs="Times New Roman"/>
                <w:b/>
                <w:sz w:val="20"/>
                <w:szCs w:val="20"/>
              </w:rPr>
              <w:t>3 232</w:t>
            </w:r>
          </w:p>
        </w:tc>
        <w:tc>
          <w:tcPr>
            <w:tcW w:w="1417"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b/>
                <w:sz w:val="20"/>
                <w:szCs w:val="20"/>
                <w:highlight w:val="yellow"/>
              </w:rPr>
            </w:pPr>
            <w:r w:rsidRPr="00C446CA">
              <w:rPr>
                <w:rFonts w:ascii="Times New Roman" w:hAnsi="Times New Roman" w:cs="Times New Roman"/>
                <w:b/>
                <w:sz w:val="20"/>
                <w:szCs w:val="20"/>
                <w:lang w:val="ru-RU"/>
              </w:rPr>
              <w:t>5 131</w:t>
            </w:r>
          </w:p>
        </w:tc>
      </w:tr>
    </w:tbl>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sz w:val="20"/>
          <w:szCs w:val="20"/>
        </w:rPr>
      </w:pPr>
    </w:p>
    <w:p w:rsidR="00C446CA" w:rsidRPr="00C446CA" w:rsidRDefault="00C446CA" w:rsidP="00C446CA">
      <w:pPr>
        <w:widowControl w:val="0"/>
        <w:spacing w:after="0" w:line="240" w:lineRule="auto"/>
        <w:rPr>
          <w:rFonts w:ascii="Times New Roman" w:hAnsi="Times New Roman" w:cs="Times New Roman"/>
          <w:sz w:val="20"/>
          <w:szCs w:val="20"/>
        </w:rPr>
      </w:pPr>
      <w:r w:rsidRPr="00C446CA">
        <w:rPr>
          <w:rFonts w:ascii="Times New Roman" w:hAnsi="Times New Roman" w:cs="Times New Roman"/>
          <w:sz w:val="20"/>
          <w:szCs w:val="20"/>
        </w:rPr>
        <w:t>Обсяг придбання товарів та послуг по операціях з пов’язаними сторонами:</w:t>
      </w:r>
    </w:p>
    <w:p w:rsidR="00C446CA" w:rsidRPr="00C446CA" w:rsidRDefault="00C446CA" w:rsidP="00C446CA">
      <w:pPr>
        <w:widowControl w:val="0"/>
        <w:spacing w:after="0" w:line="240" w:lineRule="auto"/>
        <w:jc w:val="right"/>
        <w:rPr>
          <w:rFonts w:ascii="Times New Roman" w:hAnsi="Times New Roman" w:cs="Times New Roman"/>
          <w:b/>
          <w:sz w:val="20"/>
          <w:szCs w:val="20"/>
        </w:rPr>
      </w:pPr>
    </w:p>
    <w:tbl>
      <w:tblPr>
        <w:tblW w:w="10176" w:type="dxa"/>
        <w:tblBorders>
          <w:top w:val="single" w:sz="4" w:space="0" w:color="7F7F7F"/>
          <w:bottom w:val="single" w:sz="4" w:space="0" w:color="7F7F7F"/>
        </w:tblBorders>
        <w:tblLayout w:type="fixed"/>
        <w:tblLook w:val="04A0" w:firstRow="1" w:lastRow="0" w:firstColumn="1" w:lastColumn="0" w:noHBand="0" w:noVBand="1"/>
      </w:tblPr>
      <w:tblGrid>
        <w:gridCol w:w="6773"/>
        <w:gridCol w:w="1843"/>
        <w:gridCol w:w="1560"/>
      </w:tblGrid>
      <w:tr w:rsidR="00C446CA" w:rsidRPr="00C446CA" w:rsidTr="002E24E2">
        <w:trPr>
          <w:trHeight w:val="189"/>
        </w:trPr>
        <w:tc>
          <w:tcPr>
            <w:tcW w:w="677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Найменування</w:t>
            </w:r>
          </w:p>
        </w:tc>
        <w:tc>
          <w:tcPr>
            <w:tcW w:w="1842"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ind w:left="-112"/>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val="en-US" w:eastAsia="uk-UA"/>
              </w:rPr>
              <w:t xml:space="preserve">1 </w:t>
            </w:r>
            <w:r w:rsidRPr="00C446CA">
              <w:rPr>
                <w:rFonts w:ascii="Times New Roman" w:eastAsia="Times New Roman" w:hAnsi="Times New Roman" w:cs="Times New Roman"/>
                <w:b/>
                <w:bCs/>
                <w:sz w:val="20"/>
                <w:szCs w:val="20"/>
                <w:lang w:eastAsia="uk-UA"/>
              </w:rPr>
              <w:t>кв. 2025 рік</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val="ru-RU" w:eastAsia="uk-UA"/>
              </w:rPr>
              <w:t xml:space="preserve">1 кв </w:t>
            </w:r>
            <w:r w:rsidRPr="00C446CA">
              <w:rPr>
                <w:rFonts w:ascii="Times New Roman" w:eastAsia="Times New Roman" w:hAnsi="Times New Roman" w:cs="Times New Roman"/>
                <w:b/>
                <w:bCs/>
                <w:sz w:val="20"/>
                <w:szCs w:val="20"/>
                <w:lang w:eastAsia="uk-UA"/>
              </w:rPr>
              <w:t>2024 рік</w:t>
            </w:r>
          </w:p>
        </w:tc>
      </w:tr>
      <w:tr w:rsidR="00C446CA" w:rsidRPr="00C446CA" w:rsidTr="002E24E2">
        <w:trPr>
          <w:trHeight w:val="250"/>
        </w:trPr>
        <w:tc>
          <w:tcPr>
            <w:tcW w:w="677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Calibri" w:hAnsi="Times New Roman" w:cs="Times New Roman"/>
                <w:sz w:val="20"/>
                <w:szCs w:val="20"/>
              </w:rPr>
            </w:pPr>
            <w:r w:rsidRPr="00C446CA">
              <w:rPr>
                <w:rFonts w:ascii="Times New Roman" w:hAnsi="Times New Roman" w:cs="Times New Roman"/>
                <w:sz w:val="20"/>
                <w:szCs w:val="20"/>
              </w:rPr>
              <w:t>ПАТ «Джей Ті Інтернешнл Україна» (1179) – придбання товарів, послуг</w:t>
            </w:r>
          </w:p>
        </w:tc>
        <w:tc>
          <w:tcPr>
            <w:tcW w:w="1842"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7 653 910</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3 126 703</w:t>
            </w:r>
          </w:p>
        </w:tc>
      </w:tr>
      <w:tr w:rsidR="00C446CA" w:rsidRPr="00C446CA" w:rsidTr="002E24E2">
        <w:trPr>
          <w:trHeight w:val="250"/>
        </w:trPr>
        <w:tc>
          <w:tcPr>
            <w:tcW w:w="677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JTI GBS Poland Sp. z o.o (1431) – консультаційні послуги</w:t>
            </w:r>
          </w:p>
        </w:tc>
        <w:tc>
          <w:tcPr>
            <w:tcW w:w="1842"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21 351</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lang w:val="ru-RU"/>
              </w:rPr>
              <w:t>1 830</w:t>
            </w:r>
          </w:p>
        </w:tc>
      </w:tr>
      <w:tr w:rsidR="00C446CA" w:rsidRPr="00C446CA" w:rsidTr="002E24E2">
        <w:trPr>
          <w:trHeight w:val="250"/>
        </w:trPr>
        <w:tc>
          <w:tcPr>
            <w:tcW w:w="677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JT INTERNATIONAL SA (1799) – придбання товарів</w:t>
            </w:r>
          </w:p>
        </w:tc>
        <w:tc>
          <w:tcPr>
            <w:tcW w:w="1842"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ind w:right="32"/>
              <w:jc w:val="right"/>
              <w:rPr>
                <w:rFonts w:ascii="Times New Roman" w:hAnsi="Times New Roman" w:cs="Times New Roman"/>
                <w:sz w:val="20"/>
                <w:szCs w:val="20"/>
                <w:lang w:val="en-US"/>
              </w:rPr>
            </w:pPr>
            <w:r w:rsidRPr="00C446CA">
              <w:rPr>
                <w:rFonts w:ascii="Times New Roman" w:hAnsi="Times New Roman" w:cs="Times New Roman"/>
                <w:sz w:val="20"/>
                <w:szCs w:val="20"/>
                <w:lang w:val="en-US"/>
              </w:rPr>
              <w:t>95 217</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lang w:val="en-US"/>
              </w:rPr>
              <w:t>142 224</w:t>
            </w:r>
          </w:p>
        </w:tc>
      </w:tr>
      <w:tr w:rsidR="00C446CA" w:rsidRPr="00C446CA" w:rsidTr="002E24E2">
        <w:trPr>
          <w:trHeight w:val="250"/>
        </w:trPr>
        <w:tc>
          <w:tcPr>
            <w:tcW w:w="677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hAnsi="Times New Roman" w:cs="Times New Roman"/>
                <w:sz w:val="20"/>
                <w:szCs w:val="20"/>
              </w:rPr>
            </w:pPr>
            <w:r w:rsidRPr="00C446CA">
              <w:rPr>
                <w:rFonts w:ascii="Times New Roman" w:hAnsi="Times New Roman" w:cs="Times New Roman"/>
                <w:sz w:val="20"/>
                <w:szCs w:val="20"/>
              </w:rPr>
              <w:t>JT INTERNATIONAL SA (1799) – придбання ІТ послуг</w:t>
            </w:r>
          </w:p>
        </w:tc>
        <w:tc>
          <w:tcPr>
            <w:tcW w:w="1842"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ind w:right="32"/>
              <w:jc w:val="right"/>
              <w:rPr>
                <w:rFonts w:ascii="Times New Roman" w:hAnsi="Times New Roman" w:cs="Times New Roman"/>
                <w:sz w:val="20"/>
                <w:szCs w:val="20"/>
                <w:highlight w:val="red"/>
                <w:lang w:val="en-US"/>
              </w:rPr>
            </w:pPr>
            <w:r w:rsidRPr="00C446CA">
              <w:rPr>
                <w:rFonts w:ascii="Times New Roman" w:hAnsi="Times New Roman" w:cs="Times New Roman"/>
                <w:sz w:val="20"/>
                <w:szCs w:val="20"/>
                <w:lang w:val="en-US"/>
              </w:rPr>
              <w:t>33 078</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30 733</w:t>
            </w:r>
          </w:p>
        </w:tc>
      </w:tr>
      <w:tr w:rsidR="00C446CA" w:rsidRPr="00C446CA" w:rsidTr="002E24E2">
        <w:trPr>
          <w:trHeight w:val="250"/>
        </w:trPr>
        <w:tc>
          <w:tcPr>
            <w:tcW w:w="6771"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Всього:</w:t>
            </w:r>
          </w:p>
        </w:tc>
        <w:tc>
          <w:tcPr>
            <w:tcW w:w="1842" w:type="dxa"/>
            <w:tcBorders>
              <w:top w:val="single" w:sz="4" w:space="0" w:color="7F7F7F"/>
              <w:left w:val="nil"/>
              <w:bottom w:val="single" w:sz="4" w:space="0" w:color="7F7F7F"/>
              <w:right w:val="nil"/>
            </w:tcBorders>
            <w:noWrap/>
            <w:hideMark/>
          </w:tcPr>
          <w:p w:rsidR="00C446CA" w:rsidRPr="00C446CA" w:rsidRDefault="00C446CA" w:rsidP="00C446CA">
            <w:pPr>
              <w:spacing w:after="0" w:line="240" w:lineRule="auto"/>
              <w:jc w:val="right"/>
              <w:rPr>
                <w:rFonts w:ascii="Times New Roman" w:eastAsia="Calibri" w:hAnsi="Times New Roman" w:cs="Times New Roman"/>
                <w:b/>
                <w:sz w:val="20"/>
                <w:szCs w:val="20"/>
                <w:lang w:val="en-US"/>
              </w:rPr>
            </w:pPr>
            <w:r w:rsidRPr="00C446CA">
              <w:rPr>
                <w:rFonts w:ascii="Times New Roman" w:hAnsi="Times New Roman" w:cs="Times New Roman"/>
                <w:b/>
                <w:sz w:val="20"/>
                <w:szCs w:val="20"/>
                <w:lang w:val="en-US"/>
              </w:rPr>
              <w:t>7 803 556</w:t>
            </w:r>
          </w:p>
        </w:tc>
        <w:tc>
          <w:tcPr>
            <w:tcW w:w="1559" w:type="dxa"/>
            <w:tcBorders>
              <w:top w:val="single" w:sz="4" w:space="0" w:color="7F7F7F"/>
              <w:left w:val="nil"/>
              <w:bottom w:val="single" w:sz="4" w:space="0" w:color="7F7F7F"/>
              <w:right w:val="nil"/>
            </w:tcBorders>
            <w:hideMark/>
          </w:tcPr>
          <w:p w:rsidR="00C446CA" w:rsidRPr="00C446CA" w:rsidRDefault="00C446CA" w:rsidP="00C446CA">
            <w:pPr>
              <w:spacing w:after="0" w:line="240" w:lineRule="auto"/>
              <w:jc w:val="right"/>
              <w:rPr>
                <w:rFonts w:ascii="Times New Roman" w:hAnsi="Times New Roman" w:cs="Times New Roman"/>
                <w:b/>
                <w:sz w:val="20"/>
                <w:szCs w:val="20"/>
              </w:rPr>
            </w:pPr>
            <w:r w:rsidRPr="00C446CA">
              <w:rPr>
                <w:rFonts w:ascii="Times New Roman" w:hAnsi="Times New Roman" w:cs="Times New Roman"/>
                <w:b/>
                <w:sz w:val="20"/>
                <w:szCs w:val="20"/>
                <w:lang w:val="en-US"/>
              </w:rPr>
              <w:t>3 301 490</w:t>
            </w:r>
          </w:p>
        </w:tc>
      </w:tr>
    </w:tbl>
    <w:p w:rsidR="00C446CA" w:rsidRPr="00C446CA" w:rsidRDefault="00C446CA" w:rsidP="00C446CA">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bookmarkStart w:id="77" w:name="_Toc5201754"/>
    </w:p>
    <w:p w:rsidR="00C446CA" w:rsidRPr="00C446CA" w:rsidRDefault="00C446CA" w:rsidP="00C446CA">
      <w:pPr>
        <w:widowControl w:val="0"/>
        <w:autoSpaceDN w:val="0"/>
        <w:spacing w:after="0" w:line="240" w:lineRule="auto"/>
        <w:jc w:val="both"/>
        <w:textAlignment w:val="baseline"/>
        <w:outlineLvl w:val="2"/>
        <w:rPr>
          <w:rFonts w:ascii="Times New Roman" w:eastAsia="Times New Roman" w:hAnsi="Times New Roman" w:cs="Times New Roman"/>
          <w:b/>
          <w:iCs/>
          <w:kern w:val="3"/>
          <w:sz w:val="20"/>
          <w:szCs w:val="20"/>
        </w:rPr>
      </w:pPr>
      <w:r w:rsidRPr="00C446CA">
        <w:rPr>
          <w:rFonts w:ascii="Times New Roman" w:eastAsia="Times New Roman" w:hAnsi="Times New Roman" w:cs="Times New Roman"/>
          <w:b/>
          <w:iCs/>
          <w:kern w:val="3"/>
          <w:sz w:val="20"/>
          <w:szCs w:val="20"/>
        </w:rPr>
        <w:t xml:space="preserve">Примітка 12. </w:t>
      </w:r>
      <w:bookmarkStart w:id="78" w:name="_Hlk194309614"/>
      <w:r w:rsidRPr="00C446CA">
        <w:rPr>
          <w:rFonts w:ascii="Times New Roman" w:eastAsia="Times New Roman" w:hAnsi="Times New Roman" w:cs="Times New Roman"/>
          <w:b/>
          <w:iCs/>
          <w:kern w:val="3"/>
          <w:sz w:val="20"/>
          <w:szCs w:val="20"/>
        </w:rPr>
        <w:t>Цілі та політика управління фінансовими ризиками</w:t>
      </w:r>
      <w:bookmarkEnd w:id="77"/>
      <w:bookmarkEnd w:id="78"/>
    </w:p>
    <w:p w:rsidR="00C446CA" w:rsidRPr="00C446CA" w:rsidRDefault="00C446CA" w:rsidP="00C446CA">
      <w:pPr>
        <w:widowControl w:val="0"/>
        <w:autoSpaceDN w:val="0"/>
        <w:spacing w:after="0" w:line="240" w:lineRule="auto"/>
        <w:jc w:val="both"/>
        <w:textAlignment w:val="baseline"/>
        <w:outlineLvl w:val="2"/>
        <w:rPr>
          <w:rFonts w:ascii="Times New Roman" w:eastAsia="Times New Roman" w:hAnsi="Times New Roman" w:cs="Times New Roman"/>
          <w:b/>
          <w:kern w:val="3"/>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Управлінський персонал Товариства постійно аналізує ризики, їх вплив на діяльність підприємства та фінансовий стан, оцінює необхідність внесення змін у політику щодо управління ризиками та інші політики та процедури з метою зниження ризиків та їх наслідків.</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C446CA" w:rsidRPr="00C446CA" w:rsidRDefault="00C446CA" w:rsidP="00C446CA">
      <w:pPr>
        <w:widowControl w:val="0"/>
        <w:numPr>
          <w:ilvl w:val="0"/>
          <w:numId w:val="10"/>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u w:val="single"/>
        </w:rPr>
        <w:t>ринковий ризик</w:t>
      </w:r>
      <w:r w:rsidRPr="00C446CA">
        <w:rPr>
          <w:rFonts w:ascii="Times New Roman" w:eastAsia="Times New Roman" w:hAnsi="Times New Roman" w:cs="Times New Roman"/>
          <w:sz w:val="20"/>
          <w:szCs w:val="20"/>
        </w:rPr>
        <w:t>: зміни на ринку можуть істотно вплинути на активи/зобов'язання. Ринковий ризик складається з ризику процентної ставки і цінового ризику;</w:t>
      </w:r>
    </w:p>
    <w:p w:rsidR="00C446CA" w:rsidRPr="00C446CA" w:rsidRDefault="00C446CA" w:rsidP="00C446CA">
      <w:pPr>
        <w:widowControl w:val="0"/>
        <w:numPr>
          <w:ilvl w:val="0"/>
          <w:numId w:val="10"/>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u w:val="single"/>
        </w:rPr>
        <w:t>ризик втрати ліквідності</w:t>
      </w:r>
      <w:r w:rsidRPr="00C446CA">
        <w:rPr>
          <w:rFonts w:ascii="Times New Roman" w:eastAsia="Times New Roman" w:hAnsi="Times New Roman" w:cs="Times New Roman"/>
          <w:sz w:val="20"/>
          <w:szCs w:val="20"/>
        </w:rPr>
        <w:t>: Товариство може не виконати своїх зобов’язань з причини недостатності (дефіциту) обігових коштів;</w:t>
      </w:r>
    </w:p>
    <w:p w:rsidR="00C446CA" w:rsidRPr="00C446CA" w:rsidRDefault="00C446CA" w:rsidP="00C446CA">
      <w:pPr>
        <w:widowControl w:val="0"/>
        <w:numPr>
          <w:ilvl w:val="0"/>
          <w:numId w:val="10"/>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u w:val="single"/>
        </w:rPr>
        <w:t>кредитний ризик</w:t>
      </w:r>
      <w:r w:rsidRPr="00C446CA">
        <w:rPr>
          <w:rFonts w:ascii="Times New Roman" w:eastAsia="Times New Roman" w:hAnsi="Times New Roman" w:cs="Times New Roman"/>
          <w:sz w:val="20"/>
          <w:szCs w:val="20"/>
        </w:rPr>
        <w:t>: товариство може зазнати збитків у разі невиконання фінансових зобов’язань контрагентами (дебіторами).</w:t>
      </w:r>
    </w:p>
    <w:p w:rsidR="00C446CA" w:rsidRPr="00C446CA" w:rsidRDefault="00C446CA" w:rsidP="00C446CA">
      <w:pPr>
        <w:widowControl w:val="0"/>
        <w:numPr>
          <w:ilvl w:val="0"/>
          <w:numId w:val="10"/>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u w:val="single"/>
        </w:rPr>
        <w:t>валютний ризик</w:t>
      </w:r>
      <w:r w:rsidRPr="00C446CA">
        <w:rPr>
          <w:rFonts w:ascii="Times New Roman" w:eastAsia="Times New Roman" w:hAnsi="Times New Roman" w:cs="Times New Roman"/>
          <w:sz w:val="20"/>
          <w:szCs w:val="20"/>
        </w:rPr>
        <w:t>: стосується монетарних активів і зобов’язань у валютах, які не є функціональною валютою Компанії. Валютами, у яких здійснюються такі операції в основному є євро та долар США.</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Ринковий ризик</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Всі фінансові інструменти схильні до ринкового ризику – ризику того, що майбутні ринкові умови можуть знецінити інструмент. Товариство піддається валютному ризику, тому що у звітному році здійснювало валютні операції, та має заборгованість у валюті.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C446CA" w:rsidRPr="00C446CA" w:rsidRDefault="00C446CA" w:rsidP="00C446CA">
      <w:pPr>
        <w:widowControl w:val="0"/>
        <w:spacing w:after="0" w:line="240" w:lineRule="auto"/>
        <w:jc w:val="both"/>
        <w:rPr>
          <w:rFonts w:ascii="Times New Roman" w:eastAsia="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Ризик втрати ліквідності</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 xml:space="preserve">Товариство періодично проводить моніторинг показників ліквідності та вживає заходів, для запобігання зниження встановлених показників ліквідності. </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Товариство має доступ до фінансування у достатньому обсязі у зв’язку з наявністю договорів фінансування с АТ "РАЙФФАЙЗЕН БАНК АВАЛЬ" у сумі 25 000 000,00 (двадцять п’ять мільйонів) євро. Товариство здійснює контроль ліквідності шляхом планування поточної ліквідності, планування та прогнозування грошових потоків.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Недисконтовані фінансові зобов’язання за строками погашення станом на 31.03.2025 р.:</w:t>
      </w:r>
    </w:p>
    <w:p w:rsidR="00C446CA" w:rsidRPr="00C446CA" w:rsidRDefault="00C446CA" w:rsidP="00C446CA">
      <w:pPr>
        <w:widowControl w:val="0"/>
        <w:spacing w:after="0" w:line="240" w:lineRule="auto"/>
        <w:jc w:val="right"/>
        <w:rPr>
          <w:rFonts w:ascii="Times New Roman" w:hAnsi="Times New Roman" w:cs="Times New Roman"/>
          <w:b/>
          <w:sz w:val="20"/>
          <w:szCs w:val="20"/>
        </w:rPr>
      </w:pPr>
    </w:p>
    <w:tbl>
      <w:tblPr>
        <w:tblW w:w="8720" w:type="dxa"/>
        <w:tblInd w:w="108" w:type="dxa"/>
        <w:tblLook w:val="04A0" w:firstRow="1" w:lastRow="0" w:firstColumn="1" w:lastColumn="0" w:noHBand="0" w:noVBand="1"/>
      </w:tblPr>
      <w:tblGrid>
        <w:gridCol w:w="3860"/>
        <w:gridCol w:w="1240"/>
        <w:gridCol w:w="1420"/>
        <w:gridCol w:w="1240"/>
        <w:gridCol w:w="960"/>
      </w:tblGrid>
      <w:tr w:rsidR="00C446CA" w:rsidRPr="00C446CA" w:rsidTr="002E24E2">
        <w:trPr>
          <w:trHeight w:val="588"/>
        </w:trPr>
        <w:tc>
          <w:tcPr>
            <w:tcW w:w="3860" w:type="dxa"/>
            <w:tcBorders>
              <w:top w:val="nil"/>
              <w:left w:val="nil"/>
              <w:bottom w:val="single" w:sz="8" w:space="0" w:color="auto"/>
              <w:right w:val="nil"/>
            </w:tcBorders>
            <w:hideMark/>
          </w:tcPr>
          <w:p w:rsidR="00C446CA" w:rsidRPr="00C446CA" w:rsidRDefault="00C446CA" w:rsidP="00C446CA">
            <w:pPr>
              <w:spacing w:after="0" w:line="240" w:lineRule="auto"/>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Тип фінансового зобов'язання</w:t>
            </w:r>
          </w:p>
        </w:tc>
        <w:tc>
          <w:tcPr>
            <w:tcW w:w="1240" w:type="dxa"/>
            <w:tcBorders>
              <w:top w:val="nil"/>
              <w:left w:val="nil"/>
              <w:bottom w:val="single" w:sz="8" w:space="0" w:color="auto"/>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До 3 місяців</w:t>
            </w:r>
          </w:p>
        </w:tc>
        <w:tc>
          <w:tcPr>
            <w:tcW w:w="1420" w:type="dxa"/>
            <w:tcBorders>
              <w:top w:val="nil"/>
              <w:left w:val="nil"/>
              <w:bottom w:val="single" w:sz="8" w:space="0" w:color="auto"/>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Від 3 до 12 місяців</w:t>
            </w:r>
          </w:p>
        </w:tc>
        <w:tc>
          <w:tcPr>
            <w:tcW w:w="1240" w:type="dxa"/>
            <w:tcBorders>
              <w:top w:val="nil"/>
              <w:left w:val="nil"/>
              <w:bottom w:val="single" w:sz="8" w:space="0" w:color="auto"/>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Від 1 до 5 років</w:t>
            </w:r>
          </w:p>
        </w:tc>
        <w:tc>
          <w:tcPr>
            <w:tcW w:w="960" w:type="dxa"/>
            <w:tcBorders>
              <w:top w:val="nil"/>
              <w:left w:val="nil"/>
              <w:bottom w:val="single" w:sz="8" w:space="0" w:color="auto"/>
              <w:right w:val="nil"/>
            </w:tcBorders>
            <w:hideMark/>
          </w:tcPr>
          <w:p w:rsidR="00C446CA" w:rsidRPr="00C446CA" w:rsidRDefault="00C446CA" w:rsidP="00C446CA">
            <w:pPr>
              <w:spacing w:after="0" w:line="240" w:lineRule="auto"/>
              <w:jc w:val="right"/>
              <w:rPr>
                <w:rFonts w:ascii="Times New Roman" w:eastAsia="Times New Roman" w:hAnsi="Times New Roman" w:cs="Times New Roman"/>
                <w:b/>
                <w:bCs/>
                <w:sz w:val="20"/>
                <w:szCs w:val="20"/>
                <w:lang w:eastAsia="uk-UA"/>
              </w:rPr>
            </w:pPr>
            <w:r w:rsidRPr="00C446CA">
              <w:rPr>
                <w:rFonts w:ascii="Times New Roman" w:eastAsia="Times New Roman" w:hAnsi="Times New Roman" w:cs="Times New Roman"/>
                <w:b/>
                <w:bCs/>
                <w:sz w:val="20"/>
                <w:szCs w:val="20"/>
                <w:lang w:eastAsia="uk-UA"/>
              </w:rPr>
              <w:t>Понад 5 років</w:t>
            </w:r>
          </w:p>
        </w:tc>
      </w:tr>
      <w:tr w:rsidR="00C446CA" w:rsidRPr="00C446CA" w:rsidTr="002E24E2">
        <w:trPr>
          <w:trHeight w:val="576"/>
        </w:trPr>
        <w:tc>
          <w:tcPr>
            <w:tcW w:w="3860" w:type="dxa"/>
            <w:hideMark/>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lastRenderedPageBreak/>
              <w:t>Торговельні та інші кредиторські зобов'язання</w:t>
            </w:r>
          </w:p>
        </w:tc>
        <w:tc>
          <w:tcPr>
            <w:tcW w:w="124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3 520 425</w:t>
            </w:r>
          </w:p>
        </w:tc>
        <w:tc>
          <w:tcPr>
            <w:tcW w:w="142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w:t>
            </w:r>
          </w:p>
        </w:tc>
        <w:tc>
          <w:tcPr>
            <w:tcW w:w="124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w:t>
            </w:r>
          </w:p>
        </w:tc>
        <w:tc>
          <w:tcPr>
            <w:tcW w:w="96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w:t>
            </w:r>
          </w:p>
        </w:tc>
      </w:tr>
      <w:tr w:rsidR="00C446CA" w:rsidRPr="00C446CA" w:rsidTr="002E24E2">
        <w:trPr>
          <w:trHeight w:val="288"/>
        </w:trPr>
        <w:tc>
          <w:tcPr>
            <w:tcW w:w="3860" w:type="dxa"/>
            <w:hideMark/>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Орендні зобов'язання</w:t>
            </w:r>
          </w:p>
        </w:tc>
        <w:tc>
          <w:tcPr>
            <w:tcW w:w="1240" w:type="dxa"/>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7 005</w:t>
            </w:r>
          </w:p>
        </w:tc>
        <w:tc>
          <w:tcPr>
            <w:tcW w:w="1420" w:type="dxa"/>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21 015</w:t>
            </w:r>
          </w:p>
        </w:tc>
        <w:tc>
          <w:tcPr>
            <w:tcW w:w="1240" w:type="dxa"/>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22 815</w:t>
            </w:r>
          </w:p>
        </w:tc>
        <w:tc>
          <w:tcPr>
            <w:tcW w:w="960" w:type="dxa"/>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w:t>
            </w:r>
          </w:p>
        </w:tc>
      </w:tr>
      <w:tr w:rsidR="00C446CA" w:rsidRPr="00C446CA" w:rsidTr="002E24E2">
        <w:trPr>
          <w:trHeight w:val="288"/>
        </w:trPr>
        <w:tc>
          <w:tcPr>
            <w:tcW w:w="3860" w:type="dxa"/>
            <w:hideMark/>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Зобов'язання за податками</w:t>
            </w:r>
          </w:p>
        </w:tc>
        <w:tc>
          <w:tcPr>
            <w:tcW w:w="124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45 431</w:t>
            </w:r>
          </w:p>
        </w:tc>
        <w:tc>
          <w:tcPr>
            <w:tcW w:w="142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w:t>
            </w:r>
          </w:p>
        </w:tc>
        <w:tc>
          <w:tcPr>
            <w:tcW w:w="124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 </w:t>
            </w:r>
          </w:p>
        </w:tc>
        <w:tc>
          <w:tcPr>
            <w:tcW w:w="96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w:t>
            </w:r>
          </w:p>
        </w:tc>
      </w:tr>
      <w:tr w:rsidR="00C446CA" w:rsidRPr="00C446CA" w:rsidTr="002E24E2">
        <w:trPr>
          <w:trHeight w:val="288"/>
        </w:trPr>
        <w:tc>
          <w:tcPr>
            <w:tcW w:w="3860" w:type="dxa"/>
            <w:hideMark/>
          </w:tcPr>
          <w:p w:rsidR="00C446CA" w:rsidRPr="00C446CA" w:rsidRDefault="00C446CA" w:rsidP="00C446CA">
            <w:pPr>
              <w:spacing w:after="0" w:line="240" w:lineRule="auto"/>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Інші фінансові зобов'язання</w:t>
            </w:r>
          </w:p>
        </w:tc>
        <w:tc>
          <w:tcPr>
            <w:tcW w:w="124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18 765</w:t>
            </w:r>
          </w:p>
        </w:tc>
        <w:tc>
          <w:tcPr>
            <w:tcW w:w="142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w:t>
            </w:r>
          </w:p>
        </w:tc>
        <w:tc>
          <w:tcPr>
            <w:tcW w:w="124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w:t>
            </w:r>
          </w:p>
        </w:tc>
        <w:tc>
          <w:tcPr>
            <w:tcW w:w="960" w:type="dxa"/>
            <w:hideMark/>
          </w:tcPr>
          <w:p w:rsidR="00C446CA" w:rsidRPr="00C446CA" w:rsidRDefault="00C446CA" w:rsidP="00C446CA">
            <w:pPr>
              <w:spacing w:after="0" w:line="240" w:lineRule="auto"/>
              <w:jc w:val="right"/>
              <w:rPr>
                <w:rFonts w:ascii="Times New Roman" w:eastAsia="Times New Roman" w:hAnsi="Times New Roman" w:cs="Times New Roman"/>
                <w:sz w:val="20"/>
                <w:szCs w:val="20"/>
                <w:lang w:eastAsia="uk-UA"/>
              </w:rPr>
            </w:pPr>
            <w:r w:rsidRPr="00C446CA">
              <w:rPr>
                <w:rFonts w:ascii="Times New Roman" w:eastAsia="Times New Roman" w:hAnsi="Times New Roman" w:cs="Times New Roman"/>
                <w:sz w:val="20"/>
                <w:szCs w:val="20"/>
                <w:lang w:eastAsia="uk-UA"/>
              </w:rPr>
              <w:t>-</w:t>
            </w:r>
          </w:p>
        </w:tc>
      </w:tr>
    </w:tbl>
    <w:p w:rsidR="00C446CA" w:rsidRPr="00C446CA" w:rsidRDefault="00C446CA" w:rsidP="00C446CA">
      <w:pPr>
        <w:widowControl w:val="0"/>
        <w:spacing w:after="0" w:line="240" w:lineRule="auto"/>
        <w:jc w:val="both"/>
        <w:rPr>
          <w:rFonts w:ascii="Times New Roman" w:eastAsia="Times New Roman" w:hAnsi="Times New Roman" w:cs="Times New Roman"/>
          <w:b/>
          <w:color w:val="FF0000"/>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sz w:val="20"/>
          <w:szCs w:val="20"/>
        </w:rPr>
        <w:t>Ризик ліквідності станом на 31 березня 2025 року та 31 березня 2024 року представлено наступним чином:</w:t>
      </w:r>
    </w:p>
    <w:p w:rsidR="00C446CA" w:rsidRPr="00C446CA" w:rsidRDefault="00C446CA" w:rsidP="00C446CA">
      <w:pPr>
        <w:widowControl w:val="0"/>
        <w:spacing w:after="0" w:line="240" w:lineRule="auto"/>
        <w:jc w:val="right"/>
        <w:rPr>
          <w:rFonts w:ascii="Times New Roman" w:hAnsi="Times New Roman" w:cs="Times New Roman"/>
          <w:b/>
          <w:bCs/>
          <w:iCs/>
          <w:sz w:val="20"/>
          <w:szCs w:val="20"/>
        </w:rPr>
      </w:pPr>
    </w:p>
    <w:tbl>
      <w:tblPr>
        <w:tblW w:w="5084" w:type="pct"/>
        <w:tblBorders>
          <w:top w:val="single" w:sz="4" w:space="0" w:color="7F7F7F"/>
          <w:bottom w:val="single" w:sz="4" w:space="0" w:color="7F7F7F"/>
        </w:tblBorders>
        <w:tblLook w:val="01E0" w:firstRow="1" w:lastRow="1" w:firstColumn="1" w:lastColumn="1" w:noHBand="0" w:noVBand="0"/>
      </w:tblPr>
      <w:tblGrid>
        <w:gridCol w:w="6628"/>
        <w:gridCol w:w="1659"/>
        <w:gridCol w:w="1659"/>
      </w:tblGrid>
      <w:tr w:rsidR="00C446CA" w:rsidRPr="00C446CA" w:rsidTr="002E24E2">
        <w:trPr>
          <w:trHeight w:val="227"/>
          <w:tblHeader/>
        </w:trPr>
        <w:tc>
          <w:tcPr>
            <w:tcW w:w="3331"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rPr>
            </w:pPr>
            <w:r w:rsidRPr="00C446CA">
              <w:rPr>
                <w:rFonts w:ascii="Times New Roman" w:hAnsi="Times New Roman" w:cs="Times New Roman"/>
                <w:b/>
                <w:bCs/>
                <w:sz w:val="20"/>
                <w:szCs w:val="20"/>
              </w:rPr>
              <w:t>Назва статті</w:t>
            </w:r>
          </w:p>
        </w:tc>
        <w:tc>
          <w:tcPr>
            <w:tcW w:w="834"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b/>
                <w:bCs/>
                <w:sz w:val="20"/>
                <w:szCs w:val="20"/>
                <w:lang w:val="en-US"/>
              </w:rPr>
            </w:pPr>
            <w:r w:rsidRPr="00C446CA">
              <w:rPr>
                <w:rFonts w:ascii="Times New Roman" w:eastAsia="Times New Roman" w:hAnsi="Times New Roman" w:cs="Times New Roman"/>
                <w:b/>
                <w:bCs/>
                <w:sz w:val="20"/>
                <w:szCs w:val="20"/>
              </w:rPr>
              <w:t>на 31.</w:t>
            </w:r>
            <w:r w:rsidRPr="00C446CA">
              <w:rPr>
                <w:rFonts w:ascii="Times New Roman" w:eastAsia="Times New Roman" w:hAnsi="Times New Roman" w:cs="Times New Roman"/>
                <w:b/>
                <w:bCs/>
                <w:sz w:val="20"/>
                <w:szCs w:val="20"/>
                <w:lang w:val="en-US"/>
              </w:rPr>
              <w:t>03</w:t>
            </w:r>
            <w:r w:rsidRPr="00C446CA">
              <w:rPr>
                <w:rFonts w:ascii="Times New Roman" w:eastAsia="Times New Roman" w:hAnsi="Times New Roman" w:cs="Times New Roman"/>
                <w:b/>
                <w:bCs/>
                <w:sz w:val="20"/>
                <w:szCs w:val="20"/>
              </w:rPr>
              <w:t>.202</w:t>
            </w:r>
            <w:r w:rsidRPr="00C446CA">
              <w:rPr>
                <w:rFonts w:ascii="Times New Roman" w:eastAsia="Times New Roman" w:hAnsi="Times New Roman" w:cs="Times New Roman"/>
                <w:b/>
                <w:bCs/>
                <w:sz w:val="20"/>
                <w:szCs w:val="20"/>
                <w:lang w:val="en-US"/>
              </w:rPr>
              <w:t>5</w:t>
            </w:r>
          </w:p>
        </w:tc>
        <w:tc>
          <w:tcPr>
            <w:tcW w:w="834"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на 31.03.2024</w:t>
            </w:r>
          </w:p>
        </w:tc>
      </w:tr>
      <w:tr w:rsidR="00C446CA" w:rsidRPr="00C446CA" w:rsidTr="002E24E2">
        <w:trPr>
          <w:trHeight w:val="227"/>
        </w:trPr>
        <w:tc>
          <w:tcPr>
            <w:tcW w:w="3331"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eastAsia="Times New Roman" w:hAnsi="Times New Roman" w:cs="Times New Roman"/>
                <w:bCs/>
                <w:sz w:val="20"/>
                <w:szCs w:val="20"/>
              </w:rPr>
            </w:pPr>
            <w:r w:rsidRPr="00C446CA">
              <w:rPr>
                <w:rFonts w:ascii="Times New Roman" w:hAnsi="Times New Roman" w:cs="Times New Roman"/>
                <w:bCs/>
                <w:sz w:val="20"/>
                <w:szCs w:val="20"/>
              </w:rPr>
              <w:t xml:space="preserve">Торгівельна дебіторська заборгованість </w:t>
            </w:r>
          </w:p>
        </w:tc>
        <w:tc>
          <w:tcPr>
            <w:tcW w:w="834"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1 810 177</w:t>
            </w:r>
          </w:p>
        </w:tc>
        <w:tc>
          <w:tcPr>
            <w:tcW w:w="834"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lang w:val="ru-RU"/>
              </w:rPr>
              <w:t>1 287 451</w:t>
            </w:r>
          </w:p>
        </w:tc>
      </w:tr>
      <w:tr w:rsidR="00C446CA" w:rsidRPr="00C446CA" w:rsidTr="002E24E2">
        <w:trPr>
          <w:trHeight w:val="227"/>
        </w:trPr>
        <w:tc>
          <w:tcPr>
            <w:tcW w:w="3331" w:type="pct"/>
            <w:tcBorders>
              <w:top w:val="nil"/>
              <w:left w:val="nil"/>
              <w:bottom w:val="nil"/>
              <w:right w:val="nil"/>
            </w:tcBorders>
            <w:hideMark/>
          </w:tcPr>
          <w:p w:rsidR="00C446CA" w:rsidRPr="00C446CA" w:rsidRDefault="00C446CA" w:rsidP="00C446CA">
            <w:pPr>
              <w:widowControl w:val="0"/>
              <w:spacing w:after="0" w:line="240" w:lineRule="auto"/>
              <w:rPr>
                <w:rFonts w:ascii="Times New Roman" w:eastAsia="Times New Roman" w:hAnsi="Times New Roman" w:cs="Times New Roman"/>
                <w:bCs/>
                <w:sz w:val="20"/>
                <w:szCs w:val="20"/>
              </w:rPr>
            </w:pPr>
            <w:r w:rsidRPr="00C446CA">
              <w:rPr>
                <w:rFonts w:ascii="Times New Roman" w:hAnsi="Times New Roman" w:cs="Times New Roman"/>
                <w:bCs/>
                <w:sz w:val="20"/>
                <w:szCs w:val="20"/>
              </w:rPr>
              <w:t xml:space="preserve">Грошові кошти та їх еквіваленти </w:t>
            </w:r>
          </w:p>
        </w:tc>
        <w:tc>
          <w:tcPr>
            <w:tcW w:w="834" w:type="pct"/>
            <w:tcBorders>
              <w:top w:val="nil"/>
              <w:left w:val="nil"/>
              <w:bottom w:val="nil"/>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3 663 074</w:t>
            </w:r>
          </w:p>
        </w:tc>
        <w:tc>
          <w:tcPr>
            <w:tcW w:w="834" w:type="pct"/>
            <w:tcBorders>
              <w:top w:val="nil"/>
              <w:left w:val="nil"/>
              <w:bottom w:val="nil"/>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lang w:val="ru-RU"/>
              </w:rPr>
              <w:t>2 061 495</w:t>
            </w:r>
          </w:p>
        </w:tc>
      </w:tr>
      <w:tr w:rsidR="00C446CA" w:rsidRPr="00C446CA" w:rsidTr="002E24E2">
        <w:trPr>
          <w:trHeight w:val="227"/>
        </w:trPr>
        <w:tc>
          <w:tcPr>
            <w:tcW w:w="3331"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eastAsia="Times New Roman" w:hAnsi="Times New Roman" w:cs="Times New Roman"/>
                <w:bCs/>
                <w:sz w:val="20"/>
                <w:szCs w:val="20"/>
              </w:rPr>
            </w:pPr>
            <w:r w:rsidRPr="00C446CA">
              <w:rPr>
                <w:rFonts w:ascii="Times New Roman" w:hAnsi="Times New Roman" w:cs="Times New Roman"/>
                <w:bCs/>
                <w:sz w:val="20"/>
                <w:szCs w:val="20"/>
              </w:rPr>
              <w:t xml:space="preserve">Інша неторговельна дебіторська заборгованість </w:t>
            </w:r>
          </w:p>
        </w:tc>
        <w:tc>
          <w:tcPr>
            <w:tcW w:w="834"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259 687</w:t>
            </w:r>
          </w:p>
        </w:tc>
        <w:tc>
          <w:tcPr>
            <w:tcW w:w="834"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lang w:val="ru-RU"/>
              </w:rPr>
              <w:t>90 576</w:t>
            </w:r>
          </w:p>
        </w:tc>
      </w:tr>
      <w:tr w:rsidR="00C446CA" w:rsidRPr="00C446CA" w:rsidTr="002E24E2">
        <w:trPr>
          <w:trHeight w:val="227"/>
        </w:trPr>
        <w:tc>
          <w:tcPr>
            <w:tcW w:w="3331" w:type="pct"/>
            <w:tcBorders>
              <w:top w:val="nil"/>
              <w:left w:val="nil"/>
              <w:bottom w:val="nil"/>
              <w:right w:val="nil"/>
            </w:tcBorders>
            <w:hideMark/>
          </w:tcPr>
          <w:p w:rsidR="00C446CA" w:rsidRPr="00C446CA" w:rsidRDefault="00C446CA" w:rsidP="00C446CA">
            <w:pPr>
              <w:widowControl w:val="0"/>
              <w:spacing w:after="0" w:line="240" w:lineRule="auto"/>
              <w:rPr>
                <w:rFonts w:ascii="Times New Roman" w:eastAsia="Times New Roman" w:hAnsi="Times New Roman" w:cs="Times New Roman"/>
                <w:bCs/>
                <w:sz w:val="20"/>
                <w:szCs w:val="20"/>
              </w:rPr>
            </w:pPr>
            <w:r w:rsidRPr="00C446CA">
              <w:rPr>
                <w:rFonts w:ascii="Times New Roman" w:hAnsi="Times New Roman" w:cs="Times New Roman"/>
                <w:bCs/>
                <w:sz w:val="20"/>
                <w:szCs w:val="20"/>
              </w:rPr>
              <w:t>Торговельна кредиторська заборгованість</w:t>
            </w:r>
          </w:p>
        </w:tc>
        <w:tc>
          <w:tcPr>
            <w:tcW w:w="834" w:type="pct"/>
            <w:tcBorders>
              <w:top w:val="nil"/>
              <w:left w:val="nil"/>
              <w:bottom w:val="nil"/>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(3 520 425)</w:t>
            </w:r>
          </w:p>
        </w:tc>
        <w:tc>
          <w:tcPr>
            <w:tcW w:w="834" w:type="pct"/>
            <w:tcBorders>
              <w:top w:val="nil"/>
              <w:left w:val="nil"/>
              <w:bottom w:val="nil"/>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lang w:val="ru-RU"/>
              </w:rPr>
              <w:t>(2 848 495)</w:t>
            </w:r>
          </w:p>
        </w:tc>
      </w:tr>
      <w:tr w:rsidR="00C446CA" w:rsidRPr="00C446CA" w:rsidTr="002E24E2">
        <w:trPr>
          <w:trHeight w:val="227"/>
        </w:trPr>
        <w:tc>
          <w:tcPr>
            <w:tcW w:w="3331"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eastAsia="Times New Roman" w:hAnsi="Times New Roman" w:cs="Times New Roman"/>
                <w:bCs/>
                <w:sz w:val="20"/>
                <w:szCs w:val="20"/>
              </w:rPr>
            </w:pPr>
            <w:r w:rsidRPr="00C446CA">
              <w:rPr>
                <w:rFonts w:ascii="Times New Roman" w:hAnsi="Times New Roman" w:cs="Times New Roman"/>
                <w:bCs/>
                <w:sz w:val="20"/>
                <w:szCs w:val="20"/>
              </w:rPr>
              <w:t xml:space="preserve">Інша поточна кредиторська заборгованість </w:t>
            </w:r>
          </w:p>
        </w:tc>
        <w:tc>
          <w:tcPr>
            <w:tcW w:w="834"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(113 848)</w:t>
            </w:r>
          </w:p>
        </w:tc>
        <w:tc>
          <w:tcPr>
            <w:tcW w:w="834"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lang w:val="ru-RU"/>
              </w:rPr>
              <w:t>(54 024)</w:t>
            </w:r>
          </w:p>
        </w:tc>
      </w:tr>
      <w:tr w:rsidR="00C446CA" w:rsidRPr="00C446CA" w:rsidTr="002E24E2">
        <w:trPr>
          <w:trHeight w:val="227"/>
        </w:trPr>
        <w:tc>
          <w:tcPr>
            <w:tcW w:w="3331" w:type="pct"/>
            <w:tcBorders>
              <w:top w:val="single" w:sz="4" w:space="0" w:color="7F7F7F"/>
              <w:left w:val="nil"/>
              <w:bottom w:val="single" w:sz="4" w:space="0" w:color="auto"/>
              <w:right w:val="nil"/>
            </w:tcBorders>
            <w:hideMark/>
          </w:tcPr>
          <w:p w:rsidR="00C446CA" w:rsidRPr="00C446CA" w:rsidRDefault="00C446CA" w:rsidP="00C446CA">
            <w:pPr>
              <w:widowControl w:val="0"/>
              <w:spacing w:after="0" w:line="240" w:lineRule="auto"/>
              <w:rPr>
                <w:rFonts w:ascii="Times New Roman" w:eastAsia="Times New Roman" w:hAnsi="Times New Roman" w:cs="Times New Roman"/>
                <w:sz w:val="20"/>
                <w:szCs w:val="20"/>
              </w:rPr>
            </w:pPr>
            <w:r w:rsidRPr="00C446CA">
              <w:rPr>
                <w:rFonts w:ascii="Times New Roman" w:hAnsi="Times New Roman" w:cs="Times New Roman"/>
                <w:sz w:val="20"/>
                <w:szCs w:val="20"/>
              </w:rPr>
              <w:t>Довгострокові зобов'язання за орендою (МСФЗ 16)</w:t>
            </w:r>
          </w:p>
        </w:tc>
        <w:tc>
          <w:tcPr>
            <w:tcW w:w="834" w:type="pct"/>
            <w:tcBorders>
              <w:top w:val="single" w:sz="4" w:space="0" w:color="7F7F7F"/>
              <w:left w:val="nil"/>
              <w:bottom w:val="single" w:sz="4" w:space="0" w:color="auto"/>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(15 693)</w:t>
            </w:r>
          </w:p>
        </w:tc>
        <w:tc>
          <w:tcPr>
            <w:tcW w:w="834" w:type="pct"/>
            <w:tcBorders>
              <w:top w:val="single" w:sz="4" w:space="0" w:color="7F7F7F"/>
              <w:left w:val="nil"/>
              <w:bottom w:val="single" w:sz="4" w:space="0" w:color="auto"/>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lang w:val="ru-RU"/>
              </w:rPr>
              <w:t>(29 336)</w:t>
            </w:r>
          </w:p>
        </w:tc>
      </w:tr>
      <w:tr w:rsidR="00C446CA" w:rsidRPr="00C446CA" w:rsidTr="002E24E2">
        <w:trPr>
          <w:trHeight w:val="227"/>
        </w:trPr>
        <w:tc>
          <w:tcPr>
            <w:tcW w:w="3331" w:type="pct"/>
            <w:tcBorders>
              <w:top w:val="single" w:sz="4" w:space="0" w:color="auto"/>
              <w:left w:val="nil"/>
              <w:bottom w:val="single" w:sz="4" w:space="0" w:color="7F7F7F"/>
              <w:right w:val="nil"/>
            </w:tcBorders>
            <w:hideMark/>
          </w:tcPr>
          <w:p w:rsidR="00C446CA" w:rsidRPr="00C446CA" w:rsidRDefault="00C446CA" w:rsidP="00C446CA">
            <w:pPr>
              <w:widowControl w:val="0"/>
              <w:spacing w:after="0" w:line="240" w:lineRule="auto"/>
              <w:rPr>
                <w:rFonts w:ascii="Times New Roman" w:eastAsia="Calibri" w:hAnsi="Times New Roman" w:cs="Times New Roman"/>
                <w:b/>
                <w:bCs/>
                <w:sz w:val="20"/>
                <w:szCs w:val="20"/>
              </w:rPr>
            </w:pPr>
            <w:r w:rsidRPr="00C446CA">
              <w:rPr>
                <w:rFonts w:ascii="Times New Roman" w:hAnsi="Times New Roman" w:cs="Times New Roman"/>
                <w:b/>
                <w:bCs/>
                <w:sz w:val="20"/>
                <w:szCs w:val="20"/>
              </w:rPr>
              <w:t>Всього:</w:t>
            </w:r>
          </w:p>
        </w:tc>
        <w:tc>
          <w:tcPr>
            <w:tcW w:w="834" w:type="pct"/>
            <w:tcBorders>
              <w:top w:val="single" w:sz="4" w:space="0" w:color="auto"/>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2 082 972</w:t>
            </w:r>
          </w:p>
        </w:tc>
        <w:tc>
          <w:tcPr>
            <w:tcW w:w="834" w:type="pct"/>
            <w:tcBorders>
              <w:top w:val="single" w:sz="4" w:space="0" w:color="auto"/>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lang w:val="ru-RU"/>
              </w:rPr>
              <w:t>507 667</w:t>
            </w:r>
          </w:p>
        </w:tc>
      </w:tr>
    </w:tbl>
    <w:p w:rsidR="00C446CA" w:rsidRPr="00C446CA" w:rsidRDefault="00C446CA" w:rsidP="00C446CA">
      <w:pPr>
        <w:widowControl w:val="0"/>
        <w:spacing w:after="0" w:line="240" w:lineRule="auto"/>
        <w:jc w:val="both"/>
        <w:rPr>
          <w:rFonts w:ascii="Times New Roman" w:eastAsia="Times New Roman" w:hAnsi="Times New Roman" w:cs="Times New Roman"/>
          <w:b/>
          <w:color w:val="FF0000"/>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b/>
          <w:bCs/>
          <w:iCs/>
          <w:sz w:val="20"/>
          <w:szCs w:val="20"/>
        </w:rPr>
      </w:pPr>
      <w:r w:rsidRPr="00C446CA">
        <w:rPr>
          <w:rFonts w:ascii="Times New Roman" w:eastAsia="Times New Roman" w:hAnsi="Times New Roman" w:cs="Times New Roman"/>
          <w:b/>
          <w:bCs/>
          <w:iCs/>
          <w:sz w:val="20"/>
          <w:szCs w:val="20"/>
        </w:rPr>
        <w:t>Ризик концентрації</w:t>
      </w:r>
    </w:p>
    <w:p w:rsidR="00C446CA" w:rsidRPr="00C446CA" w:rsidRDefault="00C446CA" w:rsidP="00C446CA">
      <w:pPr>
        <w:widowControl w:val="0"/>
        <w:spacing w:after="0" w:line="240" w:lineRule="auto"/>
        <w:jc w:val="both"/>
        <w:rPr>
          <w:rFonts w:ascii="Times New Roman" w:eastAsia="Times New Roman" w:hAnsi="Times New Roman" w:cs="Times New Roman"/>
          <w:bCs/>
          <w:iCs/>
          <w:sz w:val="20"/>
          <w:szCs w:val="20"/>
        </w:rPr>
      </w:pPr>
      <w:r w:rsidRPr="00C446CA">
        <w:rPr>
          <w:rFonts w:ascii="Times New Roman" w:eastAsia="Times New Roman" w:hAnsi="Times New Roman" w:cs="Times New Roman"/>
          <w:bCs/>
          <w:iCs/>
          <w:sz w:val="20"/>
          <w:szCs w:val="20"/>
        </w:rPr>
        <w:t>Компанія купує суттєву частину товарів у пов’язаних сторін (примітка 11). Керівництво не вважає цей ризик суттєвим, тому що Компанія є частиною Групи компаній JTI і буде продовжувати купувати товари у компаній Групи для провадження своєї операційної діяльності у найближчому майбутньому.</w:t>
      </w:r>
    </w:p>
    <w:p w:rsidR="00C446CA" w:rsidRPr="00C446CA" w:rsidRDefault="00C446CA" w:rsidP="00C446CA">
      <w:pPr>
        <w:widowControl w:val="0"/>
        <w:spacing w:after="0" w:line="240" w:lineRule="auto"/>
        <w:jc w:val="both"/>
        <w:rPr>
          <w:rFonts w:ascii="Times New Roman" w:eastAsia="Times New Roman" w:hAnsi="Times New Roman" w:cs="Times New Roman"/>
          <w:b/>
          <w:color w:val="FF0000"/>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Кредитний ризик</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Кредитний ризик – ризик того, що контрагент не зможе виконати свої фінансові зобов'язання за контрактом і це буде причиною виникнення збитку Товариства. Кредитний ризик стосується переважно торгівельної дебіторської заборгованості.</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 xml:space="preserve">Управління кредитним ризиком, пов’язаним з платоспроможністю торгівельних контрагентів, здійснюється Товариством у відповідності до політик і процедур, встановлених підприємством для управління кредитним ризиком, пов’язаним з контрагентами. </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Кредитоспроможність контрагента оцінюється на основі детальної форми оцінки кредитного рейтингу (фінансова стійкість, платоспроможність, платіжна дисципліна). Крім того, здійснюється регулярний моніторинг непогашеної торгівельної дебіторської заборгованості, будь-яке відвантаження продукції основним контрагентам, що не є пов’язаними особами, забезпечується банківською гарантією.</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Крім зазначених вище, суттєвий вплив на діяльність Товариства можуть мати такі зовнішні ризики, як:</w:t>
      </w:r>
    </w:p>
    <w:p w:rsidR="00C446CA" w:rsidRPr="00C446CA" w:rsidRDefault="00C446CA" w:rsidP="00C446CA">
      <w:pPr>
        <w:widowControl w:val="0"/>
        <w:numPr>
          <w:ilvl w:val="0"/>
          <w:numId w:val="11"/>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нестабільність, суперечливість законодавства;</w:t>
      </w:r>
    </w:p>
    <w:p w:rsidR="00C446CA" w:rsidRPr="00C446CA" w:rsidRDefault="00C446CA" w:rsidP="00C446CA">
      <w:pPr>
        <w:widowControl w:val="0"/>
        <w:numPr>
          <w:ilvl w:val="0"/>
          <w:numId w:val="11"/>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непередбачені дії державних органів;</w:t>
      </w:r>
    </w:p>
    <w:p w:rsidR="00C446CA" w:rsidRPr="00C446CA" w:rsidRDefault="00C446CA" w:rsidP="00C446CA">
      <w:pPr>
        <w:widowControl w:val="0"/>
        <w:numPr>
          <w:ilvl w:val="0"/>
          <w:numId w:val="11"/>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нестабільність економічної (фінансової, податкової, зовнішньоекономічної і ін.) політики;</w:t>
      </w:r>
    </w:p>
    <w:p w:rsidR="00C446CA" w:rsidRPr="00C446CA" w:rsidRDefault="00C446CA" w:rsidP="00C446CA">
      <w:pPr>
        <w:widowControl w:val="0"/>
        <w:numPr>
          <w:ilvl w:val="0"/>
          <w:numId w:val="11"/>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непередбачена зміна кон'юнктури внутрішнього і зовнішнього ринку;</w:t>
      </w:r>
    </w:p>
    <w:p w:rsidR="00C446CA" w:rsidRPr="00C446CA" w:rsidRDefault="00C446CA" w:rsidP="00C446CA">
      <w:pPr>
        <w:widowControl w:val="0"/>
        <w:numPr>
          <w:ilvl w:val="0"/>
          <w:numId w:val="11"/>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непередбачені дії конкурент.</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У Товариства існує система внутрішнього контролю, управління ризиками здійснюється  згідно внутрішніх політик та процедур щодо управління ризиками та інші політики та процедури з метою зниження ризиків та їх наслідків. При здійсненні внутрішнього контролю використовуються різні методи, вони включають в себе такі елементи, як:</w:t>
      </w:r>
    </w:p>
    <w:p w:rsidR="00C446CA" w:rsidRPr="00C446CA" w:rsidRDefault="00C446CA" w:rsidP="00C446CA">
      <w:pPr>
        <w:widowControl w:val="0"/>
        <w:numPr>
          <w:ilvl w:val="0"/>
          <w:numId w:val="13"/>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бухгалтерський фінансовий облік (інвентаризація і документація, рахунки і подвійний запис);</w:t>
      </w:r>
    </w:p>
    <w:p w:rsidR="00C446CA" w:rsidRPr="00C446CA" w:rsidRDefault="00C446CA" w:rsidP="00C446CA">
      <w:pPr>
        <w:widowControl w:val="0"/>
        <w:numPr>
          <w:ilvl w:val="0"/>
          <w:numId w:val="13"/>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бухгалтерський управлінський облік (розподіл обов'язків, нормування витрат);</w:t>
      </w:r>
    </w:p>
    <w:p w:rsidR="00C446CA" w:rsidRPr="00C446CA" w:rsidRDefault="00C446CA" w:rsidP="00C446CA">
      <w:pPr>
        <w:widowControl w:val="0"/>
        <w:numPr>
          <w:ilvl w:val="0"/>
          <w:numId w:val="13"/>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C446CA" w:rsidRPr="00C446CA" w:rsidRDefault="00C446CA" w:rsidP="00C446CA">
      <w:pPr>
        <w:widowControl w:val="0"/>
        <w:numPr>
          <w:ilvl w:val="0"/>
          <w:numId w:val="13"/>
        </w:num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інші системи контролю (JSOX).</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Всі  перераховані  вище  методи  становлять  єдину  систему  і  використовуються  в  цілях управління підприємством.</w:t>
      </w:r>
    </w:p>
    <w:p w:rsidR="00C446CA" w:rsidRPr="00C446CA" w:rsidRDefault="00C446CA" w:rsidP="00C446CA">
      <w:pPr>
        <w:widowControl w:val="0"/>
        <w:spacing w:after="0" w:line="240" w:lineRule="auto"/>
        <w:jc w:val="both"/>
        <w:rPr>
          <w:rFonts w:ascii="Times New Roman" w:eastAsia="Times New Roman" w:hAnsi="Times New Roman" w:cs="Times New Roman"/>
          <w:color w:val="FF0000"/>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Станом на  31.03.2025 та на 31.03.2024 максимальна сума кредитного ризику становила:</w:t>
      </w:r>
    </w:p>
    <w:p w:rsidR="00C446CA" w:rsidRPr="00C446CA" w:rsidRDefault="00C446CA" w:rsidP="00C446CA">
      <w:pPr>
        <w:widowControl w:val="0"/>
        <w:spacing w:after="0" w:line="240" w:lineRule="auto"/>
        <w:jc w:val="right"/>
        <w:rPr>
          <w:rFonts w:ascii="Times New Roman" w:eastAsia="Times New Roman" w:hAnsi="Times New Roman" w:cs="Times New Roman"/>
          <w:b/>
          <w:bCs/>
          <w:iCs/>
          <w:sz w:val="20"/>
          <w:szCs w:val="20"/>
        </w:rPr>
      </w:pPr>
    </w:p>
    <w:tbl>
      <w:tblPr>
        <w:tblW w:w="4985" w:type="pct"/>
        <w:tblBorders>
          <w:top w:val="single" w:sz="4" w:space="0" w:color="7F7F7F"/>
          <w:bottom w:val="single" w:sz="4" w:space="0" w:color="7F7F7F"/>
        </w:tblBorders>
        <w:tblLook w:val="04A0" w:firstRow="1" w:lastRow="0" w:firstColumn="1" w:lastColumn="0" w:noHBand="0" w:noVBand="1"/>
      </w:tblPr>
      <w:tblGrid>
        <w:gridCol w:w="6371"/>
        <w:gridCol w:w="1691"/>
        <w:gridCol w:w="1691"/>
      </w:tblGrid>
      <w:tr w:rsidR="00C446CA" w:rsidRPr="00C446CA" w:rsidTr="002E24E2">
        <w:trPr>
          <w:trHeight w:val="227"/>
        </w:trPr>
        <w:tc>
          <w:tcPr>
            <w:tcW w:w="3266"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rPr>
            </w:pPr>
            <w:r w:rsidRPr="00C446CA">
              <w:rPr>
                <w:rFonts w:ascii="Times New Roman" w:hAnsi="Times New Roman" w:cs="Times New Roman"/>
                <w:b/>
                <w:bCs/>
                <w:sz w:val="20"/>
                <w:szCs w:val="20"/>
              </w:rPr>
              <w:t>Фінансові активи</w:t>
            </w:r>
          </w:p>
        </w:tc>
        <w:tc>
          <w:tcPr>
            <w:tcW w:w="867"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На 31.03.2025</w:t>
            </w:r>
          </w:p>
        </w:tc>
        <w:tc>
          <w:tcPr>
            <w:tcW w:w="867"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 xml:space="preserve">на 31.03.2024 </w:t>
            </w:r>
          </w:p>
        </w:tc>
      </w:tr>
      <w:tr w:rsidR="00C446CA" w:rsidRPr="00C446CA" w:rsidTr="002E24E2">
        <w:trPr>
          <w:trHeight w:val="227"/>
        </w:trPr>
        <w:tc>
          <w:tcPr>
            <w:tcW w:w="3266"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eastAsia="Times New Roman" w:hAnsi="Times New Roman" w:cs="Times New Roman"/>
                <w:bCs/>
                <w:sz w:val="20"/>
                <w:szCs w:val="20"/>
              </w:rPr>
            </w:pPr>
            <w:r w:rsidRPr="00C446CA">
              <w:rPr>
                <w:rFonts w:ascii="Times New Roman" w:hAnsi="Times New Roman" w:cs="Times New Roman"/>
                <w:bCs/>
                <w:sz w:val="20"/>
                <w:szCs w:val="20"/>
              </w:rPr>
              <w:t xml:space="preserve">Грошові кошти та їх еквіваленти </w:t>
            </w:r>
          </w:p>
        </w:tc>
        <w:tc>
          <w:tcPr>
            <w:tcW w:w="867"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3 663 074</w:t>
            </w:r>
          </w:p>
        </w:tc>
        <w:tc>
          <w:tcPr>
            <w:tcW w:w="867"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lang w:val="ru-RU"/>
              </w:rPr>
              <w:t>2 061 495</w:t>
            </w:r>
          </w:p>
        </w:tc>
      </w:tr>
      <w:tr w:rsidR="00C446CA" w:rsidRPr="00C446CA" w:rsidTr="002E24E2">
        <w:trPr>
          <w:trHeight w:val="227"/>
        </w:trPr>
        <w:tc>
          <w:tcPr>
            <w:tcW w:w="3266"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eastAsia="Times New Roman" w:hAnsi="Times New Roman" w:cs="Times New Roman"/>
                <w:bCs/>
                <w:sz w:val="20"/>
                <w:szCs w:val="20"/>
              </w:rPr>
            </w:pPr>
            <w:r w:rsidRPr="00C446CA">
              <w:rPr>
                <w:rFonts w:ascii="Times New Roman" w:hAnsi="Times New Roman" w:cs="Times New Roman"/>
                <w:bCs/>
                <w:sz w:val="20"/>
                <w:szCs w:val="20"/>
              </w:rPr>
              <w:t>Торговельна дебіторська заборгованість</w:t>
            </w:r>
          </w:p>
        </w:tc>
        <w:tc>
          <w:tcPr>
            <w:tcW w:w="867"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1 810 177</w:t>
            </w:r>
          </w:p>
        </w:tc>
        <w:tc>
          <w:tcPr>
            <w:tcW w:w="867"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lang w:val="ru-RU"/>
              </w:rPr>
              <w:t>1 287 451</w:t>
            </w:r>
          </w:p>
        </w:tc>
      </w:tr>
      <w:tr w:rsidR="00C446CA" w:rsidRPr="00C446CA" w:rsidTr="002E24E2">
        <w:trPr>
          <w:trHeight w:val="227"/>
        </w:trPr>
        <w:tc>
          <w:tcPr>
            <w:tcW w:w="3266" w:type="pct"/>
            <w:tcBorders>
              <w:top w:val="nil"/>
              <w:left w:val="nil"/>
              <w:bottom w:val="nil"/>
              <w:right w:val="nil"/>
            </w:tcBorders>
            <w:hideMark/>
          </w:tcPr>
          <w:p w:rsidR="00C446CA" w:rsidRPr="00C446CA" w:rsidRDefault="00C446CA" w:rsidP="00C446CA">
            <w:pPr>
              <w:widowControl w:val="0"/>
              <w:spacing w:after="0" w:line="240" w:lineRule="auto"/>
              <w:rPr>
                <w:rFonts w:ascii="Times New Roman" w:eastAsia="Times New Roman" w:hAnsi="Times New Roman" w:cs="Times New Roman"/>
                <w:bCs/>
                <w:sz w:val="20"/>
                <w:szCs w:val="20"/>
              </w:rPr>
            </w:pPr>
            <w:r w:rsidRPr="00C446CA">
              <w:rPr>
                <w:rFonts w:ascii="Times New Roman" w:hAnsi="Times New Roman" w:cs="Times New Roman"/>
                <w:bCs/>
                <w:sz w:val="20"/>
                <w:szCs w:val="20"/>
              </w:rPr>
              <w:t>Інша неторговельна дебіторська заборгованість</w:t>
            </w:r>
          </w:p>
        </w:tc>
        <w:tc>
          <w:tcPr>
            <w:tcW w:w="867" w:type="pct"/>
            <w:tcBorders>
              <w:top w:val="nil"/>
              <w:left w:val="nil"/>
              <w:bottom w:val="nil"/>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259 687</w:t>
            </w:r>
          </w:p>
        </w:tc>
        <w:tc>
          <w:tcPr>
            <w:tcW w:w="867" w:type="pct"/>
            <w:tcBorders>
              <w:top w:val="nil"/>
              <w:left w:val="nil"/>
              <w:bottom w:val="nil"/>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lang w:val="ru-RU"/>
              </w:rPr>
              <w:t>90 576</w:t>
            </w:r>
          </w:p>
        </w:tc>
      </w:tr>
      <w:tr w:rsidR="00C446CA" w:rsidRPr="00C446CA" w:rsidTr="002E24E2">
        <w:trPr>
          <w:trHeight w:val="227"/>
        </w:trPr>
        <w:tc>
          <w:tcPr>
            <w:tcW w:w="3266"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rPr>
                <w:rFonts w:ascii="Times New Roman" w:eastAsia="Times New Roman" w:hAnsi="Times New Roman" w:cs="Times New Roman"/>
                <w:b/>
                <w:bCs/>
                <w:sz w:val="20"/>
                <w:szCs w:val="20"/>
              </w:rPr>
            </w:pPr>
            <w:r w:rsidRPr="00C446CA">
              <w:rPr>
                <w:rFonts w:ascii="Times New Roman" w:hAnsi="Times New Roman" w:cs="Times New Roman"/>
                <w:b/>
                <w:bCs/>
                <w:sz w:val="20"/>
                <w:szCs w:val="20"/>
              </w:rPr>
              <w:t>Всього:</w:t>
            </w:r>
          </w:p>
        </w:tc>
        <w:tc>
          <w:tcPr>
            <w:tcW w:w="867"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5 732 938</w:t>
            </w:r>
          </w:p>
        </w:tc>
        <w:tc>
          <w:tcPr>
            <w:tcW w:w="867" w:type="pct"/>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lang w:val="ru-RU"/>
              </w:rPr>
              <w:t>3 439 522</w:t>
            </w:r>
          </w:p>
        </w:tc>
      </w:tr>
    </w:tbl>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На дату балансу всі інші фінансові активи класифіковані до 1-ї стадії кредитного ризику (Стадія 1). Суттєвого збільшення кредитного ризику або ознак знецінення на звітну дату не виявлено. Сума очікуваних кредитних збитків (ECL) є незначною і врахована при оцінці чистої балансової вартості.</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 xml:space="preserve">Товариство здійснює торгові операції тільки з перевіреними i кредитоспроможними клієнтами. Політика Товариства полягає в тому, що можливість надання кредиту клієнтам, які бажають співпрацювати на кредитних умовах, у кожному конкретному випадку аналізується i підлягає формальному затвердженню.  </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Окрім того, керівництво проводить додаткову процедуру моніторингу фінансової інформації про клієнтів на щоквартальній основі. Інші ризики відстежуються i аналізуються у кожному конкретному випадку. Товариство має значну концентрацію кредитного ризику перед одним контрагентом, який не є пов’язаною особою на станом на 31.03.2025 складає 54,7% (31.12.2024 року – 57,4%).</w:t>
      </w:r>
    </w:p>
    <w:p w:rsidR="00C446CA" w:rsidRPr="00C446CA" w:rsidRDefault="00C446CA" w:rsidP="00C446CA">
      <w:pPr>
        <w:widowControl w:val="0"/>
        <w:spacing w:after="0" w:line="240" w:lineRule="auto"/>
        <w:ind w:firstLine="567"/>
        <w:jc w:val="both"/>
        <w:rPr>
          <w:rFonts w:ascii="Times New Roman" w:eastAsia="Times New Roman" w:hAnsi="Times New Roman" w:cs="Times New Roman"/>
          <w:sz w:val="20"/>
          <w:szCs w:val="20"/>
          <w:highlight w:val="red"/>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Станом на 31 березня 2025 року та на 31 березня 2024 року розподіл торгівельної дебіторської заборгованості за строками непогашення був наступним:</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right"/>
        <w:rPr>
          <w:rFonts w:ascii="Times New Roman" w:eastAsia="Times New Roman" w:hAnsi="Times New Roman" w:cs="Times New Roman"/>
          <w:b/>
          <w:bCs/>
          <w:iCs/>
          <w:sz w:val="20"/>
          <w:szCs w:val="20"/>
        </w:rPr>
      </w:pPr>
    </w:p>
    <w:tbl>
      <w:tblPr>
        <w:tblW w:w="4900" w:type="pct"/>
        <w:tblBorders>
          <w:top w:val="single" w:sz="4" w:space="0" w:color="7F7F7F"/>
          <w:bottom w:val="single" w:sz="4" w:space="0" w:color="7F7F7F"/>
        </w:tblBorders>
        <w:tblLayout w:type="fixed"/>
        <w:tblLook w:val="00A0" w:firstRow="1" w:lastRow="0" w:firstColumn="1" w:lastColumn="0" w:noHBand="0" w:noVBand="0"/>
      </w:tblPr>
      <w:tblGrid>
        <w:gridCol w:w="932"/>
        <w:gridCol w:w="1233"/>
        <w:gridCol w:w="1005"/>
        <w:gridCol w:w="918"/>
        <w:gridCol w:w="821"/>
        <w:gridCol w:w="822"/>
        <w:gridCol w:w="820"/>
        <w:gridCol w:w="706"/>
        <w:gridCol w:w="820"/>
        <w:gridCol w:w="1509"/>
      </w:tblGrid>
      <w:tr w:rsidR="00C446CA" w:rsidRPr="00C446CA" w:rsidTr="002E24E2">
        <w:trPr>
          <w:trHeight w:val="20"/>
        </w:trPr>
        <w:tc>
          <w:tcPr>
            <w:tcW w:w="960" w:type="dxa"/>
            <w:tcBorders>
              <w:top w:val="single" w:sz="4" w:space="0" w:color="7F7F7F"/>
              <w:left w:val="nil"/>
              <w:bottom w:val="single" w:sz="4" w:space="0" w:color="7F7F7F"/>
              <w:right w:val="nil"/>
            </w:tcBorders>
            <w:noWrap/>
          </w:tcPr>
          <w:p w:rsidR="00C446CA" w:rsidRPr="00C446CA" w:rsidRDefault="00C446CA" w:rsidP="00C446CA">
            <w:pPr>
              <w:widowControl w:val="0"/>
              <w:spacing w:after="0" w:line="240" w:lineRule="auto"/>
              <w:jc w:val="center"/>
              <w:rPr>
                <w:rFonts w:ascii="Times New Roman" w:eastAsia="Times New Roman" w:hAnsi="Times New Roman" w:cs="Times New Roman"/>
                <w:b/>
                <w:bCs/>
                <w:i/>
                <w:iCs/>
                <w:sz w:val="20"/>
                <w:szCs w:val="20"/>
              </w:rPr>
            </w:pPr>
          </w:p>
        </w:tc>
        <w:tc>
          <w:tcPr>
            <w:tcW w:w="1275"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center"/>
              <w:rPr>
                <w:rFonts w:ascii="Times New Roman" w:hAnsi="Times New Roman" w:cs="Times New Roman"/>
                <w:b/>
                <w:bCs/>
                <w:sz w:val="20"/>
                <w:szCs w:val="20"/>
              </w:rPr>
            </w:pPr>
            <w:r w:rsidRPr="00C446CA">
              <w:rPr>
                <w:rFonts w:ascii="Times New Roman" w:hAnsi="Times New Roman" w:cs="Times New Roman"/>
                <w:b/>
                <w:bCs/>
                <w:sz w:val="20"/>
                <w:szCs w:val="20"/>
              </w:rPr>
              <w:t>Не прострочена</w:t>
            </w:r>
          </w:p>
        </w:tc>
        <w:tc>
          <w:tcPr>
            <w:tcW w:w="1037" w:type="dxa"/>
            <w:tcBorders>
              <w:top w:val="single" w:sz="4" w:space="0" w:color="7F7F7F"/>
              <w:left w:val="nil"/>
              <w:bottom w:val="single" w:sz="4" w:space="0" w:color="7F7F7F"/>
              <w:right w:val="nil"/>
            </w:tcBorders>
            <w:noWrap/>
            <w:hideMark/>
          </w:tcPr>
          <w:p w:rsidR="00C446CA" w:rsidRPr="00C446CA" w:rsidRDefault="00C446CA" w:rsidP="00C446CA">
            <w:pPr>
              <w:widowControl w:val="0"/>
              <w:spacing w:after="0" w:line="240" w:lineRule="auto"/>
              <w:jc w:val="center"/>
              <w:rPr>
                <w:rFonts w:ascii="Times New Roman" w:hAnsi="Times New Roman" w:cs="Times New Roman"/>
                <w:b/>
                <w:bCs/>
                <w:i/>
                <w:sz w:val="20"/>
                <w:szCs w:val="20"/>
              </w:rPr>
            </w:pPr>
            <w:r w:rsidRPr="00C446CA">
              <w:rPr>
                <w:rFonts w:ascii="Times New Roman" w:hAnsi="Times New Roman" w:cs="Times New Roman"/>
                <w:b/>
                <w:bCs/>
                <w:sz w:val="20"/>
                <w:szCs w:val="20"/>
              </w:rPr>
              <w:t>до 30 днів</w:t>
            </w:r>
          </w:p>
        </w:tc>
        <w:tc>
          <w:tcPr>
            <w:tcW w:w="947" w:type="dxa"/>
            <w:tcBorders>
              <w:top w:val="single" w:sz="4" w:space="0" w:color="7F7F7F"/>
              <w:left w:val="nil"/>
              <w:bottom w:val="single" w:sz="4" w:space="0" w:color="7F7F7F"/>
              <w:right w:val="nil"/>
            </w:tcBorders>
            <w:noWrap/>
            <w:hideMark/>
          </w:tcPr>
          <w:p w:rsidR="00C446CA" w:rsidRPr="00C446CA" w:rsidRDefault="00C446CA" w:rsidP="00C446CA">
            <w:pPr>
              <w:widowControl w:val="0"/>
              <w:spacing w:after="0" w:line="240" w:lineRule="auto"/>
              <w:jc w:val="center"/>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від 31 до 60 днів</w:t>
            </w:r>
          </w:p>
        </w:tc>
        <w:tc>
          <w:tcPr>
            <w:tcW w:w="846" w:type="dxa"/>
            <w:tcBorders>
              <w:top w:val="single" w:sz="4" w:space="0" w:color="7F7F7F"/>
              <w:left w:val="nil"/>
              <w:bottom w:val="single" w:sz="4" w:space="0" w:color="7F7F7F"/>
              <w:right w:val="nil"/>
            </w:tcBorders>
            <w:noWrap/>
            <w:hideMark/>
          </w:tcPr>
          <w:p w:rsidR="00C446CA" w:rsidRPr="00C446CA" w:rsidRDefault="00C446CA" w:rsidP="00C446CA">
            <w:pPr>
              <w:widowControl w:val="0"/>
              <w:spacing w:after="0" w:line="240" w:lineRule="auto"/>
              <w:jc w:val="center"/>
              <w:rPr>
                <w:rFonts w:ascii="Times New Roman" w:hAnsi="Times New Roman" w:cs="Times New Roman"/>
                <w:b/>
                <w:bCs/>
                <w:i/>
                <w:sz w:val="20"/>
                <w:szCs w:val="20"/>
              </w:rPr>
            </w:pPr>
            <w:r w:rsidRPr="00C446CA">
              <w:rPr>
                <w:rFonts w:ascii="Times New Roman" w:hAnsi="Times New Roman" w:cs="Times New Roman"/>
                <w:b/>
                <w:bCs/>
                <w:sz w:val="20"/>
                <w:szCs w:val="20"/>
              </w:rPr>
              <w:t>від 61 до 90 днів</w:t>
            </w:r>
          </w:p>
        </w:tc>
        <w:tc>
          <w:tcPr>
            <w:tcW w:w="847" w:type="dxa"/>
            <w:tcBorders>
              <w:top w:val="single" w:sz="4" w:space="0" w:color="7F7F7F"/>
              <w:left w:val="nil"/>
              <w:bottom w:val="single" w:sz="4" w:space="0" w:color="7F7F7F"/>
              <w:right w:val="nil"/>
            </w:tcBorders>
            <w:noWrap/>
            <w:hideMark/>
          </w:tcPr>
          <w:p w:rsidR="00C446CA" w:rsidRPr="00C446CA" w:rsidRDefault="00C446CA" w:rsidP="00C446CA">
            <w:pPr>
              <w:widowControl w:val="0"/>
              <w:spacing w:after="0" w:line="240" w:lineRule="auto"/>
              <w:jc w:val="center"/>
              <w:rPr>
                <w:rFonts w:ascii="Times New Roman" w:hAnsi="Times New Roman" w:cs="Times New Roman"/>
                <w:b/>
                <w:bCs/>
                <w:i/>
                <w:sz w:val="20"/>
                <w:szCs w:val="20"/>
              </w:rPr>
            </w:pPr>
            <w:r w:rsidRPr="00C446CA">
              <w:rPr>
                <w:rFonts w:ascii="Times New Roman" w:hAnsi="Times New Roman" w:cs="Times New Roman"/>
                <w:b/>
                <w:bCs/>
                <w:sz w:val="20"/>
                <w:szCs w:val="20"/>
              </w:rPr>
              <w:t>від 91 до 120 днів</w:t>
            </w:r>
          </w:p>
        </w:tc>
        <w:tc>
          <w:tcPr>
            <w:tcW w:w="845"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center"/>
              <w:rPr>
                <w:rFonts w:ascii="Times New Roman" w:hAnsi="Times New Roman" w:cs="Times New Roman"/>
                <w:b/>
                <w:bCs/>
                <w:i/>
                <w:sz w:val="20"/>
                <w:szCs w:val="20"/>
              </w:rPr>
            </w:pPr>
            <w:r w:rsidRPr="00C446CA">
              <w:rPr>
                <w:rFonts w:ascii="Times New Roman" w:hAnsi="Times New Roman" w:cs="Times New Roman"/>
                <w:b/>
                <w:bCs/>
                <w:sz w:val="20"/>
                <w:szCs w:val="20"/>
              </w:rPr>
              <w:t>від 121 до 180 днів</w:t>
            </w:r>
          </w:p>
        </w:tc>
        <w:tc>
          <w:tcPr>
            <w:tcW w:w="726"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ind w:right="-120"/>
              <w:jc w:val="center"/>
              <w:rPr>
                <w:rFonts w:ascii="Times New Roman" w:hAnsi="Times New Roman" w:cs="Times New Roman"/>
                <w:b/>
                <w:bCs/>
                <w:i/>
                <w:sz w:val="20"/>
                <w:szCs w:val="20"/>
              </w:rPr>
            </w:pPr>
            <w:r w:rsidRPr="00C446CA">
              <w:rPr>
                <w:rFonts w:ascii="Times New Roman" w:hAnsi="Times New Roman" w:cs="Times New Roman"/>
                <w:b/>
                <w:bCs/>
                <w:sz w:val="20"/>
                <w:szCs w:val="20"/>
              </w:rPr>
              <w:t>від 181 до 365 днів</w:t>
            </w:r>
          </w:p>
        </w:tc>
        <w:tc>
          <w:tcPr>
            <w:tcW w:w="844"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center"/>
              <w:rPr>
                <w:rFonts w:ascii="Times New Roman" w:hAnsi="Times New Roman" w:cs="Times New Roman"/>
                <w:b/>
                <w:bCs/>
                <w:sz w:val="20"/>
                <w:szCs w:val="20"/>
              </w:rPr>
            </w:pPr>
            <w:r w:rsidRPr="00C446CA">
              <w:rPr>
                <w:rFonts w:ascii="Times New Roman" w:hAnsi="Times New Roman" w:cs="Times New Roman"/>
                <w:b/>
                <w:bCs/>
                <w:sz w:val="20"/>
                <w:szCs w:val="20"/>
              </w:rPr>
              <w:t>Резерв</w:t>
            </w:r>
          </w:p>
        </w:tc>
        <w:tc>
          <w:tcPr>
            <w:tcW w:w="1562"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center"/>
              <w:rPr>
                <w:rFonts w:ascii="Times New Roman" w:hAnsi="Times New Roman" w:cs="Times New Roman"/>
                <w:b/>
                <w:bCs/>
                <w:i/>
                <w:sz w:val="20"/>
                <w:szCs w:val="20"/>
              </w:rPr>
            </w:pPr>
            <w:r w:rsidRPr="00C446CA">
              <w:rPr>
                <w:rFonts w:ascii="Times New Roman" w:hAnsi="Times New Roman" w:cs="Times New Roman"/>
                <w:b/>
                <w:bCs/>
                <w:sz w:val="20"/>
                <w:szCs w:val="20"/>
              </w:rPr>
              <w:t>Чиста вартість реалізації</w:t>
            </w:r>
          </w:p>
        </w:tc>
      </w:tr>
      <w:tr w:rsidR="00C446CA" w:rsidRPr="00C446CA" w:rsidTr="002E24E2">
        <w:trPr>
          <w:trHeight w:val="412"/>
        </w:trPr>
        <w:tc>
          <w:tcPr>
            <w:tcW w:w="960" w:type="dxa"/>
            <w:tcBorders>
              <w:top w:val="single" w:sz="4" w:space="0" w:color="7F7F7F"/>
              <w:left w:val="nil"/>
              <w:bottom w:val="single" w:sz="4" w:space="0" w:color="7F7F7F"/>
              <w:right w:val="nil"/>
            </w:tcBorders>
            <w:noWrap/>
            <w:hideMark/>
          </w:tcPr>
          <w:p w:rsidR="00C446CA" w:rsidRPr="00C446CA" w:rsidRDefault="00C446CA" w:rsidP="00C446CA">
            <w:pPr>
              <w:widowControl w:val="0"/>
              <w:spacing w:after="0" w:line="240" w:lineRule="auto"/>
              <w:jc w:val="both"/>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31.03.2025</w:t>
            </w:r>
          </w:p>
        </w:tc>
        <w:tc>
          <w:tcPr>
            <w:tcW w:w="1275"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1 807 239</w:t>
            </w:r>
          </w:p>
        </w:tc>
        <w:tc>
          <w:tcPr>
            <w:tcW w:w="1037" w:type="dxa"/>
            <w:tcBorders>
              <w:top w:val="single" w:sz="4" w:space="0" w:color="7F7F7F"/>
              <w:left w:val="nil"/>
              <w:bottom w:val="single" w:sz="4" w:space="0" w:color="7F7F7F"/>
              <w:right w:val="nil"/>
            </w:tcBorders>
            <w:noWrap/>
          </w:tcPr>
          <w:p w:rsidR="00C446CA" w:rsidRPr="00C446CA" w:rsidRDefault="00C446CA" w:rsidP="00C446CA">
            <w:pPr>
              <w:widowControl w:val="0"/>
              <w:spacing w:after="0" w:line="240" w:lineRule="auto"/>
              <w:jc w:val="right"/>
              <w:rPr>
                <w:rFonts w:ascii="Times New Roman" w:hAnsi="Times New Roman" w:cs="Times New Roman"/>
                <w:sz w:val="20"/>
                <w:szCs w:val="20"/>
              </w:rPr>
            </w:pPr>
          </w:p>
        </w:tc>
        <w:tc>
          <w:tcPr>
            <w:tcW w:w="947" w:type="dxa"/>
            <w:tcBorders>
              <w:top w:val="single" w:sz="4" w:space="0" w:color="7F7F7F"/>
              <w:left w:val="nil"/>
              <w:bottom w:val="single" w:sz="4" w:space="0" w:color="7F7F7F"/>
              <w:right w:val="nil"/>
            </w:tcBorders>
            <w:noWrap/>
            <w:hideMark/>
          </w:tcPr>
          <w:p w:rsidR="00C446CA" w:rsidRPr="00C446CA" w:rsidRDefault="00C446CA" w:rsidP="00C446CA">
            <w:pPr>
              <w:widowControl w:val="0"/>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w:t>
            </w:r>
          </w:p>
        </w:tc>
        <w:tc>
          <w:tcPr>
            <w:tcW w:w="846" w:type="dxa"/>
            <w:tcBorders>
              <w:top w:val="single" w:sz="4" w:space="0" w:color="7F7F7F"/>
              <w:left w:val="nil"/>
              <w:bottom w:val="single" w:sz="4" w:space="0" w:color="7F7F7F"/>
              <w:right w:val="nil"/>
            </w:tcBorders>
            <w:noWrap/>
            <w:hideMark/>
          </w:tcPr>
          <w:p w:rsidR="00C446CA" w:rsidRPr="00C446CA" w:rsidRDefault="00C446CA" w:rsidP="00C446CA">
            <w:pPr>
              <w:widowControl w:val="0"/>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1 017</w:t>
            </w:r>
          </w:p>
        </w:tc>
        <w:tc>
          <w:tcPr>
            <w:tcW w:w="847" w:type="dxa"/>
            <w:tcBorders>
              <w:top w:val="single" w:sz="4" w:space="0" w:color="7F7F7F"/>
              <w:left w:val="nil"/>
              <w:bottom w:val="single" w:sz="4" w:space="0" w:color="7F7F7F"/>
              <w:right w:val="nil"/>
            </w:tcBorders>
            <w:noWrap/>
            <w:hideMark/>
          </w:tcPr>
          <w:p w:rsidR="00C446CA" w:rsidRPr="00C446CA" w:rsidRDefault="00C446CA" w:rsidP="00C446CA">
            <w:pPr>
              <w:widowControl w:val="0"/>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w:t>
            </w:r>
          </w:p>
        </w:tc>
        <w:tc>
          <w:tcPr>
            <w:tcW w:w="845"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w:t>
            </w:r>
          </w:p>
        </w:tc>
        <w:tc>
          <w:tcPr>
            <w:tcW w:w="726"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2 938</w:t>
            </w:r>
          </w:p>
        </w:tc>
        <w:tc>
          <w:tcPr>
            <w:tcW w:w="844"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(1 017)</w:t>
            </w:r>
          </w:p>
        </w:tc>
        <w:tc>
          <w:tcPr>
            <w:tcW w:w="1562" w:type="dxa"/>
            <w:tcBorders>
              <w:top w:val="single" w:sz="4" w:space="0" w:color="7F7F7F"/>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
                <w:bCs/>
                <w:sz w:val="20"/>
                <w:szCs w:val="20"/>
              </w:rPr>
            </w:pPr>
            <w:r w:rsidRPr="00C446CA">
              <w:rPr>
                <w:rFonts w:ascii="Times New Roman" w:hAnsi="Times New Roman" w:cs="Times New Roman"/>
                <w:b/>
                <w:bCs/>
                <w:sz w:val="20"/>
                <w:szCs w:val="20"/>
              </w:rPr>
              <w:t>1 810 177</w:t>
            </w:r>
          </w:p>
        </w:tc>
      </w:tr>
      <w:tr w:rsidR="00C446CA" w:rsidRPr="00C446CA" w:rsidTr="002E24E2">
        <w:trPr>
          <w:trHeight w:val="412"/>
        </w:trPr>
        <w:tc>
          <w:tcPr>
            <w:tcW w:w="960" w:type="dxa"/>
            <w:tcBorders>
              <w:top w:val="nil"/>
              <w:left w:val="nil"/>
              <w:bottom w:val="single" w:sz="4" w:space="0" w:color="7F7F7F"/>
              <w:right w:val="nil"/>
            </w:tcBorders>
            <w:noWrap/>
            <w:hideMark/>
          </w:tcPr>
          <w:p w:rsidR="00C446CA" w:rsidRPr="00C446CA" w:rsidRDefault="00C446CA" w:rsidP="00C446CA">
            <w:pPr>
              <w:widowControl w:val="0"/>
              <w:spacing w:after="0" w:line="240" w:lineRule="auto"/>
              <w:jc w:val="both"/>
              <w:rPr>
                <w:rFonts w:ascii="Times New Roman" w:eastAsia="Times New Roman" w:hAnsi="Times New Roman" w:cs="Times New Roman"/>
                <w:b/>
                <w:bCs/>
                <w:i/>
                <w:iCs/>
                <w:sz w:val="20"/>
                <w:szCs w:val="20"/>
              </w:rPr>
            </w:pPr>
            <w:r w:rsidRPr="00C446CA">
              <w:rPr>
                <w:rFonts w:ascii="Times New Roman" w:eastAsia="Times New Roman" w:hAnsi="Times New Roman" w:cs="Times New Roman"/>
                <w:b/>
                <w:bCs/>
                <w:sz w:val="20"/>
                <w:szCs w:val="20"/>
              </w:rPr>
              <w:t>31.03.2024</w:t>
            </w:r>
          </w:p>
        </w:tc>
        <w:tc>
          <w:tcPr>
            <w:tcW w:w="1275" w:type="dxa"/>
            <w:tcBorders>
              <w:top w:val="nil"/>
              <w:left w:val="nil"/>
              <w:bottom w:val="single" w:sz="4" w:space="0" w:color="7F7F7F"/>
              <w:right w:val="nil"/>
            </w:tcBorders>
          </w:tcPr>
          <w:p w:rsidR="00C446CA" w:rsidRPr="00C446CA" w:rsidRDefault="00C446CA" w:rsidP="00C446CA">
            <w:pPr>
              <w:widowControl w:val="0"/>
              <w:spacing w:after="0" w:line="240" w:lineRule="auto"/>
              <w:jc w:val="right"/>
              <w:rPr>
                <w:rFonts w:ascii="Times New Roman" w:hAnsi="Times New Roman" w:cs="Times New Roman"/>
                <w:sz w:val="20"/>
                <w:szCs w:val="20"/>
                <w:lang w:val="ru-RU"/>
              </w:rPr>
            </w:pPr>
            <w:r w:rsidRPr="00C446CA">
              <w:rPr>
                <w:rFonts w:ascii="Times New Roman" w:hAnsi="Times New Roman" w:cs="Times New Roman"/>
                <w:sz w:val="20"/>
                <w:szCs w:val="20"/>
                <w:lang w:val="ru-RU"/>
              </w:rPr>
              <w:t>1 243 970</w:t>
            </w:r>
          </w:p>
          <w:p w:rsidR="00C446CA" w:rsidRPr="00C446CA" w:rsidRDefault="00C446CA" w:rsidP="00C446CA">
            <w:pPr>
              <w:widowControl w:val="0"/>
              <w:spacing w:after="0" w:line="240" w:lineRule="auto"/>
              <w:jc w:val="right"/>
              <w:rPr>
                <w:rFonts w:ascii="Times New Roman" w:eastAsia="Times New Roman" w:hAnsi="Times New Roman" w:cs="Times New Roman"/>
                <w:sz w:val="20"/>
                <w:szCs w:val="20"/>
              </w:rPr>
            </w:pPr>
          </w:p>
        </w:tc>
        <w:tc>
          <w:tcPr>
            <w:tcW w:w="1037" w:type="dxa"/>
            <w:tcBorders>
              <w:top w:val="nil"/>
              <w:left w:val="nil"/>
              <w:bottom w:val="single" w:sz="4" w:space="0" w:color="7F7F7F"/>
              <w:right w:val="nil"/>
            </w:tcBorders>
            <w:noWrap/>
            <w:hideMark/>
          </w:tcPr>
          <w:p w:rsidR="00C446CA" w:rsidRPr="00C446CA" w:rsidRDefault="00C446CA" w:rsidP="00C446CA">
            <w:pPr>
              <w:widowControl w:val="0"/>
              <w:spacing w:after="0" w:line="240" w:lineRule="auto"/>
              <w:jc w:val="right"/>
              <w:rPr>
                <w:rFonts w:ascii="Times New Roman" w:eastAsia="Calibri" w:hAnsi="Times New Roman" w:cs="Times New Roman"/>
                <w:sz w:val="20"/>
                <w:szCs w:val="20"/>
              </w:rPr>
            </w:pPr>
            <w:r w:rsidRPr="00C446CA">
              <w:rPr>
                <w:rFonts w:ascii="Times New Roman" w:hAnsi="Times New Roman" w:cs="Times New Roman"/>
                <w:sz w:val="20"/>
                <w:szCs w:val="20"/>
                <w:lang w:val="ru-RU"/>
              </w:rPr>
              <w:t>40 543</w:t>
            </w:r>
          </w:p>
        </w:tc>
        <w:tc>
          <w:tcPr>
            <w:tcW w:w="947" w:type="dxa"/>
            <w:tcBorders>
              <w:top w:val="nil"/>
              <w:left w:val="nil"/>
              <w:bottom w:val="single" w:sz="4" w:space="0" w:color="7F7F7F"/>
              <w:right w:val="nil"/>
            </w:tcBorders>
            <w:noWrap/>
          </w:tcPr>
          <w:p w:rsidR="00C446CA" w:rsidRPr="00C446CA" w:rsidRDefault="00C446CA" w:rsidP="00C446CA">
            <w:pPr>
              <w:widowControl w:val="0"/>
              <w:spacing w:after="0" w:line="240" w:lineRule="auto"/>
              <w:jc w:val="right"/>
              <w:rPr>
                <w:rFonts w:ascii="Times New Roman" w:hAnsi="Times New Roman" w:cs="Times New Roman"/>
                <w:sz w:val="20"/>
                <w:szCs w:val="20"/>
              </w:rPr>
            </w:pPr>
          </w:p>
        </w:tc>
        <w:tc>
          <w:tcPr>
            <w:tcW w:w="846" w:type="dxa"/>
            <w:tcBorders>
              <w:top w:val="nil"/>
              <w:left w:val="nil"/>
              <w:bottom w:val="single" w:sz="4" w:space="0" w:color="7F7F7F"/>
              <w:right w:val="nil"/>
            </w:tcBorders>
            <w:noWrap/>
          </w:tcPr>
          <w:p w:rsidR="00C446CA" w:rsidRPr="00C446CA" w:rsidRDefault="00C446CA" w:rsidP="00C446CA">
            <w:pPr>
              <w:widowControl w:val="0"/>
              <w:spacing w:after="0" w:line="240" w:lineRule="auto"/>
              <w:jc w:val="right"/>
              <w:rPr>
                <w:rFonts w:ascii="Times New Roman" w:hAnsi="Times New Roman" w:cs="Times New Roman"/>
                <w:sz w:val="20"/>
                <w:szCs w:val="20"/>
              </w:rPr>
            </w:pPr>
          </w:p>
        </w:tc>
        <w:tc>
          <w:tcPr>
            <w:tcW w:w="847" w:type="dxa"/>
            <w:tcBorders>
              <w:top w:val="nil"/>
              <w:left w:val="nil"/>
              <w:bottom w:val="single" w:sz="4" w:space="0" w:color="7F7F7F"/>
              <w:right w:val="nil"/>
            </w:tcBorders>
            <w:noWrap/>
            <w:hideMark/>
          </w:tcPr>
          <w:p w:rsidR="00C446CA" w:rsidRPr="00C446CA" w:rsidRDefault="00C446CA" w:rsidP="00C446CA">
            <w:pPr>
              <w:widowControl w:val="0"/>
              <w:spacing w:after="0" w:line="240" w:lineRule="auto"/>
              <w:jc w:val="right"/>
              <w:rPr>
                <w:rFonts w:ascii="Times New Roman" w:hAnsi="Times New Roman" w:cs="Times New Roman"/>
                <w:sz w:val="20"/>
                <w:szCs w:val="20"/>
              </w:rPr>
            </w:pPr>
            <w:r w:rsidRPr="00C446CA">
              <w:rPr>
                <w:rFonts w:ascii="Times New Roman" w:hAnsi="Times New Roman" w:cs="Times New Roman"/>
                <w:sz w:val="20"/>
                <w:szCs w:val="20"/>
              </w:rPr>
              <w:t>2 938</w:t>
            </w:r>
          </w:p>
        </w:tc>
        <w:tc>
          <w:tcPr>
            <w:tcW w:w="845" w:type="dxa"/>
            <w:tcBorders>
              <w:top w:val="nil"/>
              <w:left w:val="nil"/>
              <w:bottom w:val="single" w:sz="4" w:space="0" w:color="7F7F7F"/>
              <w:right w:val="nil"/>
            </w:tcBorders>
          </w:tcPr>
          <w:p w:rsidR="00C446CA" w:rsidRPr="00C446CA" w:rsidRDefault="00C446CA" w:rsidP="00C446CA">
            <w:pPr>
              <w:widowControl w:val="0"/>
              <w:spacing w:after="0" w:line="240" w:lineRule="auto"/>
              <w:jc w:val="right"/>
              <w:rPr>
                <w:rFonts w:ascii="Times New Roman" w:hAnsi="Times New Roman" w:cs="Times New Roman"/>
                <w:sz w:val="20"/>
                <w:szCs w:val="20"/>
              </w:rPr>
            </w:pPr>
          </w:p>
        </w:tc>
        <w:tc>
          <w:tcPr>
            <w:tcW w:w="726" w:type="dxa"/>
            <w:tcBorders>
              <w:top w:val="nil"/>
              <w:left w:val="nil"/>
              <w:bottom w:val="single" w:sz="4" w:space="0" w:color="7F7F7F"/>
              <w:right w:val="nil"/>
            </w:tcBorders>
          </w:tcPr>
          <w:p w:rsidR="00C446CA" w:rsidRPr="00C446CA" w:rsidRDefault="00C446CA" w:rsidP="00C446CA">
            <w:pPr>
              <w:widowControl w:val="0"/>
              <w:spacing w:after="0" w:line="240" w:lineRule="auto"/>
              <w:jc w:val="right"/>
              <w:rPr>
                <w:rFonts w:ascii="Times New Roman" w:hAnsi="Times New Roman" w:cs="Times New Roman"/>
                <w:sz w:val="20"/>
                <w:szCs w:val="20"/>
              </w:rPr>
            </w:pPr>
          </w:p>
        </w:tc>
        <w:tc>
          <w:tcPr>
            <w:tcW w:w="844" w:type="dxa"/>
            <w:tcBorders>
              <w:top w:val="nil"/>
              <w:left w:val="nil"/>
              <w:bottom w:val="single" w:sz="4" w:space="0" w:color="7F7F7F"/>
              <w:right w:val="nil"/>
            </w:tcBorders>
          </w:tcPr>
          <w:p w:rsidR="00C446CA" w:rsidRPr="00C446CA" w:rsidRDefault="00C446CA" w:rsidP="00C446CA">
            <w:pPr>
              <w:widowControl w:val="0"/>
              <w:spacing w:after="0" w:line="240" w:lineRule="auto"/>
              <w:jc w:val="right"/>
              <w:rPr>
                <w:rFonts w:ascii="Times New Roman" w:hAnsi="Times New Roman" w:cs="Times New Roman"/>
                <w:b/>
                <w:bCs/>
                <w:sz w:val="20"/>
                <w:szCs w:val="20"/>
              </w:rPr>
            </w:pPr>
          </w:p>
        </w:tc>
        <w:tc>
          <w:tcPr>
            <w:tcW w:w="1562" w:type="dxa"/>
            <w:tcBorders>
              <w:top w:val="nil"/>
              <w:left w:val="nil"/>
              <w:bottom w:val="single" w:sz="4" w:space="0" w:color="7F7F7F"/>
              <w:right w:val="nil"/>
            </w:tcBorders>
            <w:hideMark/>
          </w:tcPr>
          <w:p w:rsidR="00C446CA" w:rsidRPr="00C446CA" w:rsidRDefault="00C446CA" w:rsidP="00C446CA">
            <w:pPr>
              <w:widowControl w:val="0"/>
              <w:spacing w:after="0" w:line="240" w:lineRule="auto"/>
              <w:jc w:val="right"/>
              <w:rPr>
                <w:rFonts w:ascii="Times New Roman" w:hAnsi="Times New Roman" w:cs="Times New Roman"/>
                <w:b/>
                <w:bCs/>
                <w:sz w:val="20"/>
                <w:szCs w:val="20"/>
              </w:rPr>
            </w:pPr>
            <w:r w:rsidRPr="00C446CA">
              <w:rPr>
                <w:rFonts w:ascii="Times New Roman" w:hAnsi="Times New Roman" w:cs="Times New Roman"/>
                <w:b/>
                <w:bCs/>
                <w:sz w:val="20"/>
                <w:szCs w:val="20"/>
                <w:lang w:val="ru-RU"/>
              </w:rPr>
              <w:t>1 287 451</w:t>
            </w:r>
          </w:p>
        </w:tc>
      </w:tr>
    </w:tbl>
    <w:p w:rsidR="00C446CA" w:rsidRPr="00C446CA" w:rsidRDefault="00C446CA" w:rsidP="00C446CA">
      <w:pPr>
        <w:widowControl w:val="0"/>
        <w:spacing w:after="0" w:line="240" w:lineRule="auto"/>
        <w:jc w:val="both"/>
        <w:rPr>
          <w:rFonts w:ascii="Times New Roman" w:eastAsia="Times New Roman" w:hAnsi="Times New Roman" w:cs="Times New Roman"/>
          <w:b/>
          <w:bCs/>
          <w:iCs/>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b/>
          <w:bCs/>
          <w:iCs/>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b/>
          <w:bCs/>
          <w:sz w:val="20"/>
          <w:szCs w:val="20"/>
        </w:rPr>
        <w:t>Концентрація кредитного ризику по грошовим коштам</w:t>
      </w:r>
      <w:r w:rsidRPr="00C446CA">
        <w:rPr>
          <w:rFonts w:ascii="Times New Roman" w:eastAsia="Times New Roman" w:hAnsi="Times New Roman" w:cs="Times New Roman"/>
          <w:sz w:val="20"/>
          <w:szCs w:val="20"/>
        </w:rPr>
        <w:t xml:space="preserve">. </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Товариство переважно розміщує свої грошові</w:t>
      </w:r>
      <w:r w:rsidRPr="00C446CA">
        <w:rPr>
          <w:rFonts w:ascii="Times New Roman" w:eastAsia="Times New Roman" w:hAnsi="Times New Roman" w:cs="Times New Roman"/>
          <w:b/>
          <w:bCs/>
          <w:sz w:val="20"/>
          <w:szCs w:val="20"/>
        </w:rPr>
        <w:t xml:space="preserve"> </w:t>
      </w:r>
      <w:r w:rsidRPr="00C446CA">
        <w:rPr>
          <w:rFonts w:ascii="Times New Roman" w:eastAsia="Times New Roman" w:hAnsi="Times New Roman" w:cs="Times New Roman"/>
          <w:sz w:val="20"/>
          <w:szCs w:val="20"/>
        </w:rPr>
        <w:t>кошти та їх еквіваленти у великих банках з надійною репутацією (рейтинг банків - uaAAA), які знаходяться в Україні. Керівництво здійснює постійний моніторинг фінансового стану установ, де розміщені грошові кошти та їх еквіваленти. Кредитний ризик пов'язаний з невиконанням банками своїх зобов’язань та обмежується сумою грошових коштів та їх еквівалентів.</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Станом на 31 березня 2025 року 89% залишків грошових коштів Компанії були розмішені в 1 банку з рейтингом А+ (31.12.2024 – 89%).</w:t>
      </w:r>
    </w:p>
    <w:p w:rsidR="00C446CA" w:rsidRPr="00C446CA" w:rsidRDefault="00C446CA" w:rsidP="00C446CA">
      <w:pPr>
        <w:widowControl w:val="0"/>
        <w:spacing w:after="0" w:line="240" w:lineRule="auto"/>
        <w:jc w:val="both"/>
        <w:rPr>
          <w:rFonts w:ascii="Times New Roman" w:eastAsia="Times New Roman" w:hAnsi="Times New Roman" w:cs="Times New Roman"/>
          <w:b/>
          <w:bCs/>
          <w:iCs/>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b/>
          <w:bCs/>
          <w:iCs/>
          <w:sz w:val="20"/>
          <w:szCs w:val="20"/>
        </w:rPr>
      </w:pPr>
      <w:r w:rsidRPr="00C446CA">
        <w:rPr>
          <w:rFonts w:ascii="Times New Roman" w:eastAsia="Times New Roman" w:hAnsi="Times New Roman" w:cs="Times New Roman"/>
          <w:b/>
          <w:bCs/>
          <w:iCs/>
          <w:sz w:val="20"/>
          <w:szCs w:val="20"/>
        </w:rPr>
        <w:t xml:space="preserve">Валютний ризик - </w:t>
      </w:r>
      <w:r w:rsidRPr="00C446CA">
        <w:rPr>
          <w:rFonts w:ascii="Times New Roman" w:eastAsia="Times New Roman" w:hAnsi="Times New Roman" w:cs="Times New Roman"/>
          <w:sz w:val="20"/>
          <w:szCs w:val="20"/>
        </w:rPr>
        <w:t>Валютний ризик являє собою ризик того, що справедлива вартість майбутніх потоків грошових коштів від фінансового інструмента коливатиметься у результаті змін курсів обмін валют. Як для багатьох інших підприємств, що здійснюють свою діяльність в Україні, зміна вартості  іноземних валют, зокрема долара США та євро, відіграють значну роль в процесі проведення Компанією багатьох типів операцій в Україні.</w:t>
      </w:r>
    </w:p>
    <w:p w:rsidR="00C446CA" w:rsidRPr="00C446CA" w:rsidRDefault="00C446CA" w:rsidP="00C446CA">
      <w:pPr>
        <w:spacing w:after="6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Компанія проводить свої операції переважно в наступних валютах: українська гривня, доларах США та євро.</w:t>
      </w:r>
    </w:p>
    <w:p w:rsidR="00C446CA" w:rsidRPr="00C446CA" w:rsidRDefault="00C446CA" w:rsidP="00C446CA">
      <w:pPr>
        <w:jc w:val="both"/>
        <w:rPr>
          <w:rFonts w:ascii="Times New Roman" w:eastAsia="Arial" w:hAnsi="Times New Roman" w:cs="Times New Roman"/>
          <w:sz w:val="20"/>
          <w:szCs w:val="20"/>
          <w:lang w:eastAsia="uk-UA" w:bidi="uk-UA"/>
        </w:rPr>
      </w:pPr>
      <w:r w:rsidRPr="00C446CA">
        <w:rPr>
          <w:rFonts w:ascii="Times New Roman" w:eastAsia="Times New Roman" w:hAnsi="Times New Roman" w:cs="Times New Roman"/>
          <w:sz w:val="20"/>
          <w:szCs w:val="20"/>
        </w:rPr>
        <w:t xml:space="preserve">Курси </w:t>
      </w:r>
      <w:r w:rsidRPr="00C446CA">
        <w:rPr>
          <w:rFonts w:ascii="Times New Roman" w:eastAsia="Arial" w:hAnsi="Times New Roman" w:cs="Times New Roman"/>
          <w:sz w:val="20"/>
          <w:szCs w:val="20"/>
          <w:lang w:eastAsia="uk-UA" w:bidi="uk-UA"/>
        </w:rPr>
        <w:t>цих валют по відношенню до гривні, що встановлені Національним банком України, були наступними:</w:t>
      </w:r>
    </w:p>
    <w:tbl>
      <w:tblPr>
        <w:tblW w:w="7691" w:type="dxa"/>
        <w:tblInd w:w="969" w:type="dxa"/>
        <w:tblLook w:val="04A0" w:firstRow="1" w:lastRow="0" w:firstColumn="1" w:lastColumn="0" w:noHBand="0" w:noVBand="1"/>
      </w:tblPr>
      <w:tblGrid>
        <w:gridCol w:w="2019"/>
        <w:gridCol w:w="1418"/>
        <w:gridCol w:w="1418"/>
        <w:gridCol w:w="1418"/>
        <w:gridCol w:w="1418"/>
      </w:tblGrid>
      <w:tr w:rsidR="00C446CA" w:rsidRPr="00C446CA" w:rsidTr="002E24E2">
        <w:trPr>
          <w:trHeight w:val="217"/>
        </w:trPr>
        <w:tc>
          <w:tcPr>
            <w:tcW w:w="2019" w:type="dxa"/>
            <w:noWrap/>
          </w:tcPr>
          <w:p w:rsidR="00C446CA" w:rsidRPr="00C446CA" w:rsidRDefault="00C446CA" w:rsidP="00C446CA">
            <w:pPr>
              <w:spacing w:after="0" w:line="240" w:lineRule="auto"/>
              <w:rPr>
                <w:rFonts w:ascii="Times New Roman" w:eastAsia="Times New Roman" w:hAnsi="Times New Roman" w:cs="Times New Roman"/>
                <w:sz w:val="20"/>
                <w:szCs w:val="20"/>
              </w:rPr>
            </w:pPr>
          </w:p>
        </w:tc>
        <w:tc>
          <w:tcPr>
            <w:tcW w:w="2836" w:type="dxa"/>
            <w:gridSpan w:val="2"/>
            <w:tcBorders>
              <w:top w:val="nil"/>
              <w:left w:val="nil"/>
              <w:bottom w:val="single" w:sz="8" w:space="0" w:color="auto"/>
              <w:right w:val="single" w:sz="4" w:space="0" w:color="auto"/>
            </w:tcBorders>
            <w:noWrap/>
            <w:hideMark/>
          </w:tcPr>
          <w:p w:rsidR="00C446CA" w:rsidRPr="00C446CA" w:rsidRDefault="00C446CA" w:rsidP="00C446CA">
            <w:pPr>
              <w:spacing w:after="0" w:line="240" w:lineRule="auto"/>
              <w:jc w:val="center"/>
              <w:rPr>
                <w:rFonts w:ascii="Times New Roman" w:eastAsia="Times New Roman" w:hAnsi="Times New Roman" w:cs="Times New Roman"/>
                <w:i/>
                <w:iCs/>
                <w:sz w:val="20"/>
                <w:szCs w:val="20"/>
              </w:rPr>
            </w:pPr>
            <w:r w:rsidRPr="00C446CA">
              <w:rPr>
                <w:rFonts w:ascii="Times New Roman" w:eastAsia="Times New Roman" w:hAnsi="Times New Roman" w:cs="Times New Roman"/>
                <w:i/>
                <w:iCs/>
                <w:sz w:val="20"/>
                <w:szCs w:val="20"/>
              </w:rPr>
              <w:t>Середній курс за період</w:t>
            </w:r>
          </w:p>
        </w:tc>
        <w:tc>
          <w:tcPr>
            <w:tcW w:w="2836" w:type="dxa"/>
            <w:gridSpan w:val="2"/>
            <w:tcBorders>
              <w:top w:val="nil"/>
              <w:left w:val="single" w:sz="4" w:space="0" w:color="auto"/>
              <w:bottom w:val="single" w:sz="8" w:space="0" w:color="auto"/>
              <w:right w:val="nil"/>
            </w:tcBorders>
            <w:hideMark/>
          </w:tcPr>
          <w:p w:rsidR="00C446CA" w:rsidRPr="00C446CA" w:rsidRDefault="00C446CA" w:rsidP="00C446CA">
            <w:pPr>
              <w:spacing w:after="0" w:line="240" w:lineRule="auto"/>
              <w:jc w:val="center"/>
              <w:rPr>
                <w:rFonts w:ascii="Times New Roman" w:eastAsia="Times New Roman" w:hAnsi="Times New Roman" w:cs="Times New Roman"/>
                <w:i/>
                <w:iCs/>
                <w:sz w:val="20"/>
                <w:szCs w:val="20"/>
              </w:rPr>
            </w:pPr>
            <w:r w:rsidRPr="00C446CA">
              <w:rPr>
                <w:rFonts w:ascii="Times New Roman" w:eastAsia="Times New Roman" w:hAnsi="Times New Roman" w:cs="Times New Roman"/>
                <w:i/>
                <w:iCs/>
                <w:sz w:val="20"/>
                <w:szCs w:val="20"/>
              </w:rPr>
              <w:t>Станом на</w:t>
            </w:r>
          </w:p>
        </w:tc>
      </w:tr>
      <w:tr w:rsidR="00C446CA" w:rsidRPr="00C446CA" w:rsidTr="002E24E2">
        <w:trPr>
          <w:trHeight w:val="217"/>
        </w:trPr>
        <w:tc>
          <w:tcPr>
            <w:tcW w:w="2019" w:type="dxa"/>
            <w:noWrap/>
            <w:hideMark/>
          </w:tcPr>
          <w:p w:rsidR="00C446CA" w:rsidRPr="00C446CA" w:rsidRDefault="00C446CA" w:rsidP="00C446CA">
            <w:pPr>
              <w:rPr>
                <w:rFonts w:ascii="Times New Roman" w:eastAsia="Times New Roman" w:hAnsi="Times New Roman" w:cs="Times New Roman"/>
                <w:i/>
                <w:iCs/>
                <w:sz w:val="20"/>
                <w:szCs w:val="20"/>
              </w:rPr>
            </w:pPr>
          </w:p>
        </w:tc>
        <w:tc>
          <w:tcPr>
            <w:tcW w:w="1418" w:type="dxa"/>
            <w:tcBorders>
              <w:top w:val="nil"/>
              <w:left w:val="nil"/>
              <w:bottom w:val="single" w:sz="8" w:space="0" w:color="auto"/>
              <w:right w:val="nil"/>
            </w:tcBorders>
            <w:noWrap/>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 xml:space="preserve">За </w:t>
            </w:r>
            <w:r w:rsidRPr="00C446CA">
              <w:rPr>
                <w:rFonts w:ascii="Times New Roman" w:eastAsia="Times New Roman" w:hAnsi="Times New Roman" w:cs="Times New Roman"/>
                <w:b/>
                <w:bCs/>
                <w:sz w:val="20"/>
                <w:szCs w:val="20"/>
                <w:lang w:val="en-US"/>
              </w:rPr>
              <w:t xml:space="preserve">1 </w:t>
            </w:r>
            <w:r w:rsidRPr="00C446CA">
              <w:rPr>
                <w:rFonts w:ascii="Times New Roman" w:eastAsia="Times New Roman" w:hAnsi="Times New Roman" w:cs="Times New Roman"/>
                <w:b/>
                <w:bCs/>
                <w:sz w:val="20"/>
                <w:szCs w:val="20"/>
              </w:rPr>
              <w:t>кв. 2025р.</w:t>
            </w:r>
          </w:p>
        </w:tc>
        <w:tc>
          <w:tcPr>
            <w:tcW w:w="1418" w:type="dxa"/>
            <w:tcBorders>
              <w:top w:val="nil"/>
              <w:left w:val="nil"/>
              <w:bottom w:val="single" w:sz="8" w:space="0" w:color="auto"/>
              <w:right w:val="single" w:sz="4" w:space="0" w:color="auto"/>
            </w:tcBorders>
            <w:noWrap/>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За 2024р.</w:t>
            </w:r>
          </w:p>
        </w:tc>
        <w:tc>
          <w:tcPr>
            <w:tcW w:w="1418" w:type="dxa"/>
            <w:tcBorders>
              <w:top w:val="nil"/>
              <w:left w:val="single" w:sz="4" w:space="0" w:color="auto"/>
              <w:bottom w:val="single" w:sz="8" w:space="0" w:color="auto"/>
              <w:right w:val="nil"/>
            </w:tcBorders>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lang w:val="en-US"/>
              </w:rPr>
            </w:pPr>
            <w:r w:rsidRPr="00C446CA">
              <w:rPr>
                <w:rFonts w:ascii="Times New Roman" w:eastAsia="Times New Roman" w:hAnsi="Times New Roman" w:cs="Times New Roman"/>
                <w:b/>
                <w:bCs/>
                <w:sz w:val="20"/>
                <w:szCs w:val="20"/>
              </w:rPr>
              <w:t>31.</w:t>
            </w:r>
            <w:r w:rsidRPr="00C446CA">
              <w:rPr>
                <w:rFonts w:ascii="Times New Roman" w:eastAsia="Times New Roman" w:hAnsi="Times New Roman" w:cs="Times New Roman"/>
                <w:b/>
                <w:bCs/>
                <w:sz w:val="20"/>
                <w:szCs w:val="20"/>
                <w:lang w:val="en-US"/>
              </w:rPr>
              <w:t>03</w:t>
            </w:r>
            <w:r w:rsidRPr="00C446CA">
              <w:rPr>
                <w:rFonts w:ascii="Times New Roman" w:eastAsia="Times New Roman" w:hAnsi="Times New Roman" w:cs="Times New Roman"/>
                <w:b/>
                <w:bCs/>
                <w:sz w:val="20"/>
                <w:szCs w:val="20"/>
              </w:rPr>
              <w:t>.202</w:t>
            </w:r>
            <w:r w:rsidRPr="00C446CA">
              <w:rPr>
                <w:rFonts w:ascii="Times New Roman" w:eastAsia="Times New Roman" w:hAnsi="Times New Roman" w:cs="Times New Roman"/>
                <w:b/>
                <w:bCs/>
                <w:sz w:val="20"/>
                <w:szCs w:val="20"/>
                <w:lang w:val="en-US"/>
              </w:rPr>
              <w:t>5</w:t>
            </w:r>
          </w:p>
        </w:tc>
        <w:tc>
          <w:tcPr>
            <w:tcW w:w="1418" w:type="dxa"/>
            <w:tcBorders>
              <w:top w:val="nil"/>
              <w:left w:val="nil"/>
              <w:bottom w:val="single" w:sz="8" w:space="0" w:color="auto"/>
              <w:right w:val="nil"/>
            </w:tcBorders>
            <w:hideMark/>
          </w:tcPr>
          <w:p w:rsidR="00C446CA" w:rsidRPr="00C446CA" w:rsidRDefault="00C446CA" w:rsidP="00C446CA">
            <w:pPr>
              <w:spacing w:after="0" w:line="240" w:lineRule="auto"/>
              <w:jc w:val="center"/>
              <w:rPr>
                <w:rFonts w:ascii="Times New Roman" w:eastAsia="Times New Roman" w:hAnsi="Times New Roman" w:cs="Times New Roman"/>
                <w:b/>
                <w:bCs/>
                <w:sz w:val="20"/>
                <w:szCs w:val="20"/>
              </w:rPr>
            </w:pPr>
            <w:r w:rsidRPr="00C446CA">
              <w:rPr>
                <w:rFonts w:ascii="Times New Roman" w:eastAsia="Times New Roman" w:hAnsi="Times New Roman" w:cs="Times New Roman"/>
                <w:b/>
                <w:bCs/>
                <w:sz w:val="20"/>
                <w:szCs w:val="20"/>
              </w:rPr>
              <w:t>31.12.2024</w:t>
            </w:r>
          </w:p>
        </w:tc>
      </w:tr>
      <w:tr w:rsidR="00C446CA" w:rsidRPr="00C446CA" w:rsidTr="002E24E2">
        <w:trPr>
          <w:trHeight w:val="240"/>
        </w:trPr>
        <w:tc>
          <w:tcPr>
            <w:tcW w:w="2019" w:type="dxa"/>
            <w:noWrap/>
            <w:hideMark/>
          </w:tcPr>
          <w:p w:rsidR="00C446CA" w:rsidRPr="00C446CA" w:rsidRDefault="00C446CA" w:rsidP="00C446CA">
            <w:pPr>
              <w:spacing w:after="0" w:line="240" w:lineRule="auto"/>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USD</w:t>
            </w:r>
          </w:p>
        </w:tc>
        <w:tc>
          <w:tcPr>
            <w:tcW w:w="1418" w:type="dxa"/>
            <w:noWrap/>
            <w:hideMark/>
          </w:tcPr>
          <w:p w:rsidR="00C446CA" w:rsidRPr="00C446CA" w:rsidRDefault="00C446CA" w:rsidP="00C446CA">
            <w:pPr>
              <w:spacing w:after="0" w:line="240" w:lineRule="auto"/>
              <w:jc w:val="center"/>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41,75</w:t>
            </w:r>
          </w:p>
        </w:tc>
        <w:tc>
          <w:tcPr>
            <w:tcW w:w="1418" w:type="dxa"/>
            <w:tcBorders>
              <w:top w:val="nil"/>
              <w:left w:val="nil"/>
              <w:bottom w:val="nil"/>
              <w:right w:val="single" w:sz="4" w:space="0" w:color="auto"/>
            </w:tcBorders>
            <w:noWrap/>
            <w:hideMark/>
          </w:tcPr>
          <w:p w:rsidR="00C446CA" w:rsidRPr="00C446CA" w:rsidRDefault="00C446CA" w:rsidP="00C446CA">
            <w:pPr>
              <w:spacing w:after="0" w:line="240" w:lineRule="auto"/>
              <w:jc w:val="center"/>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40,15</w:t>
            </w:r>
          </w:p>
        </w:tc>
        <w:tc>
          <w:tcPr>
            <w:tcW w:w="1418" w:type="dxa"/>
            <w:tcBorders>
              <w:top w:val="nil"/>
              <w:left w:val="single" w:sz="4" w:space="0" w:color="auto"/>
              <w:bottom w:val="nil"/>
              <w:right w:val="nil"/>
            </w:tcBorders>
            <w:hideMark/>
          </w:tcPr>
          <w:p w:rsidR="00C446CA" w:rsidRPr="00C446CA" w:rsidRDefault="00C446CA" w:rsidP="00C446CA">
            <w:pPr>
              <w:spacing w:after="0" w:line="240" w:lineRule="auto"/>
              <w:jc w:val="center"/>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41,4787</w:t>
            </w:r>
          </w:p>
        </w:tc>
        <w:tc>
          <w:tcPr>
            <w:tcW w:w="1418" w:type="dxa"/>
            <w:hideMark/>
          </w:tcPr>
          <w:p w:rsidR="00C446CA" w:rsidRPr="00C446CA" w:rsidRDefault="00C446CA" w:rsidP="00C446CA">
            <w:pPr>
              <w:spacing w:after="0" w:line="240" w:lineRule="auto"/>
              <w:jc w:val="center"/>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42,039</w:t>
            </w:r>
          </w:p>
        </w:tc>
      </w:tr>
      <w:tr w:rsidR="00C446CA" w:rsidRPr="00C446CA" w:rsidTr="002E24E2">
        <w:trPr>
          <w:trHeight w:val="240"/>
        </w:trPr>
        <w:tc>
          <w:tcPr>
            <w:tcW w:w="2019" w:type="dxa"/>
            <w:noWrap/>
            <w:hideMark/>
          </w:tcPr>
          <w:p w:rsidR="00C446CA" w:rsidRPr="00C446CA" w:rsidRDefault="00C446CA" w:rsidP="00C446CA">
            <w:pPr>
              <w:spacing w:after="0" w:line="240" w:lineRule="auto"/>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EUR</w:t>
            </w:r>
          </w:p>
        </w:tc>
        <w:tc>
          <w:tcPr>
            <w:tcW w:w="1418" w:type="dxa"/>
            <w:noWrap/>
            <w:hideMark/>
          </w:tcPr>
          <w:p w:rsidR="00C446CA" w:rsidRPr="00C446CA" w:rsidRDefault="00C446CA" w:rsidP="00C446CA">
            <w:pPr>
              <w:spacing w:after="0" w:line="240" w:lineRule="auto"/>
              <w:jc w:val="center"/>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43,87</w:t>
            </w:r>
          </w:p>
        </w:tc>
        <w:tc>
          <w:tcPr>
            <w:tcW w:w="1418" w:type="dxa"/>
            <w:tcBorders>
              <w:top w:val="nil"/>
              <w:left w:val="nil"/>
              <w:bottom w:val="nil"/>
              <w:right w:val="single" w:sz="4" w:space="0" w:color="auto"/>
            </w:tcBorders>
            <w:noWrap/>
            <w:hideMark/>
          </w:tcPr>
          <w:p w:rsidR="00C446CA" w:rsidRPr="00C446CA" w:rsidRDefault="00C446CA" w:rsidP="00C446CA">
            <w:pPr>
              <w:spacing w:after="0" w:line="240" w:lineRule="auto"/>
              <w:jc w:val="center"/>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43,45</w:t>
            </w:r>
          </w:p>
        </w:tc>
        <w:tc>
          <w:tcPr>
            <w:tcW w:w="1418" w:type="dxa"/>
            <w:tcBorders>
              <w:top w:val="nil"/>
              <w:left w:val="single" w:sz="4" w:space="0" w:color="auto"/>
              <w:bottom w:val="nil"/>
              <w:right w:val="nil"/>
            </w:tcBorders>
            <w:hideMark/>
          </w:tcPr>
          <w:p w:rsidR="00C446CA" w:rsidRPr="00C446CA" w:rsidRDefault="00C446CA" w:rsidP="00C446CA">
            <w:pPr>
              <w:spacing w:after="0" w:line="240" w:lineRule="auto"/>
              <w:jc w:val="center"/>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44,7472</w:t>
            </w:r>
          </w:p>
        </w:tc>
        <w:tc>
          <w:tcPr>
            <w:tcW w:w="1418" w:type="dxa"/>
            <w:hideMark/>
          </w:tcPr>
          <w:p w:rsidR="00C446CA" w:rsidRPr="00C446CA" w:rsidRDefault="00C446CA" w:rsidP="00C446CA">
            <w:pPr>
              <w:spacing w:after="0" w:line="240" w:lineRule="auto"/>
              <w:jc w:val="center"/>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43,9266</w:t>
            </w:r>
          </w:p>
        </w:tc>
      </w:tr>
    </w:tbl>
    <w:p w:rsidR="00C446CA" w:rsidRPr="00C446CA" w:rsidRDefault="00C446CA" w:rsidP="00C446CA">
      <w:pPr>
        <w:spacing w:after="0" w:line="240" w:lineRule="auto"/>
        <w:rPr>
          <w:rFonts w:ascii="Times New Roman" w:eastAsia="Calibri" w:hAnsi="Times New Roman" w:cs="Times New Roman"/>
          <w:sz w:val="20"/>
          <w:szCs w:val="20"/>
        </w:rPr>
      </w:pPr>
    </w:p>
    <w:p w:rsidR="00C446CA" w:rsidRPr="00C446CA" w:rsidRDefault="00C446CA" w:rsidP="00C446CA">
      <w:pPr>
        <w:spacing w:after="0" w:line="240" w:lineRule="auto"/>
        <w:jc w:val="both"/>
        <w:rPr>
          <w:rFonts w:ascii="Times New Roman" w:eastAsia="Arial" w:hAnsi="Times New Roman" w:cs="Times New Roman"/>
          <w:sz w:val="20"/>
          <w:szCs w:val="20"/>
          <w:lang w:eastAsia="uk-UA" w:bidi="uk-UA"/>
        </w:rPr>
      </w:pPr>
      <w:r w:rsidRPr="00C446CA">
        <w:rPr>
          <w:rFonts w:ascii="Times New Roman" w:eastAsia="Arial" w:hAnsi="Times New Roman" w:cs="Times New Roman"/>
          <w:sz w:val="20"/>
          <w:szCs w:val="20"/>
          <w:lang w:eastAsia="uk-UA" w:bidi="uk-UA"/>
        </w:rPr>
        <w:t>Валютний ризик, який потенційно може мати найбільший вплив на фінансовий результат Компанії, пов'язаний із наявністю грошових коштів та торгової дебіторської і кредиторської заборгованості.</w:t>
      </w:r>
    </w:p>
    <w:p w:rsidR="00C446CA" w:rsidRPr="00C446CA" w:rsidRDefault="00C446CA" w:rsidP="00C446CA">
      <w:pPr>
        <w:widowControl w:val="0"/>
        <w:spacing w:after="0" w:line="240" w:lineRule="auto"/>
        <w:jc w:val="both"/>
        <w:rPr>
          <w:rFonts w:ascii="Times New Roman" w:eastAsia="Times New Roman" w:hAnsi="Times New Roman" w:cs="Times New Roman"/>
          <w:b/>
          <w:bCs/>
          <w:iCs/>
          <w:sz w:val="20"/>
          <w:szCs w:val="20"/>
        </w:rPr>
      </w:pPr>
    </w:p>
    <w:p w:rsidR="00C446CA" w:rsidRPr="00C446CA" w:rsidRDefault="00C446CA" w:rsidP="00C446CA">
      <w:pPr>
        <w:spacing w:after="0" w:line="240" w:lineRule="auto"/>
        <w:jc w:val="both"/>
        <w:rPr>
          <w:rFonts w:ascii="Times New Roman" w:eastAsia="Times New Roman" w:hAnsi="Times New Roman" w:cs="Times New Roman"/>
          <w:sz w:val="20"/>
          <w:szCs w:val="20"/>
          <w:highlight w:val="red"/>
        </w:rPr>
      </w:pPr>
    </w:p>
    <w:p w:rsidR="00C446CA" w:rsidRPr="00C446CA" w:rsidRDefault="00C446CA" w:rsidP="00C446CA">
      <w:p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Станом на 31 березня 2025 р. на балансі Компанії обліковувались наступні фінансові інструменти в розрізі валют :</w:t>
      </w:r>
    </w:p>
    <w:p w:rsidR="00C446CA" w:rsidRPr="00C446CA" w:rsidRDefault="00C446CA" w:rsidP="00C446CA">
      <w:pPr>
        <w:spacing w:after="0" w:line="240" w:lineRule="auto"/>
        <w:jc w:val="both"/>
        <w:rPr>
          <w:rFonts w:ascii="Times New Roman" w:eastAsia="Times New Roman" w:hAnsi="Times New Roman" w:cs="Times New Roman"/>
          <w:sz w:val="20"/>
          <w:szCs w:val="20"/>
          <w:lang w:val="ru-RU"/>
        </w:rPr>
      </w:pPr>
      <w:r w:rsidRPr="00C446CA">
        <w:rPr>
          <w:rFonts w:ascii="Times New Roman" w:eastAsia="Times New Roman" w:hAnsi="Times New Roman" w:cs="Times New Roman"/>
          <w:sz w:val="20"/>
          <w:szCs w:val="20"/>
        </w:rPr>
        <w:lastRenderedPageBreak/>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p>
    <w:tbl>
      <w:tblPr>
        <w:tblW w:w="9689" w:type="dxa"/>
        <w:tblInd w:w="108" w:type="dxa"/>
        <w:tblLook w:val="04A0" w:firstRow="1" w:lastRow="0" w:firstColumn="1" w:lastColumn="0" w:noHBand="0" w:noVBand="1"/>
      </w:tblPr>
      <w:tblGrid>
        <w:gridCol w:w="4224"/>
        <w:gridCol w:w="2183"/>
        <w:gridCol w:w="1925"/>
        <w:gridCol w:w="1357"/>
      </w:tblGrid>
      <w:tr w:rsidR="00C446CA" w:rsidRPr="00C446CA" w:rsidTr="002E24E2">
        <w:trPr>
          <w:trHeight w:val="240"/>
        </w:trPr>
        <w:tc>
          <w:tcPr>
            <w:tcW w:w="4224" w:type="dxa"/>
            <w:tcBorders>
              <w:top w:val="nil"/>
              <w:left w:val="nil"/>
              <w:bottom w:val="single" w:sz="4" w:space="0" w:color="auto"/>
              <w:right w:val="nil"/>
            </w:tcBorders>
            <w:noWrap/>
            <w:hideMark/>
          </w:tcPr>
          <w:p w:rsidR="00C446CA" w:rsidRPr="00C446CA" w:rsidRDefault="00C446CA" w:rsidP="00C446CA">
            <w:pPr>
              <w:rPr>
                <w:rFonts w:ascii="Times New Roman" w:hAnsi="Times New Roman" w:cs="Times New Roman"/>
                <w:sz w:val="20"/>
                <w:szCs w:val="20"/>
              </w:rPr>
            </w:pPr>
          </w:p>
        </w:tc>
        <w:tc>
          <w:tcPr>
            <w:tcW w:w="2183"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Євро</w:t>
            </w:r>
          </w:p>
        </w:tc>
        <w:tc>
          <w:tcPr>
            <w:tcW w:w="1925"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Долар</w:t>
            </w:r>
          </w:p>
        </w:tc>
        <w:tc>
          <w:tcPr>
            <w:tcW w:w="1357"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Всього</w:t>
            </w:r>
          </w:p>
        </w:tc>
      </w:tr>
      <w:tr w:rsidR="00C446CA" w:rsidRPr="00C446CA" w:rsidTr="002E24E2">
        <w:trPr>
          <w:trHeight w:val="240"/>
        </w:trPr>
        <w:tc>
          <w:tcPr>
            <w:tcW w:w="4224" w:type="dxa"/>
            <w:tcBorders>
              <w:top w:val="single" w:sz="4" w:space="0" w:color="auto"/>
              <w:left w:val="nil"/>
              <w:bottom w:val="nil"/>
              <w:right w:val="nil"/>
            </w:tcBorders>
            <w:noWrap/>
            <w:hideMark/>
          </w:tcPr>
          <w:p w:rsidR="00C446CA" w:rsidRPr="00C446CA" w:rsidRDefault="00C446CA" w:rsidP="00C446CA">
            <w:pPr>
              <w:spacing w:after="0" w:line="240" w:lineRule="auto"/>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Гроші та їх еквіваленти</w:t>
            </w:r>
          </w:p>
        </w:tc>
        <w:tc>
          <w:tcPr>
            <w:tcW w:w="2183" w:type="dxa"/>
            <w:tcBorders>
              <w:top w:val="single" w:sz="4" w:space="0" w:color="auto"/>
              <w:left w:val="nil"/>
              <w:bottom w:val="nil"/>
              <w:right w:val="nil"/>
            </w:tcBorders>
          </w:tcPr>
          <w:p w:rsidR="00C446CA" w:rsidRPr="00C446CA" w:rsidRDefault="00C446CA" w:rsidP="00C446CA">
            <w:pPr>
              <w:spacing w:after="0" w:line="240" w:lineRule="auto"/>
              <w:rPr>
                <w:rFonts w:ascii="Times New Roman" w:eastAsia="Times New Roman" w:hAnsi="Times New Roman" w:cs="Times New Roman"/>
                <w:color w:val="000000"/>
                <w:sz w:val="20"/>
                <w:szCs w:val="20"/>
                <w:lang w:eastAsia="uk-UA"/>
              </w:rPr>
            </w:pPr>
          </w:p>
        </w:tc>
        <w:tc>
          <w:tcPr>
            <w:tcW w:w="1925"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394</w:t>
            </w:r>
          </w:p>
        </w:tc>
        <w:tc>
          <w:tcPr>
            <w:tcW w:w="1357"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394</w:t>
            </w:r>
          </w:p>
        </w:tc>
      </w:tr>
      <w:tr w:rsidR="00C446CA" w:rsidRPr="00C446CA" w:rsidTr="002E24E2">
        <w:trPr>
          <w:trHeight w:val="240"/>
        </w:trPr>
        <w:tc>
          <w:tcPr>
            <w:tcW w:w="4224" w:type="dxa"/>
            <w:tcBorders>
              <w:top w:val="nil"/>
              <w:left w:val="nil"/>
              <w:bottom w:val="single" w:sz="4" w:space="0" w:color="auto"/>
              <w:right w:val="nil"/>
            </w:tcBorders>
            <w:noWrap/>
            <w:hideMark/>
          </w:tcPr>
          <w:p w:rsidR="00C446CA" w:rsidRPr="00C446CA" w:rsidRDefault="00C446CA" w:rsidP="00C446CA">
            <w:pPr>
              <w:spacing w:after="0" w:line="240" w:lineRule="auto"/>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Дебіторська заборгованість за продукцію, товари, роботи, послуги</w:t>
            </w:r>
          </w:p>
        </w:tc>
        <w:tc>
          <w:tcPr>
            <w:tcW w:w="2183"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val="ru-RU" w:eastAsia="uk-UA"/>
              </w:rPr>
            </w:pPr>
            <w:r w:rsidRPr="00C446CA">
              <w:rPr>
                <w:rFonts w:ascii="Times New Roman" w:eastAsia="Times New Roman" w:hAnsi="Times New Roman" w:cs="Times New Roman"/>
                <w:color w:val="000000"/>
                <w:sz w:val="20"/>
                <w:szCs w:val="20"/>
                <w:lang w:val="ru-RU" w:eastAsia="uk-UA"/>
              </w:rPr>
              <w:t xml:space="preserve">3 232 </w:t>
            </w:r>
          </w:p>
        </w:tc>
        <w:tc>
          <w:tcPr>
            <w:tcW w:w="1925"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val="ru-RU" w:eastAsia="uk-UA"/>
              </w:rPr>
            </w:pPr>
            <w:r w:rsidRPr="00C446CA">
              <w:rPr>
                <w:rFonts w:ascii="Times New Roman" w:eastAsia="Times New Roman" w:hAnsi="Times New Roman" w:cs="Times New Roman"/>
                <w:color w:val="000000"/>
                <w:sz w:val="20"/>
                <w:szCs w:val="20"/>
                <w:lang w:val="ru-RU" w:eastAsia="uk-UA"/>
              </w:rPr>
              <w:t>0</w:t>
            </w:r>
          </w:p>
        </w:tc>
        <w:tc>
          <w:tcPr>
            <w:tcW w:w="1357"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3 232</w:t>
            </w:r>
          </w:p>
        </w:tc>
      </w:tr>
      <w:tr w:rsidR="00C446CA" w:rsidRPr="00C446CA" w:rsidTr="002E24E2">
        <w:trPr>
          <w:trHeight w:val="240"/>
        </w:trPr>
        <w:tc>
          <w:tcPr>
            <w:tcW w:w="4224" w:type="dxa"/>
            <w:tcBorders>
              <w:top w:val="single" w:sz="4" w:space="0" w:color="auto"/>
              <w:left w:val="nil"/>
              <w:bottom w:val="nil"/>
              <w:right w:val="nil"/>
            </w:tcBorders>
            <w:noWrap/>
            <w:hideMark/>
          </w:tcPr>
          <w:p w:rsidR="00C446CA" w:rsidRPr="00C446CA" w:rsidRDefault="00C446CA" w:rsidP="00C446CA">
            <w:pPr>
              <w:spacing w:after="0" w:line="240" w:lineRule="auto"/>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Всього фінансових активів</w:t>
            </w:r>
          </w:p>
        </w:tc>
        <w:tc>
          <w:tcPr>
            <w:tcW w:w="2183"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3 232</w:t>
            </w:r>
          </w:p>
        </w:tc>
        <w:tc>
          <w:tcPr>
            <w:tcW w:w="1925"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394</w:t>
            </w:r>
          </w:p>
        </w:tc>
        <w:tc>
          <w:tcPr>
            <w:tcW w:w="1357"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3 626</w:t>
            </w:r>
          </w:p>
        </w:tc>
      </w:tr>
      <w:tr w:rsidR="00C446CA" w:rsidRPr="00C446CA" w:rsidTr="002E24E2">
        <w:trPr>
          <w:trHeight w:val="240"/>
        </w:trPr>
        <w:tc>
          <w:tcPr>
            <w:tcW w:w="4224" w:type="dxa"/>
            <w:tcBorders>
              <w:top w:val="nil"/>
              <w:left w:val="nil"/>
              <w:bottom w:val="single" w:sz="4" w:space="0" w:color="auto"/>
              <w:right w:val="nil"/>
            </w:tcBorders>
            <w:noWrap/>
            <w:hideMark/>
          </w:tcPr>
          <w:p w:rsidR="00C446CA" w:rsidRPr="00C446CA" w:rsidRDefault="00C446CA" w:rsidP="00C446CA">
            <w:pPr>
              <w:spacing w:after="0" w:line="240" w:lineRule="auto"/>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 xml:space="preserve">Поточна кредиторська заборгованість за: товари, роботи, послуги </w:t>
            </w:r>
          </w:p>
        </w:tc>
        <w:tc>
          <w:tcPr>
            <w:tcW w:w="2183"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 xml:space="preserve"> (24 780)</w:t>
            </w:r>
          </w:p>
        </w:tc>
        <w:tc>
          <w:tcPr>
            <w:tcW w:w="1925"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 xml:space="preserve"> (62 773)</w:t>
            </w:r>
          </w:p>
        </w:tc>
        <w:tc>
          <w:tcPr>
            <w:tcW w:w="1357"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(87 553)</w:t>
            </w:r>
          </w:p>
        </w:tc>
      </w:tr>
      <w:tr w:rsidR="00C446CA" w:rsidRPr="00C446CA" w:rsidTr="002E24E2">
        <w:trPr>
          <w:trHeight w:val="240"/>
        </w:trPr>
        <w:tc>
          <w:tcPr>
            <w:tcW w:w="4224" w:type="dxa"/>
            <w:tcBorders>
              <w:top w:val="single" w:sz="4" w:space="0" w:color="auto"/>
              <w:left w:val="nil"/>
              <w:bottom w:val="single" w:sz="4" w:space="0" w:color="auto"/>
              <w:right w:val="nil"/>
            </w:tcBorders>
            <w:noWrap/>
            <w:hideMark/>
          </w:tcPr>
          <w:p w:rsidR="00C446CA" w:rsidRPr="00C446CA" w:rsidRDefault="00C446CA" w:rsidP="00C446CA">
            <w:pPr>
              <w:spacing w:after="0" w:line="240" w:lineRule="auto"/>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Всього фінансових зобов’язань</w:t>
            </w:r>
          </w:p>
        </w:tc>
        <w:tc>
          <w:tcPr>
            <w:tcW w:w="2183" w:type="dxa"/>
            <w:tcBorders>
              <w:top w:val="single" w:sz="4" w:space="0" w:color="auto"/>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 xml:space="preserve"> (24 780)</w:t>
            </w:r>
          </w:p>
        </w:tc>
        <w:tc>
          <w:tcPr>
            <w:tcW w:w="1925" w:type="dxa"/>
            <w:tcBorders>
              <w:top w:val="single" w:sz="4" w:space="0" w:color="auto"/>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 xml:space="preserve"> (62 773)</w:t>
            </w:r>
          </w:p>
        </w:tc>
        <w:tc>
          <w:tcPr>
            <w:tcW w:w="1357" w:type="dxa"/>
            <w:tcBorders>
              <w:top w:val="single" w:sz="4" w:space="0" w:color="auto"/>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(87 553)</w:t>
            </w:r>
          </w:p>
        </w:tc>
      </w:tr>
      <w:tr w:rsidR="00C446CA" w:rsidRPr="00C446CA" w:rsidTr="002E24E2">
        <w:trPr>
          <w:trHeight w:val="240"/>
        </w:trPr>
        <w:tc>
          <w:tcPr>
            <w:tcW w:w="4224" w:type="dxa"/>
            <w:tcBorders>
              <w:top w:val="single" w:sz="4" w:space="0" w:color="auto"/>
              <w:left w:val="nil"/>
              <w:bottom w:val="nil"/>
              <w:right w:val="nil"/>
            </w:tcBorders>
            <w:noWrap/>
            <w:hideMark/>
          </w:tcPr>
          <w:p w:rsidR="00C446CA" w:rsidRPr="00C446CA" w:rsidRDefault="00C446CA" w:rsidP="00C446CA">
            <w:pPr>
              <w:spacing w:after="0" w:line="240" w:lineRule="auto"/>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Чиста позиція</w:t>
            </w:r>
          </w:p>
        </w:tc>
        <w:tc>
          <w:tcPr>
            <w:tcW w:w="2183"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(21 548)</w:t>
            </w:r>
          </w:p>
        </w:tc>
        <w:tc>
          <w:tcPr>
            <w:tcW w:w="1925"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(62 379)</w:t>
            </w:r>
          </w:p>
        </w:tc>
        <w:tc>
          <w:tcPr>
            <w:tcW w:w="1357" w:type="dxa"/>
            <w:tcBorders>
              <w:top w:val="single" w:sz="4" w:space="0" w:color="auto"/>
              <w:left w:val="nil"/>
              <w:bottom w:val="nil"/>
              <w:right w:val="nil"/>
            </w:tcBorders>
            <w:noWrap/>
            <w:hideMark/>
          </w:tcPr>
          <w:p w:rsidR="00C446CA" w:rsidRPr="00C446CA" w:rsidRDefault="00C446CA" w:rsidP="00C446CA">
            <w:pPr>
              <w:spacing w:after="0" w:line="240" w:lineRule="auto"/>
              <w:ind w:left="-77"/>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(83 926)</w:t>
            </w:r>
          </w:p>
        </w:tc>
      </w:tr>
    </w:tbl>
    <w:p w:rsidR="00C446CA" w:rsidRPr="00C446CA" w:rsidRDefault="00C446CA" w:rsidP="00C446CA">
      <w:p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Станом на 31 грудня 2024 р. на балансі Компанії обліковувались наступні фінансові інструменти в розрізі валют :</w:t>
      </w:r>
    </w:p>
    <w:p w:rsidR="00C446CA" w:rsidRPr="00C446CA" w:rsidRDefault="00C446CA" w:rsidP="00C446CA">
      <w:p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r w:rsidRPr="00C446CA">
        <w:rPr>
          <w:rFonts w:ascii="Times New Roman" w:eastAsia="Times New Roman" w:hAnsi="Times New Roman" w:cs="Times New Roman"/>
          <w:sz w:val="20"/>
          <w:szCs w:val="20"/>
        </w:rPr>
        <w:tab/>
      </w:r>
    </w:p>
    <w:tbl>
      <w:tblPr>
        <w:tblW w:w="9689" w:type="dxa"/>
        <w:tblInd w:w="108" w:type="dxa"/>
        <w:tblLook w:val="04A0" w:firstRow="1" w:lastRow="0" w:firstColumn="1" w:lastColumn="0" w:noHBand="0" w:noVBand="1"/>
      </w:tblPr>
      <w:tblGrid>
        <w:gridCol w:w="4771"/>
        <w:gridCol w:w="1529"/>
        <w:gridCol w:w="1520"/>
        <w:gridCol w:w="1869"/>
      </w:tblGrid>
      <w:tr w:rsidR="00C446CA" w:rsidRPr="00C446CA" w:rsidTr="002E24E2">
        <w:trPr>
          <w:trHeight w:val="240"/>
        </w:trPr>
        <w:tc>
          <w:tcPr>
            <w:tcW w:w="4771" w:type="dxa"/>
            <w:tcBorders>
              <w:top w:val="nil"/>
              <w:left w:val="nil"/>
              <w:bottom w:val="single" w:sz="4" w:space="0" w:color="auto"/>
              <w:right w:val="nil"/>
            </w:tcBorders>
            <w:noWrap/>
            <w:hideMark/>
          </w:tcPr>
          <w:p w:rsidR="00C446CA" w:rsidRPr="00C446CA" w:rsidRDefault="00C446CA" w:rsidP="00C446CA">
            <w:pPr>
              <w:rPr>
                <w:rFonts w:ascii="Times New Roman" w:hAnsi="Times New Roman" w:cs="Times New Roman"/>
                <w:sz w:val="20"/>
                <w:szCs w:val="20"/>
              </w:rPr>
            </w:pPr>
          </w:p>
        </w:tc>
        <w:tc>
          <w:tcPr>
            <w:tcW w:w="1529" w:type="dxa"/>
            <w:tcBorders>
              <w:top w:val="nil"/>
              <w:left w:val="nil"/>
              <w:bottom w:val="single" w:sz="4" w:space="0" w:color="auto"/>
              <w:right w:val="nil"/>
            </w:tcBorders>
            <w:noWrap/>
            <w:vAlign w:val="bottom"/>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Євро</w:t>
            </w:r>
          </w:p>
        </w:tc>
        <w:tc>
          <w:tcPr>
            <w:tcW w:w="1520" w:type="dxa"/>
            <w:tcBorders>
              <w:top w:val="nil"/>
              <w:left w:val="nil"/>
              <w:bottom w:val="single" w:sz="4" w:space="0" w:color="auto"/>
              <w:right w:val="nil"/>
            </w:tcBorders>
            <w:noWrap/>
            <w:vAlign w:val="bottom"/>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Долар</w:t>
            </w:r>
          </w:p>
        </w:tc>
        <w:tc>
          <w:tcPr>
            <w:tcW w:w="1869"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Всього</w:t>
            </w:r>
          </w:p>
        </w:tc>
      </w:tr>
      <w:tr w:rsidR="00C446CA" w:rsidRPr="00C446CA" w:rsidTr="002E24E2">
        <w:trPr>
          <w:trHeight w:val="240"/>
        </w:trPr>
        <w:tc>
          <w:tcPr>
            <w:tcW w:w="4771" w:type="dxa"/>
            <w:tcBorders>
              <w:top w:val="single" w:sz="4" w:space="0" w:color="auto"/>
              <w:left w:val="nil"/>
              <w:bottom w:val="nil"/>
              <w:right w:val="nil"/>
            </w:tcBorders>
            <w:noWrap/>
            <w:hideMark/>
          </w:tcPr>
          <w:p w:rsidR="00C446CA" w:rsidRPr="00C446CA" w:rsidRDefault="00C446CA" w:rsidP="00C446CA">
            <w:pPr>
              <w:spacing w:after="0" w:line="240" w:lineRule="auto"/>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Гроші та їх еквіваленти</w:t>
            </w:r>
          </w:p>
        </w:tc>
        <w:tc>
          <w:tcPr>
            <w:tcW w:w="1529"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w:t>
            </w:r>
          </w:p>
        </w:tc>
        <w:tc>
          <w:tcPr>
            <w:tcW w:w="1520"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 xml:space="preserve">307 058 </w:t>
            </w:r>
          </w:p>
        </w:tc>
        <w:tc>
          <w:tcPr>
            <w:tcW w:w="1869"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 xml:space="preserve">307 058 </w:t>
            </w:r>
          </w:p>
        </w:tc>
      </w:tr>
      <w:tr w:rsidR="00C446CA" w:rsidRPr="00C446CA" w:rsidTr="002E24E2">
        <w:trPr>
          <w:trHeight w:val="240"/>
        </w:trPr>
        <w:tc>
          <w:tcPr>
            <w:tcW w:w="4771" w:type="dxa"/>
            <w:tcBorders>
              <w:top w:val="nil"/>
              <w:left w:val="nil"/>
              <w:bottom w:val="single" w:sz="4" w:space="0" w:color="auto"/>
              <w:right w:val="nil"/>
            </w:tcBorders>
            <w:noWrap/>
            <w:hideMark/>
          </w:tcPr>
          <w:p w:rsidR="00C446CA" w:rsidRPr="00C446CA" w:rsidRDefault="00C446CA" w:rsidP="00C446CA">
            <w:pPr>
              <w:spacing w:after="0" w:line="240" w:lineRule="auto"/>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Дебіторська заборгованість за продукцію, товари, роботи, послуги</w:t>
            </w:r>
          </w:p>
        </w:tc>
        <w:tc>
          <w:tcPr>
            <w:tcW w:w="1529"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val="ru-RU" w:eastAsia="uk-UA"/>
              </w:rPr>
            </w:pPr>
            <w:r w:rsidRPr="00C446CA">
              <w:rPr>
                <w:rFonts w:ascii="Times New Roman" w:eastAsia="Times New Roman" w:hAnsi="Times New Roman" w:cs="Times New Roman"/>
                <w:color w:val="000000"/>
                <w:sz w:val="20"/>
                <w:szCs w:val="20"/>
                <w:lang w:eastAsia="uk-UA"/>
              </w:rPr>
              <w:t>3 17</w:t>
            </w:r>
            <w:r w:rsidRPr="00C446CA">
              <w:rPr>
                <w:rFonts w:ascii="Times New Roman" w:eastAsia="Times New Roman" w:hAnsi="Times New Roman" w:cs="Times New Roman"/>
                <w:color w:val="000000"/>
                <w:sz w:val="20"/>
                <w:szCs w:val="20"/>
                <w:lang w:val="ru-RU" w:eastAsia="uk-UA"/>
              </w:rPr>
              <w:t>6</w:t>
            </w:r>
          </w:p>
        </w:tc>
        <w:tc>
          <w:tcPr>
            <w:tcW w:w="1520"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val="ru-RU" w:eastAsia="uk-UA"/>
              </w:rPr>
            </w:pPr>
            <w:r w:rsidRPr="00C446CA">
              <w:rPr>
                <w:rFonts w:ascii="Times New Roman" w:eastAsia="Times New Roman" w:hAnsi="Times New Roman" w:cs="Times New Roman"/>
                <w:color w:val="000000"/>
                <w:sz w:val="20"/>
                <w:szCs w:val="20"/>
                <w:lang w:eastAsia="uk-UA"/>
              </w:rPr>
              <w:t>150</w:t>
            </w:r>
          </w:p>
        </w:tc>
        <w:tc>
          <w:tcPr>
            <w:tcW w:w="1869"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 xml:space="preserve">3 326 </w:t>
            </w:r>
          </w:p>
        </w:tc>
      </w:tr>
      <w:tr w:rsidR="00C446CA" w:rsidRPr="00C446CA" w:rsidTr="002E24E2">
        <w:trPr>
          <w:trHeight w:val="240"/>
        </w:trPr>
        <w:tc>
          <w:tcPr>
            <w:tcW w:w="4771" w:type="dxa"/>
            <w:tcBorders>
              <w:top w:val="single" w:sz="4" w:space="0" w:color="auto"/>
              <w:left w:val="nil"/>
              <w:bottom w:val="nil"/>
              <w:right w:val="nil"/>
            </w:tcBorders>
            <w:noWrap/>
            <w:hideMark/>
          </w:tcPr>
          <w:p w:rsidR="00C446CA" w:rsidRPr="00C446CA" w:rsidRDefault="00C446CA" w:rsidP="00C446CA">
            <w:pPr>
              <w:spacing w:after="0" w:line="240" w:lineRule="auto"/>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Всього фінансових активів</w:t>
            </w:r>
          </w:p>
        </w:tc>
        <w:tc>
          <w:tcPr>
            <w:tcW w:w="1529"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3 17</w:t>
            </w:r>
            <w:r w:rsidRPr="00C446CA">
              <w:rPr>
                <w:rFonts w:ascii="Times New Roman" w:eastAsia="Times New Roman" w:hAnsi="Times New Roman" w:cs="Times New Roman"/>
                <w:b/>
                <w:bCs/>
                <w:color w:val="000000"/>
                <w:sz w:val="20"/>
                <w:szCs w:val="20"/>
                <w:lang w:val="ru-RU" w:eastAsia="uk-UA"/>
              </w:rPr>
              <w:t>6</w:t>
            </w:r>
            <w:r w:rsidRPr="00C446CA">
              <w:rPr>
                <w:rFonts w:ascii="Times New Roman" w:eastAsia="Times New Roman" w:hAnsi="Times New Roman" w:cs="Times New Roman"/>
                <w:b/>
                <w:bCs/>
                <w:color w:val="000000"/>
                <w:sz w:val="20"/>
                <w:szCs w:val="20"/>
                <w:lang w:eastAsia="uk-UA"/>
              </w:rPr>
              <w:t xml:space="preserve"> </w:t>
            </w:r>
          </w:p>
        </w:tc>
        <w:tc>
          <w:tcPr>
            <w:tcW w:w="1520"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 xml:space="preserve">307 208 </w:t>
            </w:r>
          </w:p>
        </w:tc>
        <w:tc>
          <w:tcPr>
            <w:tcW w:w="1869"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 xml:space="preserve">310 384 </w:t>
            </w:r>
          </w:p>
        </w:tc>
      </w:tr>
      <w:tr w:rsidR="00C446CA" w:rsidRPr="00C446CA" w:rsidTr="002E24E2">
        <w:trPr>
          <w:trHeight w:val="240"/>
        </w:trPr>
        <w:tc>
          <w:tcPr>
            <w:tcW w:w="4771" w:type="dxa"/>
            <w:tcBorders>
              <w:top w:val="nil"/>
              <w:left w:val="nil"/>
              <w:bottom w:val="single" w:sz="4" w:space="0" w:color="auto"/>
              <w:right w:val="nil"/>
            </w:tcBorders>
            <w:noWrap/>
            <w:hideMark/>
          </w:tcPr>
          <w:p w:rsidR="00C446CA" w:rsidRPr="00C446CA" w:rsidRDefault="00C446CA" w:rsidP="00C446CA">
            <w:pPr>
              <w:spacing w:after="0" w:line="240" w:lineRule="auto"/>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 xml:space="preserve">Поточна кредиторська заборгованість за: товари, роботи, послуги </w:t>
            </w:r>
          </w:p>
        </w:tc>
        <w:tc>
          <w:tcPr>
            <w:tcW w:w="1529"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(23 05</w:t>
            </w:r>
            <w:r w:rsidRPr="00C446CA">
              <w:rPr>
                <w:rFonts w:ascii="Times New Roman" w:eastAsia="Times New Roman" w:hAnsi="Times New Roman" w:cs="Times New Roman"/>
                <w:color w:val="000000"/>
                <w:sz w:val="20"/>
                <w:szCs w:val="20"/>
                <w:lang w:val="ru-RU" w:eastAsia="uk-UA"/>
              </w:rPr>
              <w:t>7</w:t>
            </w:r>
            <w:r w:rsidRPr="00C446CA">
              <w:rPr>
                <w:rFonts w:ascii="Times New Roman" w:eastAsia="Times New Roman" w:hAnsi="Times New Roman" w:cs="Times New Roman"/>
                <w:color w:val="000000"/>
                <w:sz w:val="20"/>
                <w:szCs w:val="20"/>
                <w:lang w:eastAsia="uk-UA"/>
              </w:rPr>
              <w:t>)</w:t>
            </w:r>
          </w:p>
        </w:tc>
        <w:tc>
          <w:tcPr>
            <w:tcW w:w="1520"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(31 08</w:t>
            </w:r>
            <w:r w:rsidRPr="00C446CA">
              <w:rPr>
                <w:rFonts w:ascii="Times New Roman" w:eastAsia="Times New Roman" w:hAnsi="Times New Roman" w:cs="Times New Roman"/>
                <w:color w:val="000000"/>
                <w:sz w:val="20"/>
                <w:szCs w:val="20"/>
                <w:lang w:val="ru-RU" w:eastAsia="uk-UA"/>
              </w:rPr>
              <w:t>4</w:t>
            </w:r>
            <w:r w:rsidRPr="00C446CA">
              <w:rPr>
                <w:rFonts w:ascii="Times New Roman" w:eastAsia="Times New Roman" w:hAnsi="Times New Roman" w:cs="Times New Roman"/>
                <w:color w:val="000000"/>
                <w:sz w:val="20"/>
                <w:szCs w:val="20"/>
                <w:lang w:eastAsia="uk-UA"/>
              </w:rPr>
              <w:t>)</w:t>
            </w:r>
          </w:p>
        </w:tc>
        <w:tc>
          <w:tcPr>
            <w:tcW w:w="1869" w:type="dxa"/>
            <w:tcBorders>
              <w:top w:val="nil"/>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lang w:eastAsia="uk-UA"/>
              </w:rPr>
            </w:pPr>
            <w:r w:rsidRPr="00C446CA">
              <w:rPr>
                <w:rFonts w:ascii="Times New Roman" w:eastAsia="Times New Roman" w:hAnsi="Times New Roman" w:cs="Times New Roman"/>
                <w:color w:val="000000"/>
                <w:sz w:val="20"/>
                <w:szCs w:val="20"/>
                <w:lang w:eastAsia="uk-UA"/>
              </w:rPr>
              <w:t>(54 140)</w:t>
            </w:r>
          </w:p>
        </w:tc>
      </w:tr>
      <w:tr w:rsidR="00C446CA" w:rsidRPr="00C446CA" w:rsidTr="002E24E2">
        <w:trPr>
          <w:trHeight w:val="240"/>
        </w:trPr>
        <w:tc>
          <w:tcPr>
            <w:tcW w:w="4771" w:type="dxa"/>
            <w:tcBorders>
              <w:top w:val="single" w:sz="4" w:space="0" w:color="auto"/>
              <w:left w:val="nil"/>
              <w:bottom w:val="single" w:sz="4" w:space="0" w:color="auto"/>
              <w:right w:val="nil"/>
            </w:tcBorders>
            <w:noWrap/>
            <w:hideMark/>
          </w:tcPr>
          <w:p w:rsidR="00C446CA" w:rsidRPr="00C446CA" w:rsidRDefault="00C446CA" w:rsidP="00C446CA">
            <w:pPr>
              <w:spacing w:after="0" w:line="240" w:lineRule="auto"/>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Всього фінансових зобов’язань</w:t>
            </w:r>
          </w:p>
        </w:tc>
        <w:tc>
          <w:tcPr>
            <w:tcW w:w="1529" w:type="dxa"/>
            <w:tcBorders>
              <w:top w:val="single" w:sz="4" w:space="0" w:color="auto"/>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(23 05</w:t>
            </w:r>
            <w:r w:rsidRPr="00C446CA">
              <w:rPr>
                <w:rFonts w:ascii="Times New Roman" w:eastAsia="Times New Roman" w:hAnsi="Times New Roman" w:cs="Times New Roman"/>
                <w:b/>
                <w:bCs/>
                <w:color w:val="000000"/>
                <w:sz w:val="20"/>
                <w:szCs w:val="20"/>
                <w:lang w:val="ru-RU" w:eastAsia="uk-UA"/>
              </w:rPr>
              <w:t>7</w:t>
            </w:r>
            <w:r w:rsidRPr="00C446CA">
              <w:rPr>
                <w:rFonts w:ascii="Times New Roman" w:eastAsia="Times New Roman" w:hAnsi="Times New Roman" w:cs="Times New Roman"/>
                <w:b/>
                <w:bCs/>
                <w:color w:val="000000"/>
                <w:sz w:val="20"/>
                <w:szCs w:val="20"/>
                <w:lang w:eastAsia="uk-UA"/>
              </w:rPr>
              <w:t>)</w:t>
            </w:r>
          </w:p>
        </w:tc>
        <w:tc>
          <w:tcPr>
            <w:tcW w:w="1520" w:type="dxa"/>
            <w:tcBorders>
              <w:top w:val="single" w:sz="4" w:space="0" w:color="auto"/>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(31 08</w:t>
            </w:r>
            <w:r w:rsidRPr="00C446CA">
              <w:rPr>
                <w:rFonts w:ascii="Times New Roman" w:eastAsia="Times New Roman" w:hAnsi="Times New Roman" w:cs="Times New Roman"/>
                <w:b/>
                <w:bCs/>
                <w:color w:val="000000"/>
                <w:sz w:val="20"/>
                <w:szCs w:val="20"/>
                <w:lang w:val="ru-RU" w:eastAsia="uk-UA"/>
              </w:rPr>
              <w:t>4</w:t>
            </w:r>
            <w:r w:rsidRPr="00C446CA">
              <w:rPr>
                <w:rFonts w:ascii="Times New Roman" w:eastAsia="Times New Roman" w:hAnsi="Times New Roman" w:cs="Times New Roman"/>
                <w:b/>
                <w:bCs/>
                <w:color w:val="000000"/>
                <w:sz w:val="20"/>
                <w:szCs w:val="20"/>
                <w:lang w:eastAsia="uk-UA"/>
              </w:rPr>
              <w:t>)</w:t>
            </w:r>
          </w:p>
        </w:tc>
        <w:tc>
          <w:tcPr>
            <w:tcW w:w="1869" w:type="dxa"/>
            <w:tcBorders>
              <w:top w:val="single" w:sz="4" w:space="0" w:color="auto"/>
              <w:left w:val="nil"/>
              <w:bottom w:val="single" w:sz="4" w:space="0" w:color="auto"/>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(54 140)</w:t>
            </w:r>
          </w:p>
        </w:tc>
      </w:tr>
      <w:tr w:rsidR="00C446CA" w:rsidRPr="00C446CA" w:rsidTr="002E24E2">
        <w:trPr>
          <w:trHeight w:val="240"/>
        </w:trPr>
        <w:tc>
          <w:tcPr>
            <w:tcW w:w="4771" w:type="dxa"/>
            <w:tcBorders>
              <w:top w:val="single" w:sz="4" w:space="0" w:color="auto"/>
              <w:left w:val="nil"/>
              <w:bottom w:val="nil"/>
              <w:right w:val="nil"/>
            </w:tcBorders>
            <w:noWrap/>
            <w:hideMark/>
          </w:tcPr>
          <w:p w:rsidR="00C446CA" w:rsidRPr="00C446CA" w:rsidRDefault="00C446CA" w:rsidP="00C446CA">
            <w:pPr>
              <w:spacing w:after="0" w:line="240" w:lineRule="auto"/>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Чиста позиція</w:t>
            </w:r>
          </w:p>
        </w:tc>
        <w:tc>
          <w:tcPr>
            <w:tcW w:w="1529"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(19 88</w:t>
            </w:r>
            <w:r w:rsidRPr="00C446CA">
              <w:rPr>
                <w:rFonts w:ascii="Times New Roman" w:eastAsia="Times New Roman" w:hAnsi="Times New Roman" w:cs="Times New Roman"/>
                <w:b/>
                <w:bCs/>
                <w:color w:val="000000"/>
                <w:sz w:val="20"/>
                <w:szCs w:val="20"/>
                <w:lang w:val="ru-RU" w:eastAsia="uk-UA"/>
              </w:rPr>
              <w:t>1</w:t>
            </w:r>
            <w:r w:rsidRPr="00C446CA">
              <w:rPr>
                <w:rFonts w:ascii="Times New Roman" w:eastAsia="Times New Roman" w:hAnsi="Times New Roman" w:cs="Times New Roman"/>
                <w:b/>
                <w:bCs/>
                <w:color w:val="000000"/>
                <w:sz w:val="20"/>
                <w:szCs w:val="20"/>
                <w:lang w:eastAsia="uk-UA"/>
              </w:rPr>
              <w:t>)</w:t>
            </w:r>
          </w:p>
        </w:tc>
        <w:tc>
          <w:tcPr>
            <w:tcW w:w="1520"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(276 124)</w:t>
            </w:r>
          </w:p>
        </w:tc>
        <w:tc>
          <w:tcPr>
            <w:tcW w:w="1869" w:type="dxa"/>
            <w:tcBorders>
              <w:top w:val="single" w:sz="4" w:space="0" w:color="auto"/>
              <w:left w:val="nil"/>
              <w:bottom w:val="nil"/>
              <w:right w:val="nil"/>
            </w:tcBorders>
            <w:noWrap/>
            <w:hideMark/>
          </w:tcPr>
          <w:p w:rsidR="00C446CA" w:rsidRPr="00C446CA" w:rsidRDefault="00C446CA" w:rsidP="00C446CA">
            <w:pPr>
              <w:spacing w:after="0" w:line="240" w:lineRule="auto"/>
              <w:jc w:val="right"/>
              <w:rPr>
                <w:rFonts w:ascii="Times New Roman" w:eastAsia="Times New Roman" w:hAnsi="Times New Roman" w:cs="Times New Roman"/>
                <w:b/>
                <w:bCs/>
                <w:color w:val="000000"/>
                <w:sz w:val="20"/>
                <w:szCs w:val="20"/>
                <w:lang w:eastAsia="uk-UA"/>
              </w:rPr>
            </w:pPr>
            <w:r w:rsidRPr="00C446CA">
              <w:rPr>
                <w:rFonts w:ascii="Times New Roman" w:eastAsia="Times New Roman" w:hAnsi="Times New Roman" w:cs="Times New Roman"/>
                <w:b/>
                <w:bCs/>
                <w:color w:val="000000"/>
                <w:sz w:val="20"/>
                <w:szCs w:val="20"/>
                <w:lang w:eastAsia="uk-UA"/>
              </w:rPr>
              <w:t>(256 243)</w:t>
            </w:r>
          </w:p>
        </w:tc>
      </w:tr>
    </w:tbl>
    <w:p w:rsidR="00C446CA" w:rsidRPr="00C446CA" w:rsidRDefault="00C446CA" w:rsidP="00C446CA">
      <w:pPr>
        <w:spacing w:after="0" w:line="240" w:lineRule="auto"/>
        <w:jc w:val="both"/>
        <w:rPr>
          <w:rFonts w:ascii="Times New Roman" w:eastAsia="Times New Roman" w:hAnsi="Times New Roman" w:cs="Times New Roman"/>
          <w:sz w:val="20"/>
          <w:szCs w:val="20"/>
        </w:rPr>
      </w:pPr>
    </w:p>
    <w:p w:rsidR="00C446CA" w:rsidRPr="00C446CA" w:rsidRDefault="00C446CA" w:rsidP="00C446CA">
      <w:pPr>
        <w:spacing w:after="0" w:line="240" w:lineRule="auto"/>
        <w:jc w:val="both"/>
        <w:rPr>
          <w:rFonts w:ascii="Times New Roman" w:eastAsia="Arial" w:hAnsi="Times New Roman" w:cs="Times New Roman"/>
          <w:sz w:val="20"/>
          <w:szCs w:val="20"/>
          <w:lang w:eastAsia="uk-UA" w:bidi="uk-UA"/>
        </w:rPr>
      </w:pPr>
      <w:r w:rsidRPr="00C446CA">
        <w:rPr>
          <w:rFonts w:ascii="Times New Roman" w:eastAsia="Arial" w:hAnsi="Times New Roman" w:cs="Times New Roman"/>
          <w:sz w:val="20"/>
          <w:szCs w:val="20"/>
          <w:lang w:eastAsia="uk-UA" w:bidi="uk-UA"/>
        </w:rPr>
        <w:t>У таблиці нижче представлена інформація щодо чутливості прибутку до оподаткування Компанії до вірогідної зміни обмінного курсу на 10 % станом на 31 березня 2025, 31 грудня 2024 р. внаслідок змін у справедливій вартості монетарних активів та зобов'язань, при постійному значенні всіх інших змінних:</w:t>
      </w:r>
    </w:p>
    <w:tbl>
      <w:tblPr>
        <w:tblW w:w="992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78"/>
        <w:gridCol w:w="283"/>
        <w:gridCol w:w="2552"/>
        <w:gridCol w:w="283"/>
        <w:gridCol w:w="1418"/>
        <w:gridCol w:w="284"/>
        <w:gridCol w:w="1525"/>
      </w:tblGrid>
      <w:tr w:rsidR="00C446CA" w:rsidRPr="00C446CA" w:rsidTr="002E24E2">
        <w:trPr>
          <w:trHeight w:val="20"/>
          <w:tblHeader/>
        </w:trPr>
        <w:tc>
          <w:tcPr>
            <w:tcW w:w="3578" w:type="dxa"/>
            <w:tcBorders>
              <w:top w:val="nil"/>
              <w:left w:val="nil"/>
              <w:bottom w:val="single" w:sz="4" w:space="0" w:color="auto"/>
              <w:right w:val="nil"/>
            </w:tcBorders>
            <w:vAlign w:val="bottom"/>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rPr>
            </w:pPr>
            <w:r w:rsidRPr="00C446CA">
              <w:rPr>
                <w:rFonts w:ascii="Times New Roman" w:eastAsia="Times New Roman" w:hAnsi="Times New Roman" w:cs="Times New Roman"/>
                <w:b/>
                <w:bCs/>
                <w:color w:val="000000"/>
                <w:sz w:val="20"/>
                <w:szCs w:val="20"/>
              </w:rPr>
              <w:t>Показник</w:t>
            </w:r>
          </w:p>
        </w:tc>
        <w:tc>
          <w:tcPr>
            <w:tcW w:w="283" w:type="dxa"/>
            <w:tcBorders>
              <w:top w:val="nil"/>
              <w:left w:val="nil"/>
              <w:bottom w:val="nil"/>
              <w:right w:val="nil"/>
            </w:tcBorders>
            <w:vAlign w:val="bottom"/>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rPr>
            </w:pPr>
          </w:p>
        </w:tc>
        <w:tc>
          <w:tcPr>
            <w:tcW w:w="2552" w:type="dxa"/>
            <w:tcBorders>
              <w:top w:val="nil"/>
              <w:left w:val="nil"/>
              <w:bottom w:val="single" w:sz="4" w:space="0" w:color="auto"/>
              <w:right w:val="nil"/>
            </w:tcBorders>
            <w:vAlign w:val="bottom"/>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rPr>
            </w:pPr>
            <w:r w:rsidRPr="00C446CA">
              <w:rPr>
                <w:rFonts w:ascii="Times New Roman" w:eastAsia="Times New Roman" w:hAnsi="Times New Roman" w:cs="Times New Roman"/>
                <w:b/>
                <w:bCs/>
                <w:color w:val="000000"/>
                <w:sz w:val="20"/>
                <w:szCs w:val="20"/>
              </w:rPr>
              <w:t>Послаблення «+» / зміцнення «-» обмінного курсу на 10%</w:t>
            </w:r>
          </w:p>
        </w:tc>
        <w:tc>
          <w:tcPr>
            <w:tcW w:w="283" w:type="dxa"/>
            <w:tcBorders>
              <w:top w:val="nil"/>
              <w:left w:val="nil"/>
              <w:bottom w:val="nil"/>
              <w:right w:val="nil"/>
            </w:tcBorders>
            <w:vAlign w:val="bottom"/>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rPr>
            </w:pPr>
          </w:p>
        </w:tc>
        <w:tc>
          <w:tcPr>
            <w:tcW w:w="1418" w:type="dxa"/>
            <w:tcBorders>
              <w:top w:val="nil"/>
              <w:left w:val="nil"/>
              <w:bottom w:val="single" w:sz="4" w:space="0" w:color="auto"/>
              <w:right w:val="nil"/>
            </w:tcBorders>
            <w:vAlign w:val="bottom"/>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rPr>
            </w:pPr>
            <w:r w:rsidRPr="00C446CA">
              <w:rPr>
                <w:rFonts w:ascii="Times New Roman" w:eastAsia="Times New Roman" w:hAnsi="Times New Roman" w:cs="Times New Roman"/>
                <w:b/>
                <w:bCs/>
                <w:color w:val="000000"/>
                <w:sz w:val="20"/>
                <w:szCs w:val="20"/>
              </w:rPr>
              <w:t>31.03.2025</w:t>
            </w:r>
          </w:p>
        </w:tc>
        <w:tc>
          <w:tcPr>
            <w:tcW w:w="284" w:type="dxa"/>
            <w:tcBorders>
              <w:top w:val="nil"/>
              <w:left w:val="nil"/>
              <w:bottom w:val="nil"/>
              <w:right w:val="nil"/>
            </w:tcBorders>
            <w:vAlign w:val="bottom"/>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rPr>
            </w:pPr>
          </w:p>
        </w:tc>
        <w:tc>
          <w:tcPr>
            <w:tcW w:w="1525" w:type="dxa"/>
            <w:tcBorders>
              <w:top w:val="nil"/>
              <w:left w:val="nil"/>
              <w:bottom w:val="single" w:sz="4" w:space="0" w:color="auto"/>
              <w:right w:val="nil"/>
            </w:tcBorders>
            <w:vAlign w:val="bottom"/>
            <w:hideMark/>
          </w:tcPr>
          <w:p w:rsidR="00C446CA" w:rsidRPr="00C446CA" w:rsidRDefault="00C446CA" w:rsidP="00C446CA">
            <w:pPr>
              <w:widowControl w:val="0"/>
              <w:spacing w:after="0" w:line="240" w:lineRule="auto"/>
              <w:jc w:val="center"/>
              <w:rPr>
                <w:rFonts w:ascii="Times New Roman" w:eastAsia="Times New Roman" w:hAnsi="Times New Roman" w:cs="Times New Roman"/>
                <w:b/>
                <w:bCs/>
                <w:color w:val="000000"/>
                <w:sz w:val="20"/>
                <w:szCs w:val="20"/>
              </w:rPr>
            </w:pPr>
            <w:r w:rsidRPr="00C446CA">
              <w:rPr>
                <w:rFonts w:ascii="Times New Roman" w:eastAsia="Times New Roman" w:hAnsi="Times New Roman" w:cs="Times New Roman"/>
                <w:b/>
                <w:bCs/>
                <w:color w:val="000000"/>
                <w:sz w:val="20"/>
                <w:szCs w:val="20"/>
              </w:rPr>
              <w:t>31.12.2024</w:t>
            </w:r>
          </w:p>
        </w:tc>
      </w:tr>
      <w:tr w:rsidR="00C446CA" w:rsidRPr="00C446CA" w:rsidTr="002E24E2">
        <w:trPr>
          <w:trHeight w:val="317"/>
        </w:trPr>
        <w:tc>
          <w:tcPr>
            <w:tcW w:w="3578" w:type="dxa"/>
            <w:tcBorders>
              <w:top w:val="single" w:sz="4" w:space="0" w:color="auto"/>
              <w:left w:val="nil"/>
              <w:bottom w:val="nil"/>
              <w:right w:val="nil"/>
            </w:tcBorders>
            <w:vAlign w:val="center"/>
            <w:hideMark/>
          </w:tcPr>
          <w:p w:rsidR="00C446CA" w:rsidRPr="00C446CA" w:rsidRDefault="00C446CA" w:rsidP="00C446CA">
            <w:pPr>
              <w:widowControl w:val="0"/>
              <w:spacing w:after="0" w:line="240" w:lineRule="auto"/>
              <w:ind w:left="-108" w:right="-256"/>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Зміна курсу валют: гривня / долар США</w:t>
            </w:r>
          </w:p>
        </w:tc>
        <w:tc>
          <w:tcPr>
            <w:tcW w:w="283" w:type="dxa"/>
            <w:tcBorders>
              <w:top w:val="nil"/>
              <w:left w:val="nil"/>
              <w:bottom w:val="nil"/>
              <w:right w:val="nil"/>
            </w:tcBorders>
            <w:vAlign w:val="center"/>
          </w:tcPr>
          <w:p w:rsidR="00C446CA" w:rsidRPr="00C446CA" w:rsidRDefault="00C446CA" w:rsidP="00C446CA">
            <w:pPr>
              <w:spacing w:after="0" w:line="240" w:lineRule="auto"/>
              <w:jc w:val="center"/>
              <w:rPr>
                <w:rFonts w:ascii="Times New Roman" w:eastAsia="Times New Roman" w:hAnsi="Times New Roman" w:cs="Times New Roman"/>
                <w:color w:val="000000"/>
                <w:sz w:val="20"/>
                <w:szCs w:val="20"/>
              </w:rPr>
            </w:pPr>
          </w:p>
        </w:tc>
        <w:tc>
          <w:tcPr>
            <w:tcW w:w="2552" w:type="dxa"/>
            <w:tcBorders>
              <w:top w:val="single" w:sz="4" w:space="0" w:color="auto"/>
              <w:left w:val="nil"/>
              <w:bottom w:val="nil"/>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w:t>
            </w:r>
          </w:p>
        </w:tc>
        <w:tc>
          <w:tcPr>
            <w:tcW w:w="283" w:type="dxa"/>
            <w:tcBorders>
              <w:top w:val="nil"/>
              <w:left w:val="nil"/>
              <w:bottom w:val="nil"/>
              <w:right w:val="nil"/>
            </w:tcBorders>
            <w:vAlign w:val="center"/>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p>
        </w:tc>
        <w:tc>
          <w:tcPr>
            <w:tcW w:w="1418" w:type="dxa"/>
            <w:tcBorders>
              <w:top w:val="single" w:sz="4" w:space="0" w:color="auto"/>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6 238</w:t>
            </w:r>
          </w:p>
        </w:tc>
        <w:tc>
          <w:tcPr>
            <w:tcW w:w="284" w:type="dxa"/>
            <w:tcBorders>
              <w:top w:val="nil"/>
              <w:left w:val="nil"/>
              <w:bottom w:val="nil"/>
              <w:right w:val="nil"/>
            </w:tcBorders>
            <w:vAlign w:val="center"/>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p>
        </w:tc>
        <w:tc>
          <w:tcPr>
            <w:tcW w:w="1525" w:type="dxa"/>
            <w:tcBorders>
              <w:top w:val="single" w:sz="4" w:space="0" w:color="auto"/>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27 612</w:t>
            </w:r>
          </w:p>
        </w:tc>
      </w:tr>
      <w:tr w:rsidR="00C446CA" w:rsidRPr="00C446CA" w:rsidTr="002E24E2">
        <w:trPr>
          <w:trHeight w:val="20"/>
        </w:trPr>
        <w:tc>
          <w:tcPr>
            <w:tcW w:w="3578" w:type="dxa"/>
            <w:tcBorders>
              <w:top w:val="nil"/>
              <w:left w:val="nil"/>
              <w:bottom w:val="nil"/>
              <w:right w:val="nil"/>
            </w:tcBorders>
            <w:vAlign w:val="center"/>
            <w:hideMark/>
          </w:tcPr>
          <w:p w:rsidR="00C446CA" w:rsidRPr="00C446CA" w:rsidRDefault="00C446CA" w:rsidP="00C446CA">
            <w:pPr>
              <w:widowControl w:val="0"/>
              <w:spacing w:after="0" w:line="240" w:lineRule="auto"/>
              <w:ind w:left="-108" w:right="-256"/>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Зміна курсу валют: гривня / долар США</w:t>
            </w:r>
          </w:p>
        </w:tc>
        <w:tc>
          <w:tcPr>
            <w:tcW w:w="283" w:type="dxa"/>
            <w:tcBorders>
              <w:top w:val="nil"/>
              <w:left w:val="nil"/>
              <w:bottom w:val="nil"/>
              <w:right w:val="nil"/>
            </w:tcBorders>
            <w:vAlign w:val="center"/>
          </w:tcPr>
          <w:p w:rsidR="00C446CA" w:rsidRPr="00C446CA" w:rsidRDefault="00C446CA" w:rsidP="00C446CA">
            <w:pPr>
              <w:spacing w:after="0" w:line="240" w:lineRule="auto"/>
              <w:jc w:val="center"/>
              <w:rPr>
                <w:rFonts w:ascii="Times New Roman" w:eastAsia="Times New Roman" w:hAnsi="Times New Roman" w:cs="Times New Roman"/>
                <w:color w:val="000000"/>
                <w:sz w:val="20"/>
                <w:szCs w:val="20"/>
              </w:rPr>
            </w:pPr>
          </w:p>
        </w:tc>
        <w:tc>
          <w:tcPr>
            <w:tcW w:w="2552" w:type="dxa"/>
            <w:tcBorders>
              <w:top w:val="nil"/>
              <w:left w:val="nil"/>
              <w:bottom w:val="nil"/>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w:t>
            </w:r>
          </w:p>
        </w:tc>
        <w:tc>
          <w:tcPr>
            <w:tcW w:w="283" w:type="dxa"/>
            <w:tcBorders>
              <w:top w:val="nil"/>
              <w:left w:val="nil"/>
              <w:bottom w:val="nil"/>
              <w:right w:val="nil"/>
            </w:tcBorders>
            <w:vAlign w:val="center"/>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p>
        </w:tc>
        <w:tc>
          <w:tcPr>
            <w:tcW w:w="1418" w:type="dxa"/>
            <w:tcBorders>
              <w:top w:val="nil"/>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(6 238)</w:t>
            </w:r>
          </w:p>
        </w:tc>
        <w:tc>
          <w:tcPr>
            <w:tcW w:w="284" w:type="dxa"/>
            <w:tcBorders>
              <w:top w:val="nil"/>
              <w:left w:val="nil"/>
              <w:bottom w:val="nil"/>
              <w:right w:val="nil"/>
            </w:tcBorders>
            <w:vAlign w:val="center"/>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p>
        </w:tc>
        <w:tc>
          <w:tcPr>
            <w:tcW w:w="1525" w:type="dxa"/>
            <w:tcBorders>
              <w:top w:val="nil"/>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(27 612)</w:t>
            </w:r>
          </w:p>
        </w:tc>
      </w:tr>
      <w:tr w:rsidR="00C446CA" w:rsidRPr="00C446CA" w:rsidTr="002E24E2">
        <w:trPr>
          <w:trHeight w:val="20"/>
        </w:trPr>
        <w:tc>
          <w:tcPr>
            <w:tcW w:w="3578" w:type="dxa"/>
            <w:tcBorders>
              <w:top w:val="nil"/>
              <w:left w:val="nil"/>
              <w:bottom w:val="nil"/>
              <w:right w:val="nil"/>
            </w:tcBorders>
            <w:vAlign w:val="center"/>
            <w:hideMark/>
          </w:tcPr>
          <w:p w:rsidR="00C446CA" w:rsidRPr="00C446CA" w:rsidRDefault="00C446CA" w:rsidP="00C446CA">
            <w:pPr>
              <w:widowControl w:val="0"/>
              <w:spacing w:after="0" w:line="240" w:lineRule="auto"/>
              <w:ind w:left="-108"/>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Зміна курсу валют: гривня / євро</w:t>
            </w:r>
          </w:p>
        </w:tc>
        <w:tc>
          <w:tcPr>
            <w:tcW w:w="283" w:type="dxa"/>
            <w:tcBorders>
              <w:top w:val="nil"/>
              <w:left w:val="nil"/>
              <w:bottom w:val="nil"/>
              <w:right w:val="nil"/>
            </w:tcBorders>
            <w:vAlign w:val="center"/>
          </w:tcPr>
          <w:p w:rsidR="00C446CA" w:rsidRPr="00C446CA" w:rsidRDefault="00C446CA" w:rsidP="00C446CA">
            <w:pPr>
              <w:spacing w:after="0" w:line="240" w:lineRule="auto"/>
              <w:jc w:val="center"/>
              <w:rPr>
                <w:rFonts w:ascii="Times New Roman" w:eastAsia="Times New Roman" w:hAnsi="Times New Roman" w:cs="Times New Roman"/>
                <w:color w:val="000000"/>
                <w:sz w:val="20"/>
                <w:szCs w:val="20"/>
              </w:rPr>
            </w:pPr>
          </w:p>
        </w:tc>
        <w:tc>
          <w:tcPr>
            <w:tcW w:w="2552" w:type="dxa"/>
            <w:tcBorders>
              <w:top w:val="nil"/>
              <w:left w:val="nil"/>
              <w:bottom w:val="nil"/>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w:t>
            </w:r>
          </w:p>
        </w:tc>
        <w:tc>
          <w:tcPr>
            <w:tcW w:w="283" w:type="dxa"/>
            <w:tcBorders>
              <w:top w:val="nil"/>
              <w:left w:val="nil"/>
              <w:bottom w:val="nil"/>
              <w:right w:val="nil"/>
            </w:tcBorders>
            <w:vAlign w:val="center"/>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p>
        </w:tc>
        <w:tc>
          <w:tcPr>
            <w:tcW w:w="1418" w:type="dxa"/>
            <w:tcBorders>
              <w:top w:val="nil"/>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2 155</w:t>
            </w:r>
          </w:p>
        </w:tc>
        <w:tc>
          <w:tcPr>
            <w:tcW w:w="284" w:type="dxa"/>
            <w:tcBorders>
              <w:top w:val="nil"/>
              <w:left w:val="nil"/>
              <w:bottom w:val="nil"/>
              <w:right w:val="nil"/>
            </w:tcBorders>
            <w:vAlign w:val="center"/>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p>
        </w:tc>
        <w:tc>
          <w:tcPr>
            <w:tcW w:w="1525" w:type="dxa"/>
            <w:tcBorders>
              <w:top w:val="nil"/>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1 988</w:t>
            </w:r>
          </w:p>
        </w:tc>
      </w:tr>
      <w:tr w:rsidR="00C446CA" w:rsidRPr="00C446CA" w:rsidTr="002E24E2">
        <w:trPr>
          <w:trHeight w:val="20"/>
        </w:trPr>
        <w:tc>
          <w:tcPr>
            <w:tcW w:w="3578" w:type="dxa"/>
            <w:tcBorders>
              <w:top w:val="nil"/>
              <w:left w:val="nil"/>
              <w:bottom w:val="nil"/>
              <w:right w:val="nil"/>
            </w:tcBorders>
            <w:vAlign w:val="center"/>
            <w:hideMark/>
          </w:tcPr>
          <w:p w:rsidR="00C446CA" w:rsidRPr="00C446CA" w:rsidRDefault="00C446CA" w:rsidP="00C446CA">
            <w:pPr>
              <w:widowControl w:val="0"/>
              <w:spacing w:after="0" w:line="240" w:lineRule="auto"/>
              <w:ind w:left="-108"/>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Зміна курсу валют: гривня / євро</w:t>
            </w:r>
          </w:p>
        </w:tc>
        <w:tc>
          <w:tcPr>
            <w:tcW w:w="283" w:type="dxa"/>
            <w:tcBorders>
              <w:top w:val="nil"/>
              <w:left w:val="nil"/>
              <w:bottom w:val="nil"/>
              <w:right w:val="nil"/>
            </w:tcBorders>
            <w:vAlign w:val="center"/>
          </w:tcPr>
          <w:p w:rsidR="00C446CA" w:rsidRPr="00C446CA" w:rsidRDefault="00C446CA" w:rsidP="00C446CA">
            <w:pPr>
              <w:spacing w:after="0" w:line="240" w:lineRule="auto"/>
              <w:jc w:val="center"/>
              <w:rPr>
                <w:rFonts w:ascii="Times New Roman" w:eastAsia="Times New Roman" w:hAnsi="Times New Roman" w:cs="Times New Roman"/>
                <w:bCs/>
                <w:color w:val="000000"/>
                <w:sz w:val="20"/>
                <w:szCs w:val="20"/>
              </w:rPr>
            </w:pPr>
          </w:p>
        </w:tc>
        <w:tc>
          <w:tcPr>
            <w:tcW w:w="2552" w:type="dxa"/>
            <w:tcBorders>
              <w:top w:val="nil"/>
              <w:left w:val="nil"/>
              <w:bottom w:val="nil"/>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bCs/>
                <w:color w:val="000000"/>
                <w:sz w:val="20"/>
                <w:szCs w:val="20"/>
              </w:rPr>
            </w:pPr>
            <w:r w:rsidRPr="00C446CA">
              <w:rPr>
                <w:rFonts w:ascii="Times New Roman" w:eastAsia="Times New Roman" w:hAnsi="Times New Roman" w:cs="Times New Roman"/>
                <w:bCs/>
                <w:color w:val="000000"/>
                <w:sz w:val="20"/>
                <w:szCs w:val="20"/>
              </w:rPr>
              <w:t>-</w:t>
            </w:r>
          </w:p>
        </w:tc>
        <w:tc>
          <w:tcPr>
            <w:tcW w:w="283" w:type="dxa"/>
            <w:tcBorders>
              <w:top w:val="nil"/>
              <w:left w:val="nil"/>
              <w:bottom w:val="nil"/>
              <w:right w:val="nil"/>
            </w:tcBorders>
            <w:vAlign w:val="center"/>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p>
        </w:tc>
        <w:tc>
          <w:tcPr>
            <w:tcW w:w="1418" w:type="dxa"/>
            <w:tcBorders>
              <w:top w:val="nil"/>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(2 155)</w:t>
            </w:r>
          </w:p>
        </w:tc>
        <w:tc>
          <w:tcPr>
            <w:tcW w:w="284" w:type="dxa"/>
            <w:tcBorders>
              <w:top w:val="nil"/>
              <w:left w:val="nil"/>
              <w:bottom w:val="nil"/>
              <w:right w:val="nil"/>
            </w:tcBorders>
            <w:vAlign w:val="center"/>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p>
        </w:tc>
        <w:tc>
          <w:tcPr>
            <w:tcW w:w="1525" w:type="dxa"/>
            <w:tcBorders>
              <w:top w:val="nil"/>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color w:val="000000"/>
                <w:sz w:val="20"/>
                <w:szCs w:val="20"/>
              </w:rPr>
            </w:pPr>
            <w:r w:rsidRPr="00C446CA">
              <w:rPr>
                <w:rFonts w:ascii="Times New Roman" w:eastAsia="Times New Roman" w:hAnsi="Times New Roman" w:cs="Times New Roman"/>
                <w:color w:val="000000"/>
                <w:sz w:val="20"/>
                <w:szCs w:val="20"/>
              </w:rPr>
              <w:t>(1 988)</w:t>
            </w:r>
          </w:p>
        </w:tc>
      </w:tr>
    </w:tbl>
    <w:p w:rsidR="00C446CA" w:rsidRPr="00C446CA" w:rsidRDefault="00C446CA" w:rsidP="00C446CA">
      <w:pPr>
        <w:widowControl w:val="0"/>
        <w:spacing w:after="0" w:line="240" w:lineRule="auto"/>
        <w:jc w:val="both"/>
        <w:rPr>
          <w:rFonts w:ascii="Times New Roman" w:eastAsia="Times New Roman" w:hAnsi="Times New Roman" w:cs="Times New Roman"/>
          <w:b/>
          <w:bCs/>
          <w:iCs/>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b/>
          <w:bCs/>
          <w:iCs/>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b/>
          <w:bCs/>
          <w:iCs/>
          <w:sz w:val="20"/>
          <w:szCs w:val="20"/>
        </w:rPr>
        <w:t>Управління капіталом -</w:t>
      </w:r>
      <w:r w:rsidRPr="00C446CA">
        <w:rPr>
          <w:rFonts w:ascii="Times New Roman" w:eastAsia="Times New Roman" w:hAnsi="Times New Roman" w:cs="Times New Roman"/>
          <w:b/>
          <w:bCs/>
          <w:i/>
          <w:iCs/>
          <w:sz w:val="20"/>
          <w:szCs w:val="20"/>
        </w:rPr>
        <w:t xml:space="preserve"> </w:t>
      </w:r>
      <w:r w:rsidRPr="00C446CA">
        <w:rPr>
          <w:rFonts w:ascii="Times New Roman" w:eastAsia="Times New Roman" w:hAnsi="Times New Roman" w:cs="Times New Roman"/>
          <w:sz w:val="20"/>
          <w:szCs w:val="20"/>
        </w:rPr>
        <w:t xml:space="preserve">Політика управління капіталом направлена на забезпечення </w:t>
      </w:r>
      <w:r w:rsidRPr="00C446CA">
        <w:rPr>
          <w:rFonts w:ascii="Times New Roman" w:eastAsia="Times New Roman" w:hAnsi="Times New Roman" w:cs="Times New Roman"/>
          <w:bCs/>
          <w:sz w:val="20"/>
          <w:szCs w:val="20"/>
        </w:rPr>
        <w:t xml:space="preserve">i </w:t>
      </w:r>
      <w:r w:rsidRPr="00C446CA">
        <w:rPr>
          <w:rFonts w:ascii="Times New Roman" w:eastAsia="Times New Roman" w:hAnsi="Times New Roman" w:cs="Times New Roman"/>
          <w:sz w:val="20"/>
          <w:szCs w:val="20"/>
        </w:rPr>
        <w:t>підтримання оптимальної структури капіталу для скорочення загальних витрат на капітал, які виникають, та гнучкості у питаннях доступу до ринків капіталу.</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Товариство розглядає статутний (акціонерний) капітал, надходження від реалізації товарів як основне джерело  фінансування.</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Політика Товариства стосовно управління капіталом націлена на забезпечення достатньої кредитоспроможності та забезпеченості власними коштами з метою збереження можливості Товариства продовжувати свою діяльність.</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Політика Товариства стосовно управління капіталом націлена на забезпечення та підтримку оптимальної структури капіталу для зменшення загальних витрат на капітал та гнучкості, необхідних для доступу Товариства до ринків капіталу</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Керівництво намагається зберегти баланс між більш високою дохідністю, яку можна досягти при вищому рівні позикових коштів, та перевагами і стабільністю, які забезпечує стійка позиція капіталу.</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Керівництво здійснює регулярний моніторинг структури капіталу i може вносити коригування у політику та цілі управління капіталом з урахуванням змін в операційному середовищі, тенденціях ринку або своєї стратегії розвитку.</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p>
    <w:p w:rsidR="00C446CA" w:rsidRPr="00C446CA" w:rsidRDefault="00C446CA" w:rsidP="00C446CA">
      <w:pPr>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Коефіцієнт фінансового важелю на кінець звітного періоду був представлений таким чином:</w:t>
      </w:r>
    </w:p>
    <w:p w:rsidR="00C446CA" w:rsidRPr="00C446CA" w:rsidRDefault="00C446CA" w:rsidP="00C446CA">
      <w:pPr>
        <w:spacing w:after="0" w:line="240" w:lineRule="auto"/>
        <w:jc w:val="both"/>
        <w:rPr>
          <w:rFonts w:ascii="Times New Roman" w:eastAsia="Times New Roman" w:hAnsi="Times New Roman" w:cs="Times New Roman"/>
          <w:sz w:val="20"/>
          <w:szCs w:val="20"/>
        </w:rPr>
      </w:pPr>
    </w:p>
    <w:tbl>
      <w:tblPr>
        <w:tblW w:w="4997" w:type="pct"/>
        <w:jc w:val="right"/>
        <w:tblCellMar>
          <w:left w:w="28" w:type="dxa"/>
          <w:right w:w="28" w:type="dxa"/>
        </w:tblCellMar>
        <w:tblLook w:val="04A0" w:firstRow="1" w:lastRow="0" w:firstColumn="1" w:lastColumn="0" w:noHBand="0" w:noVBand="1"/>
      </w:tblPr>
      <w:tblGrid>
        <w:gridCol w:w="6221"/>
        <w:gridCol w:w="1705"/>
        <w:gridCol w:w="145"/>
        <w:gridCol w:w="1552"/>
        <w:gridCol w:w="153"/>
      </w:tblGrid>
      <w:tr w:rsidR="00C446CA" w:rsidRPr="00C446CA" w:rsidTr="002E24E2">
        <w:trPr>
          <w:trHeight w:val="88"/>
          <w:tblHeader/>
          <w:jc w:val="right"/>
        </w:trPr>
        <w:tc>
          <w:tcPr>
            <w:tcW w:w="3182" w:type="pct"/>
            <w:hideMark/>
          </w:tcPr>
          <w:p w:rsidR="00C446CA" w:rsidRPr="00C446CA" w:rsidRDefault="00C446CA" w:rsidP="00C446CA">
            <w:pPr>
              <w:rPr>
                <w:rFonts w:ascii="Times New Roman" w:eastAsia="Times New Roman" w:hAnsi="Times New Roman" w:cs="Times New Roman"/>
                <w:sz w:val="20"/>
                <w:szCs w:val="20"/>
              </w:rPr>
            </w:pPr>
          </w:p>
        </w:tc>
        <w:tc>
          <w:tcPr>
            <w:tcW w:w="872" w:type="pct"/>
            <w:tcBorders>
              <w:top w:val="nil"/>
              <w:left w:val="nil"/>
              <w:bottom w:val="single" w:sz="4" w:space="0" w:color="auto"/>
              <w:right w:val="nil"/>
            </w:tcBorders>
            <w:hideMark/>
          </w:tcPr>
          <w:p w:rsidR="00C446CA" w:rsidRPr="00C446CA" w:rsidRDefault="00C446CA" w:rsidP="00C446CA">
            <w:pPr>
              <w:spacing w:after="0" w:line="240" w:lineRule="auto"/>
              <w:jc w:val="center"/>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на 31.03.2025</w:t>
            </w:r>
          </w:p>
        </w:tc>
        <w:tc>
          <w:tcPr>
            <w:tcW w:w="74" w:type="pct"/>
          </w:tcPr>
          <w:p w:rsidR="00C446CA" w:rsidRPr="00C446CA" w:rsidRDefault="00C446CA" w:rsidP="00C446CA">
            <w:pPr>
              <w:spacing w:after="0" w:line="240" w:lineRule="auto"/>
              <w:jc w:val="center"/>
              <w:rPr>
                <w:rFonts w:ascii="Times New Roman" w:eastAsia="Times New Roman" w:hAnsi="Times New Roman" w:cs="Times New Roman"/>
                <w:b/>
                <w:sz w:val="20"/>
                <w:szCs w:val="20"/>
              </w:rPr>
            </w:pPr>
          </w:p>
        </w:tc>
        <w:tc>
          <w:tcPr>
            <w:tcW w:w="794" w:type="pct"/>
            <w:tcBorders>
              <w:top w:val="nil"/>
              <w:left w:val="nil"/>
              <w:bottom w:val="single" w:sz="4" w:space="0" w:color="auto"/>
              <w:right w:val="nil"/>
            </w:tcBorders>
            <w:vAlign w:val="center"/>
            <w:hideMark/>
          </w:tcPr>
          <w:p w:rsidR="00C446CA" w:rsidRPr="00C446CA" w:rsidRDefault="00C446CA" w:rsidP="00C446CA">
            <w:pPr>
              <w:spacing w:after="0" w:line="240" w:lineRule="auto"/>
              <w:jc w:val="center"/>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на 31.03.2024</w:t>
            </w:r>
          </w:p>
        </w:tc>
        <w:tc>
          <w:tcPr>
            <w:tcW w:w="78" w:type="pct"/>
          </w:tcPr>
          <w:p w:rsidR="00C446CA" w:rsidRPr="00C446CA" w:rsidRDefault="00C446CA" w:rsidP="00C446CA">
            <w:pPr>
              <w:spacing w:after="0" w:line="240" w:lineRule="auto"/>
              <w:jc w:val="center"/>
              <w:rPr>
                <w:rFonts w:ascii="Times New Roman" w:eastAsia="Times New Roman" w:hAnsi="Times New Roman" w:cs="Times New Roman"/>
                <w:b/>
                <w:sz w:val="20"/>
                <w:szCs w:val="20"/>
                <w:u w:val="single"/>
              </w:rPr>
            </w:pPr>
          </w:p>
        </w:tc>
      </w:tr>
      <w:tr w:rsidR="00C446CA" w:rsidRPr="00C446CA" w:rsidTr="002E24E2">
        <w:trPr>
          <w:trHeight w:val="134"/>
          <w:jc w:val="right"/>
        </w:trPr>
        <w:tc>
          <w:tcPr>
            <w:tcW w:w="3182" w:type="pct"/>
            <w:hideMark/>
          </w:tcPr>
          <w:p w:rsidR="00C446CA" w:rsidRPr="00C446CA" w:rsidRDefault="00C446CA" w:rsidP="00C446CA">
            <w:pPr>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Кредиторська заборгованість за товари, роботи, послуги</w:t>
            </w:r>
          </w:p>
        </w:tc>
        <w:tc>
          <w:tcPr>
            <w:tcW w:w="872" w:type="pct"/>
            <w:tcBorders>
              <w:top w:val="single" w:sz="4" w:space="0" w:color="auto"/>
              <w:left w:val="nil"/>
              <w:bottom w:val="nil"/>
              <w:right w:val="nil"/>
            </w:tcBorders>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3 520 425</w:t>
            </w:r>
          </w:p>
        </w:tc>
        <w:tc>
          <w:tcPr>
            <w:tcW w:w="74"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c>
          <w:tcPr>
            <w:tcW w:w="794" w:type="pct"/>
            <w:tcBorders>
              <w:top w:val="single" w:sz="4" w:space="0" w:color="auto"/>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2 848 495</w:t>
            </w:r>
          </w:p>
        </w:tc>
        <w:tc>
          <w:tcPr>
            <w:tcW w:w="78"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r>
      <w:tr w:rsidR="00C446CA" w:rsidRPr="00C446CA" w:rsidTr="002E24E2">
        <w:trPr>
          <w:trHeight w:val="60"/>
          <w:jc w:val="right"/>
        </w:trPr>
        <w:tc>
          <w:tcPr>
            <w:tcW w:w="3182" w:type="pct"/>
            <w:hideMark/>
          </w:tcPr>
          <w:p w:rsidR="00C446CA" w:rsidRPr="00C446CA" w:rsidRDefault="00C446CA" w:rsidP="00C446CA">
            <w:pPr>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Зобов’язання з оренди</w:t>
            </w:r>
          </w:p>
        </w:tc>
        <w:tc>
          <w:tcPr>
            <w:tcW w:w="872" w:type="pct"/>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65 345</w:t>
            </w:r>
          </w:p>
        </w:tc>
        <w:tc>
          <w:tcPr>
            <w:tcW w:w="74"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c>
          <w:tcPr>
            <w:tcW w:w="794" w:type="pct"/>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64 429</w:t>
            </w:r>
          </w:p>
        </w:tc>
        <w:tc>
          <w:tcPr>
            <w:tcW w:w="78"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r>
      <w:tr w:rsidR="00C446CA" w:rsidRPr="00C446CA" w:rsidTr="002E24E2">
        <w:trPr>
          <w:trHeight w:val="60"/>
          <w:jc w:val="right"/>
        </w:trPr>
        <w:tc>
          <w:tcPr>
            <w:tcW w:w="3182" w:type="pct"/>
            <w:hideMark/>
          </w:tcPr>
          <w:p w:rsidR="00C446CA" w:rsidRPr="00C446CA" w:rsidRDefault="00C446CA" w:rsidP="00C446CA">
            <w:pPr>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Інші поточні зобов’язання</w:t>
            </w:r>
          </w:p>
        </w:tc>
        <w:tc>
          <w:tcPr>
            <w:tcW w:w="872" w:type="pct"/>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205</w:t>
            </w:r>
          </w:p>
        </w:tc>
        <w:tc>
          <w:tcPr>
            <w:tcW w:w="74"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c>
          <w:tcPr>
            <w:tcW w:w="794" w:type="pct"/>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199</w:t>
            </w:r>
          </w:p>
        </w:tc>
        <w:tc>
          <w:tcPr>
            <w:tcW w:w="78"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r>
      <w:tr w:rsidR="00C446CA" w:rsidRPr="00C446CA" w:rsidTr="002E24E2">
        <w:trPr>
          <w:trHeight w:val="60"/>
          <w:jc w:val="right"/>
        </w:trPr>
        <w:tc>
          <w:tcPr>
            <w:tcW w:w="3182" w:type="pct"/>
            <w:hideMark/>
          </w:tcPr>
          <w:p w:rsidR="00C446CA" w:rsidRPr="00C446CA" w:rsidRDefault="00C446CA" w:rsidP="00C446CA">
            <w:pPr>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За вирахуванням: Грошей та їх еквівалентів</w:t>
            </w:r>
          </w:p>
        </w:tc>
        <w:tc>
          <w:tcPr>
            <w:tcW w:w="872" w:type="pct"/>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(3 663 074)</w:t>
            </w:r>
          </w:p>
        </w:tc>
        <w:tc>
          <w:tcPr>
            <w:tcW w:w="74"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c>
          <w:tcPr>
            <w:tcW w:w="794" w:type="pct"/>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(2 061 495)</w:t>
            </w:r>
          </w:p>
        </w:tc>
        <w:tc>
          <w:tcPr>
            <w:tcW w:w="78"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r>
      <w:tr w:rsidR="00C446CA" w:rsidRPr="00C446CA" w:rsidTr="002E24E2">
        <w:trPr>
          <w:trHeight w:val="60"/>
          <w:jc w:val="right"/>
        </w:trPr>
        <w:tc>
          <w:tcPr>
            <w:tcW w:w="3182" w:type="pct"/>
            <w:hideMark/>
          </w:tcPr>
          <w:p w:rsidR="00C446CA" w:rsidRPr="00C446CA" w:rsidRDefault="00C446CA" w:rsidP="00C446CA">
            <w:pPr>
              <w:spacing w:after="0" w:line="240" w:lineRule="auto"/>
              <w:rPr>
                <w:rFonts w:ascii="Times New Roman" w:eastAsia="Times New Roman" w:hAnsi="Times New Roman" w:cs="Times New Roman"/>
                <w:b/>
                <w:sz w:val="20"/>
                <w:szCs w:val="20"/>
                <w:lang w:eastAsia="ru-RU"/>
              </w:rPr>
            </w:pPr>
            <w:r w:rsidRPr="00C446CA">
              <w:rPr>
                <w:rFonts w:ascii="Times New Roman" w:eastAsia="Times New Roman" w:hAnsi="Times New Roman" w:cs="Times New Roman"/>
                <w:b/>
                <w:sz w:val="20"/>
                <w:szCs w:val="20"/>
                <w:lang w:eastAsia="ru-RU"/>
              </w:rPr>
              <w:t>Чиста заборгованість</w:t>
            </w:r>
          </w:p>
        </w:tc>
        <w:tc>
          <w:tcPr>
            <w:tcW w:w="872" w:type="pct"/>
            <w:hideMark/>
          </w:tcPr>
          <w:p w:rsidR="00C446CA" w:rsidRPr="00C446CA" w:rsidRDefault="00C446CA" w:rsidP="00C446CA">
            <w:pPr>
              <w:spacing w:after="0" w:line="240" w:lineRule="auto"/>
              <w:jc w:val="right"/>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(77 099)</w:t>
            </w:r>
          </w:p>
        </w:tc>
        <w:tc>
          <w:tcPr>
            <w:tcW w:w="74" w:type="pct"/>
          </w:tcPr>
          <w:p w:rsidR="00C446CA" w:rsidRPr="00C446CA" w:rsidRDefault="00C446CA" w:rsidP="00C446CA">
            <w:pPr>
              <w:spacing w:after="0" w:line="240" w:lineRule="auto"/>
              <w:jc w:val="right"/>
              <w:rPr>
                <w:rFonts w:ascii="Times New Roman" w:eastAsia="Times New Roman" w:hAnsi="Times New Roman" w:cs="Times New Roman"/>
                <w:b/>
                <w:sz w:val="20"/>
                <w:szCs w:val="20"/>
                <w:lang w:eastAsia="ru-RU"/>
              </w:rPr>
            </w:pPr>
          </w:p>
        </w:tc>
        <w:tc>
          <w:tcPr>
            <w:tcW w:w="794" w:type="pct"/>
            <w:vAlign w:val="center"/>
            <w:hideMark/>
          </w:tcPr>
          <w:p w:rsidR="00C446CA" w:rsidRPr="00C446CA" w:rsidRDefault="00C446CA" w:rsidP="00C446CA">
            <w:pPr>
              <w:spacing w:after="0" w:line="240" w:lineRule="auto"/>
              <w:jc w:val="right"/>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lang w:val="ru-RU"/>
              </w:rPr>
              <w:t>851 628</w:t>
            </w:r>
          </w:p>
        </w:tc>
        <w:tc>
          <w:tcPr>
            <w:tcW w:w="78"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r>
      <w:tr w:rsidR="00C446CA" w:rsidRPr="00C446CA" w:rsidTr="002E24E2">
        <w:trPr>
          <w:trHeight w:val="60"/>
          <w:jc w:val="right"/>
        </w:trPr>
        <w:tc>
          <w:tcPr>
            <w:tcW w:w="3182" w:type="pct"/>
            <w:hideMark/>
          </w:tcPr>
          <w:p w:rsidR="00C446CA" w:rsidRPr="00C446CA" w:rsidRDefault="00C446CA" w:rsidP="00C446CA">
            <w:pPr>
              <w:spacing w:after="0" w:line="240" w:lineRule="auto"/>
              <w:rPr>
                <w:rFonts w:ascii="Times New Roman" w:eastAsia="Times New Roman" w:hAnsi="Times New Roman" w:cs="Times New Roman"/>
                <w:sz w:val="20"/>
                <w:szCs w:val="20"/>
                <w:lang w:eastAsia="ru-RU"/>
              </w:rPr>
            </w:pPr>
            <w:r w:rsidRPr="00C446CA">
              <w:rPr>
                <w:rFonts w:ascii="Times New Roman" w:eastAsia="Times New Roman" w:hAnsi="Times New Roman" w:cs="Times New Roman"/>
                <w:sz w:val="20"/>
                <w:szCs w:val="20"/>
                <w:lang w:eastAsia="ru-RU"/>
              </w:rPr>
              <w:t>Всього власний капітал</w:t>
            </w:r>
          </w:p>
        </w:tc>
        <w:tc>
          <w:tcPr>
            <w:tcW w:w="872" w:type="pct"/>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7 768 615</w:t>
            </w:r>
          </w:p>
        </w:tc>
        <w:tc>
          <w:tcPr>
            <w:tcW w:w="74"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c>
          <w:tcPr>
            <w:tcW w:w="794" w:type="pct"/>
            <w:vAlign w:val="center"/>
            <w:hideMark/>
          </w:tcPr>
          <w:p w:rsidR="00C446CA" w:rsidRPr="00C446CA" w:rsidRDefault="00C446CA" w:rsidP="00C446CA">
            <w:pPr>
              <w:spacing w:after="0" w:line="240" w:lineRule="auto"/>
              <w:jc w:val="right"/>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4 984 059</w:t>
            </w:r>
          </w:p>
        </w:tc>
        <w:tc>
          <w:tcPr>
            <w:tcW w:w="78" w:type="pct"/>
          </w:tcPr>
          <w:p w:rsidR="00C446CA" w:rsidRPr="00C446CA" w:rsidRDefault="00C446CA" w:rsidP="00C446CA">
            <w:pPr>
              <w:spacing w:after="0" w:line="240" w:lineRule="auto"/>
              <w:jc w:val="right"/>
              <w:rPr>
                <w:rFonts w:ascii="Times New Roman" w:eastAsia="Times New Roman" w:hAnsi="Times New Roman" w:cs="Times New Roman"/>
                <w:sz w:val="20"/>
                <w:szCs w:val="20"/>
                <w:lang w:eastAsia="ru-RU"/>
              </w:rPr>
            </w:pPr>
          </w:p>
        </w:tc>
      </w:tr>
      <w:tr w:rsidR="00C446CA" w:rsidRPr="00C446CA" w:rsidTr="002E24E2">
        <w:trPr>
          <w:trHeight w:val="60"/>
          <w:jc w:val="right"/>
        </w:trPr>
        <w:tc>
          <w:tcPr>
            <w:tcW w:w="3182" w:type="pct"/>
            <w:hideMark/>
          </w:tcPr>
          <w:p w:rsidR="00C446CA" w:rsidRPr="00C446CA" w:rsidRDefault="00C446CA" w:rsidP="00C446CA">
            <w:pPr>
              <w:spacing w:after="0" w:line="240" w:lineRule="auto"/>
              <w:rPr>
                <w:rFonts w:ascii="Times New Roman" w:eastAsia="Times New Roman" w:hAnsi="Times New Roman" w:cs="Times New Roman"/>
                <w:b/>
                <w:sz w:val="20"/>
                <w:szCs w:val="20"/>
                <w:lang w:eastAsia="ru-RU"/>
              </w:rPr>
            </w:pPr>
            <w:r w:rsidRPr="00C446CA">
              <w:rPr>
                <w:rFonts w:ascii="Times New Roman" w:eastAsia="Times New Roman" w:hAnsi="Times New Roman" w:cs="Times New Roman"/>
                <w:b/>
                <w:sz w:val="20"/>
                <w:szCs w:val="20"/>
                <w:lang w:eastAsia="ru-RU"/>
              </w:rPr>
              <w:t>Капітал та чиста заборгованість</w:t>
            </w:r>
          </w:p>
        </w:tc>
        <w:tc>
          <w:tcPr>
            <w:tcW w:w="872" w:type="pct"/>
            <w:tcBorders>
              <w:top w:val="nil"/>
              <w:left w:val="nil"/>
              <w:bottom w:val="single" w:sz="4" w:space="0" w:color="auto"/>
              <w:right w:val="nil"/>
            </w:tcBorders>
            <w:hideMark/>
          </w:tcPr>
          <w:p w:rsidR="00C446CA" w:rsidRPr="00C446CA" w:rsidRDefault="00C446CA" w:rsidP="00C446CA">
            <w:pPr>
              <w:spacing w:after="0" w:line="240" w:lineRule="auto"/>
              <w:jc w:val="right"/>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7 691 516</w:t>
            </w:r>
          </w:p>
        </w:tc>
        <w:tc>
          <w:tcPr>
            <w:tcW w:w="74" w:type="pct"/>
          </w:tcPr>
          <w:p w:rsidR="00C446CA" w:rsidRPr="00C446CA" w:rsidRDefault="00C446CA" w:rsidP="00C446CA">
            <w:pPr>
              <w:spacing w:after="0" w:line="240" w:lineRule="auto"/>
              <w:jc w:val="right"/>
              <w:rPr>
                <w:rFonts w:ascii="Times New Roman" w:eastAsia="Times New Roman" w:hAnsi="Times New Roman" w:cs="Times New Roman"/>
                <w:b/>
                <w:sz w:val="20"/>
                <w:szCs w:val="20"/>
                <w:lang w:eastAsia="ru-RU"/>
              </w:rPr>
            </w:pPr>
          </w:p>
        </w:tc>
        <w:tc>
          <w:tcPr>
            <w:tcW w:w="794" w:type="pct"/>
            <w:tcBorders>
              <w:top w:val="nil"/>
              <w:left w:val="nil"/>
              <w:bottom w:val="single" w:sz="4" w:space="0" w:color="auto"/>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lang w:val="ru-RU"/>
              </w:rPr>
              <w:t>5 835 687</w:t>
            </w:r>
          </w:p>
        </w:tc>
        <w:tc>
          <w:tcPr>
            <w:tcW w:w="78" w:type="pct"/>
            <w:tcBorders>
              <w:top w:val="nil"/>
              <w:left w:val="nil"/>
              <w:bottom w:val="single" w:sz="4" w:space="0" w:color="auto"/>
              <w:right w:val="nil"/>
            </w:tcBorders>
          </w:tcPr>
          <w:p w:rsidR="00C446CA" w:rsidRPr="00C446CA" w:rsidRDefault="00C446CA" w:rsidP="00C446CA">
            <w:pPr>
              <w:spacing w:after="0" w:line="240" w:lineRule="auto"/>
              <w:jc w:val="right"/>
              <w:rPr>
                <w:rFonts w:ascii="Times New Roman" w:eastAsia="Times New Roman" w:hAnsi="Times New Roman" w:cs="Times New Roman"/>
                <w:sz w:val="20"/>
                <w:szCs w:val="20"/>
                <w:u w:val="single"/>
                <w:lang w:eastAsia="ru-RU"/>
              </w:rPr>
            </w:pPr>
          </w:p>
        </w:tc>
      </w:tr>
      <w:tr w:rsidR="00C446CA" w:rsidRPr="00C446CA" w:rsidTr="002E24E2">
        <w:trPr>
          <w:trHeight w:val="60"/>
          <w:jc w:val="right"/>
        </w:trPr>
        <w:tc>
          <w:tcPr>
            <w:tcW w:w="3182" w:type="pct"/>
            <w:hideMark/>
          </w:tcPr>
          <w:p w:rsidR="00C446CA" w:rsidRPr="00C446CA" w:rsidRDefault="00C446CA" w:rsidP="00C446CA">
            <w:pPr>
              <w:spacing w:after="0" w:line="240" w:lineRule="auto"/>
              <w:rPr>
                <w:rFonts w:ascii="Times New Roman" w:eastAsia="Times New Roman" w:hAnsi="Times New Roman" w:cs="Times New Roman"/>
                <w:b/>
                <w:sz w:val="20"/>
                <w:szCs w:val="20"/>
              </w:rPr>
            </w:pPr>
            <w:r w:rsidRPr="00C446CA">
              <w:rPr>
                <w:rFonts w:ascii="Times New Roman" w:eastAsia="Times New Roman" w:hAnsi="Times New Roman" w:cs="Times New Roman"/>
                <w:sz w:val="20"/>
                <w:szCs w:val="20"/>
                <w:lang w:eastAsia="ru-RU"/>
              </w:rPr>
              <w:lastRenderedPageBreak/>
              <w:t>Співвідношення чистої заборгованості до капіталу та чистої заборгованості</w:t>
            </w:r>
          </w:p>
        </w:tc>
        <w:tc>
          <w:tcPr>
            <w:tcW w:w="872" w:type="pct"/>
            <w:tcBorders>
              <w:top w:val="single" w:sz="4" w:space="0" w:color="auto"/>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rPr>
              <w:t>0,01</w:t>
            </w:r>
          </w:p>
        </w:tc>
        <w:tc>
          <w:tcPr>
            <w:tcW w:w="74" w:type="pct"/>
            <w:vAlign w:val="center"/>
          </w:tcPr>
          <w:p w:rsidR="00C446CA" w:rsidRPr="00C446CA" w:rsidRDefault="00C446CA" w:rsidP="00C446CA">
            <w:pPr>
              <w:spacing w:after="0" w:line="240" w:lineRule="auto"/>
              <w:jc w:val="right"/>
              <w:rPr>
                <w:rFonts w:ascii="Times New Roman" w:eastAsia="Times New Roman" w:hAnsi="Times New Roman" w:cs="Times New Roman"/>
                <w:b/>
                <w:sz w:val="20"/>
                <w:szCs w:val="20"/>
                <w:lang w:eastAsia="ru-RU"/>
              </w:rPr>
            </w:pPr>
          </w:p>
        </w:tc>
        <w:tc>
          <w:tcPr>
            <w:tcW w:w="794" w:type="pct"/>
            <w:tcBorders>
              <w:top w:val="single" w:sz="4" w:space="0" w:color="auto"/>
              <w:left w:val="nil"/>
              <w:bottom w:val="nil"/>
              <w:right w:val="nil"/>
            </w:tcBorders>
            <w:vAlign w:val="center"/>
            <w:hideMark/>
          </w:tcPr>
          <w:p w:rsidR="00C446CA" w:rsidRPr="00C446CA" w:rsidRDefault="00C446CA" w:rsidP="00C446CA">
            <w:pPr>
              <w:spacing w:after="0" w:line="240" w:lineRule="auto"/>
              <w:jc w:val="right"/>
              <w:rPr>
                <w:rFonts w:ascii="Times New Roman" w:eastAsia="Times New Roman" w:hAnsi="Times New Roman" w:cs="Times New Roman"/>
                <w:b/>
                <w:sz w:val="20"/>
                <w:szCs w:val="20"/>
              </w:rPr>
            </w:pPr>
            <w:r w:rsidRPr="00C446CA">
              <w:rPr>
                <w:rFonts w:ascii="Times New Roman" w:eastAsia="Times New Roman" w:hAnsi="Times New Roman" w:cs="Times New Roman"/>
                <w:b/>
                <w:sz w:val="20"/>
                <w:szCs w:val="20"/>
                <w:lang w:val="ru-RU"/>
              </w:rPr>
              <w:t>0,146</w:t>
            </w:r>
          </w:p>
        </w:tc>
        <w:tc>
          <w:tcPr>
            <w:tcW w:w="78" w:type="pct"/>
            <w:tcBorders>
              <w:top w:val="single" w:sz="4" w:space="0" w:color="auto"/>
              <w:left w:val="nil"/>
              <w:bottom w:val="nil"/>
              <w:right w:val="nil"/>
            </w:tcBorders>
          </w:tcPr>
          <w:p w:rsidR="00C446CA" w:rsidRPr="00C446CA" w:rsidRDefault="00C446CA" w:rsidP="00C446CA">
            <w:pPr>
              <w:spacing w:after="0" w:line="240" w:lineRule="auto"/>
              <w:jc w:val="right"/>
              <w:rPr>
                <w:rFonts w:ascii="Times New Roman" w:eastAsia="Times New Roman" w:hAnsi="Times New Roman" w:cs="Times New Roman"/>
                <w:b/>
                <w:sz w:val="20"/>
                <w:szCs w:val="20"/>
              </w:rPr>
            </w:pPr>
          </w:p>
        </w:tc>
      </w:tr>
    </w:tbl>
    <w:p w:rsidR="00C446CA" w:rsidRPr="00C446CA" w:rsidRDefault="00C446CA" w:rsidP="00C446CA">
      <w:pPr>
        <w:widowControl w:val="0"/>
        <w:spacing w:after="0" w:line="240" w:lineRule="auto"/>
        <w:jc w:val="both"/>
        <w:rPr>
          <w:rFonts w:ascii="Times New Roman" w:eastAsia="Times New Roman" w:hAnsi="Times New Roman" w:cs="Times New Roman"/>
          <w:b/>
          <w:color w:val="FF0000"/>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b/>
          <w:iCs/>
          <w:sz w:val="20"/>
          <w:szCs w:val="20"/>
        </w:rPr>
      </w:pPr>
      <w:r w:rsidRPr="00C446CA">
        <w:rPr>
          <w:rFonts w:ascii="Times New Roman" w:eastAsia="Times New Roman" w:hAnsi="Times New Roman" w:cs="Times New Roman"/>
          <w:b/>
          <w:iCs/>
          <w:sz w:val="20"/>
          <w:szCs w:val="20"/>
        </w:rPr>
        <w:t xml:space="preserve">Примітка 13. </w:t>
      </w:r>
      <w:bookmarkStart w:id="79" w:name="_Hlk194309637"/>
      <w:r w:rsidRPr="00C446CA">
        <w:rPr>
          <w:rFonts w:ascii="Times New Roman" w:eastAsia="Times New Roman" w:hAnsi="Times New Roman" w:cs="Times New Roman"/>
          <w:b/>
          <w:iCs/>
          <w:sz w:val="20"/>
          <w:szCs w:val="20"/>
        </w:rPr>
        <w:t>Справедлива вартість фінансових інструментів</w:t>
      </w:r>
    </w:p>
    <w:bookmarkEnd w:id="79"/>
    <w:p w:rsidR="00C446CA" w:rsidRPr="00C446CA" w:rsidRDefault="00C446CA" w:rsidP="00C446CA">
      <w:pPr>
        <w:widowControl w:val="0"/>
        <w:spacing w:after="0" w:line="240" w:lineRule="auto"/>
        <w:jc w:val="both"/>
        <w:rPr>
          <w:rFonts w:ascii="Times New Roman" w:eastAsia="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b/>
          <w:sz w:val="20"/>
          <w:szCs w:val="20"/>
        </w:rPr>
        <w:t xml:space="preserve">Справедлива вартість фінансових інструментів - </w:t>
      </w:r>
      <w:r w:rsidRPr="00C446CA">
        <w:rPr>
          <w:rFonts w:ascii="Times New Roman" w:eastAsia="Times New Roman" w:hAnsi="Times New Roman" w:cs="Times New Roman"/>
          <w:sz w:val="20"/>
          <w:szCs w:val="20"/>
        </w:rPr>
        <w:t xml:space="preserve">Справедлива вартість визначається як сума, за якою інструмент можна обміняти під час здійснення операції між обізнаними, зацікавленими та незалежними сторонами, за винятком операцій примусового продажу або ліквідації. Вважається, що балансова вартість фінансових активів та зобов'язань із термінами погашення до одного року, за вирахуванням будь-яких очікуваних коригувань, є їх справедливою вартістю. </w:t>
      </w: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Керівництво вважає, що балансова вартість фінансових активів та зобов’язань, визнаних у фінансовій звітності, приблизно дорівнює їх справедливій вартості.</w:t>
      </w:r>
    </w:p>
    <w:p w:rsidR="00C446CA" w:rsidRPr="00C446CA" w:rsidRDefault="00C446CA" w:rsidP="00C446CA">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C446CA" w:rsidRPr="00C446CA" w:rsidRDefault="00C446CA" w:rsidP="00C446CA">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C446CA" w:rsidRPr="00C446CA" w:rsidRDefault="00C446CA" w:rsidP="00C446CA">
      <w:pPr>
        <w:widowControl w:val="0"/>
        <w:spacing w:after="0" w:line="240" w:lineRule="auto"/>
        <w:jc w:val="both"/>
        <w:rPr>
          <w:rFonts w:ascii="Times New Roman" w:eastAsia="Calibri" w:hAnsi="Times New Roman" w:cs="Times New Roman"/>
          <w:b/>
          <w:iCs/>
          <w:sz w:val="20"/>
          <w:szCs w:val="20"/>
        </w:rPr>
      </w:pPr>
      <w:r w:rsidRPr="00C446CA">
        <w:rPr>
          <w:rFonts w:ascii="Times New Roman" w:hAnsi="Times New Roman" w:cs="Times New Roman"/>
          <w:b/>
          <w:iCs/>
          <w:sz w:val="20"/>
          <w:szCs w:val="20"/>
        </w:rPr>
        <w:t>Примітка 14.</w:t>
      </w:r>
      <w:bookmarkStart w:id="80" w:name="_Hlk194309651"/>
      <w:r w:rsidRPr="00C446CA">
        <w:rPr>
          <w:rFonts w:ascii="Times New Roman" w:hAnsi="Times New Roman" w:cs="Times New Roman"/>
          <w:b/>
          <w:iCs/>
          <w:sz w:val="20"/>
          <w:szCs w:val="20"/>
        </w:rPr>
        <w:t xml:space="preserve"> Події після звітної дати</w:t>
      </w:r>
      <w:bookmarkEnd w:id="80"/>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eastAsia="Times New Roman" w:hAnsi="Times New Roman" w:cs="Times New Roman"/>
          <w:sz w:val="20"/>
          <w:szCs w:val="20"/>
        </w:rPr>
      </w:pPr>
      <w:r w:rsidRPr="00C446CA">
        <w:rPr>
          <w:rFonts w:ascii="Times New Roman" w:eastAsia="Times New Roman" w:hAnsi="Times New Roman" w:cs="Times New Roman"/>
          <w:sz w:val="20"/>
          <w:szCs w:val="20"/>
        </w:rPr>
        <w:t>Істотні події, які вплинули або можуть вплинути на фінансовий стан, рух грошових коштів або результати діяльності Товариства, що мали місце в період між звітної датою і датою підписання фінансової звітності Товариства за 1 кв. 2025 р, підготовленої відповідно до МСФЗ, відсутні.</w:t>
      </w:r>
    </w:p>
    <w:p w:rsidR="00C446CA" w:rsidRPr="00C446CA" w:rsidRDefault="00C446CA" w:rsidP="00C446CA">
      <w:pPr>
        <w:widowControl w:val="0"/>
        <w:autoSpaceDE w:val="0"/>
        <w:autoSpaceDN w:val="0"/>
        <w:spacing w:after="0" w:line="240" w:lineRule="auto"/>
        <w:ind w:left="101"/>
        <w:rPr>
          <w:rFonts w:ascii="Times New Roman" w:eastAsia="Times New Roman" w:hAnsi="Times New Roman" w:cs="Times New Roman"/>
          <w:sz w:val="20"/>
          <w:szCs w:val="20"/>
        </w:rPr>
      </w:pPr>
    </w:p>
    <w:p w:rsidR="00C446CA" w:rsidRPr="00C446CA" w:rsidRDefault="00C446CA" w:rsidP="00C446CA">
      <w:pPr>
        <w:widowControl w:val="0"/>
        <w:spacing w:after="0" w:line="240" w:lineRule="auto"/>
        <w:jc w:val="both"/>
        <w:rPr>
          <w:rFonts w:ascii="Times New Roman" w:hAnsi="Times New Roman" w:cs="Times New Roman"/>
          <w:sz w:val="20"/>
          <w:szCs w:val="20"/>
        </w:rPr>
      </w:pPr>
      <w:r w:rsidRPr="00C446CA">
        <w:rPr>
          <w:rFonts w:ascii="Times New Roman" w:hAnsi="Times New Roman" w:cs="Times New Roman"/>
          <w:b/>
          <w:sz w:val="20"/>
          <w:szCs w:val="20"/>
        </w:rPr>
        <w:t>Від імені керівництва товариства</w:t>
      </w:r>
      <w:r w:rsidRPr="00C446CA">
        <w:rPr>
          <w:rFonts w:ascii="Times New Roman" w:hAnsi="Times New Roman" w:cs="Times New Roman"/>
          <w:sz w:val="20"/>
          <w:szCs w:val="20"/>
        </w:rPr>
        <w:t>:</w:t>
      </w: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r w:rsidRPr="00C446CA">
        <w:rPr>
          <w:rFonts w:ascii="Times New Roman" w:hAnsi="Times New Roman" w:cs="Times New Roman"/>
          <w:b/>
          <w:sz w:val="20"/>
          <w:szCs w:val="20"/>
        </w:rPr>
        <w:t xml:space="preserve">Генеральний директор                                                </w:t>
      </w:r>
      <w:r w:rsidRPr="00C446CA">
        <w:rPr>
          <w:rFonts w:ascii="Times New Roman" w:hAnsi="Times New Roman" w:cs="Times New Roman"/>
          <w:b/>
          <w:bCs/>
          <w:sz w:val="20"/>
          <w:szCs w:val="20"/>
          <w:lang w:eastAsia="uk-UA"/>
        </w:rPr>
        <w:t>Шарамок Світлана Вікторівна</w:t>
      </w: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p>
    <w:p w:rsidR="00C446CA" w:rsidRPr="00C446CA" w:rsidRDefault="00C446CA" w:rsidP="00C446CA">
      <w:pPr>
        <w:widowControl w:val="0"/>
        <w:spacing w:after="0" w:line="240" w:lineRule="auto"/>
        <w:jc w:val="both"/>
        <w:rPr>
          <w:rFonts w:ascii="Times New Roman" w:hAnsi="Times New Roman" w:cs="Times New Roman"/>
          <w:b/>
          <w:sz w:val="20"/>
          <w:szCs w:val="20"/>
        </w:rPr>
      </w:pPr>
      <w:r w:rsidRPr="00C446CA">
        <w:rPr>
          <w:rFonts w:ascii="Times New Roman" w:hAnsi="Times New Roman" w:cs="Times New Roman"/>
          <w:b/>
          <w:sz w:val="20"/>
          <w:szCs w:val="20"/>
        </w:rPr>
        <w:t>Головний бухгалтер                                                    Шкітельова Наталія Анатоліївна</w:t>
      </w:r>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p>
    <w:p w:rsidR="00C446CA" w:rsidRPr="00C446CA" w:rsidRDefault="00C446CA" w:rsidP="00C446CA">
      <w:pPr>
        <w:spacing w:after="0" w:line="240" w:lineRule="auto"/>
        <w:rPr>
          <w:rFonts w:ascii="Times New Roman" w:eastAsia="Times New Roman" w:hAnsi="Times New Roman" w:cs="Times New Roman"/>
          <w:sz w:val="20"/>
          <w:szCs w:val="20"/>
          <w:lang w:val="en-US" w:eastAsia="uk-UA"/>
        </w:rPr>
      </w:pPr>
    </w:p>
    <w:p w:rsidR="00E30790" w:rsidRDefault="00E30790">
      <w:bookmarkStart w:id="81" w:name="_GoBack"/>
      <w:bookmarkEnd w:id="81"/>
    </w:p>
    <w:sectPr w:rsidR="00E30790" w:rsidSect="007F7877">
      <w:pgSz w:w="11906" w:h="16838"/>
      <w:pgMar w:top="363" w:right="70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obo Std">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5A" w:rsidRDefault="00C446CA" w:rsidP="0021089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4755A" w:rsidRDefault="00C446CA" w:rsidP="00BB14C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5A" w:rsidRDefault="00C446CA" w:rsidP="0021089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rsidR="00B4755A" w:rsidRDefault="00C446CA" w:rsidP="00BB14C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5A" w:rsidRDefault="00C446CA">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5A" w:rsidRDefault="00C446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5A" w:rsidRDefault="00C446C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5A" w:rsidRDefault="00C446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13D69"/>
    <w:multiLevelType w:val="hybridMultilevel"/>
    <w:tmpl w:val="2984223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160A2AA1"/>
    <w:multiLevelType w:val="hybridMultilevel"/>
    <w:tmpl w:val="5F50F080"/>
    <w:lvl w:ilvl="0" w:tplc="DCE62698">
      <w:start w:val="28"/>
      <w:numFmt w:val="bullet"/>
      <w:lvlText w:val="-"/>
      <w:lvlJc w:val="left"/>
      <w:pPr>
        <w:ind w:left="720" w:hanging="360"/>
      </w:pPr>
      <w:rPr>
        <w:rFonts w:ascii="Arial" w:eastAsia="Hobo Std"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AB5858"/>
    <w:multiLevelType w:val="multilevel"/>
    <w:tmpl w:val="A4305BF8"/>
    <w:lvl w:ilvl="0">
      <w:start w:val="1"/>
      <w:numFmt w:val="decimal"/>
      <w:lvlText w:val="%1."/>
      <w:lvlJc w:val="left"/>
      <w:pPr>
        <w:ind w:left="720" w:hanging="360"/>
      </w:pPr>
      <w:rPr>
        <w:rFonts w:ascii="Arial" w:eastAsia="Calibri" w:hAnsi="Arial" w:cs="Arial"/>
        <w:b/>
      </w:rPr>
    </w:lvl>
    <w:lvl w:ilvl="1">
      <w:start w:val="1"/>
      <w:numFmt w:val="decimal"/>
      <w:isLgl/>
      <w:lvlText w:val="%1.%2."/>
      <w:lvlJc w:val="left"/>
      <w:pPr>
        <w:ind w:left="744" w:hanging="384"/>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70D49EF"/>
    <w:multiLevelType w:val="hybridMultilevel"/>
    <w:tmpl w:val="4E16FEB4"/>
    <w:lvl w:ilvl="0" w:tplc="DCE62698">
      <w:start w:val="28"/>
      <w:numFmt w:val="bullet"/>
      <w:lvlText w:val="-"/>
      <w:lvlJc w:val="left"/>
      <w:pPr>
        <w:ind w:left="720" w:hanging="360"/>
      </w:pPr>
      <w:rPr>
        <w:rFonts w:ascii="Arial" w:eastAsia="Hobo Std" w:hAnsi="Aria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28964802"/>
    <w:multiLevelType w:val="hybridMultilevel"/>
    <w:tmpl w:val="60D09606"/>
    <w:lvl w:ilvl="0" w:tplc="94900214">
      <w:start w:val="28"/>
      <w:numFmt w:val="bullet"/>
      <w:lvlText w:val="–"/>
      <w:lvlJc w:val="left"/>
      <w:pPr>
        <w:ind w:left="720" w:hanging="360"/>
      </w:pPr>
      <w:rPr>
        <w:rFonts w:ascii="Arial" w:eastAsia="Hobo Std"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884525B"/>
    <w:multiLevelType w:val="hybridMultilevel"/>
    <w:tmpl w:val="8B3AA70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41231303"/>
    <w:multiLevelType w:val="hybridMultilevel"/>
    <w:tmpl w:val="27DEC6C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46416C07"/>
    <w:multiLevelType w:val="hybridMultilevel"/>
    <w:tmpl w:val="49F4A40A"/>
    <w:lvl w:ilvl="0" w:tplc="DCE62698">
      <w:start w:val="28"/>
      <w:numFmt w:val="bullet"/>
      <w:lvlText w:val="-"/>
      <w:lvlJc w:val="left"/>
      <w:pPr>
        <w:ind w:left="720" w:hanging="360"/>
      </w:pPr>
      <w:rPr>
        <w:rFonts w:ascii="Arial" w:eastAsia="Hobo Std" w:hAnsi="Aria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576D350B"/>
    <w:multiLevelType w:val="hybridMultilevel"/>
    <w:tmpl w:val="639821C0"/>
    <w:lvl w:ilvl="0" w:tplc="DCE62698">
      <w:start w:val="28"/>
      <w:numFmt w:val="bullet"/>
      <w:lvlText w:val="-"/>
      <w:lvlJc w:val="left"/>
      <w:pPr>
        <w:ind w:left="1287" w:hanging="360"/>
      </w:pPr>
      <w:rPr>
        <w:rFonts w:ascii="Arial" w:eastAsia="Hobo Std" w:hAnsi="Aria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9">
    <w:nsid w:val="618F05EC"/>
    <w:multiLevelType w:val="hybridMultilevel"/>
    <w:tmpl w:val="D5B05230"/>
    <w:lvl w:ilvl="0" w:tplc="DCE62698">
      <w:start w:val="28"/>
      <w:numFmt w:val="bullet"/>
      <w:lvlText w:val="-"/>
      <w:lvlJc w:val="left"/>
      <w:pPr>
        <w:ind w:left="720" w:hanging="360"/>
      </w:pPr>
      <w:rPr>
        <w:rFonts w:ascii="Arial" w:eastAsia="Hobo Std" w:hAnsi="Aria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71151326"/>
    <w:multiLevelType w:val="hybridMultilevel"/>
    <w:tmpl w:val="860609F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3"/>
  </w:num>
  <w:num w:numId="7">
    <w:abstractNumId w:val="8"/>
  </w:num>
  <w:num w:numId="8">
    <w:abstractNumId w:val="5"/>
  </w:num>
  <w:num w:numId="9">
    <w:abstractNumId w:val="1"/>
  </w:num>
  <w:num w:numId="10">
    <w:abstractNumId w:val="6"/>
  </w:num>
  <w:num w:numId="11">
    <w:abstractNumId w:val="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81"/>
    <w:rsid w:val="000A1B81"/>
    <w:rsid w:val="00C446CA"/>
    <w:rsid w:val="00E3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873E1-4B88-4E7A-88FC-A46832C7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rsid w:val="00C446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C446CA"/>
    <w:pPr>
      <w:keepNext/>
      <w:keepLines/>
      <w:spacing w:before="200" w:after="0" w:line="276" w:lineRule="auto"/>
      <w:outlineLvl w:val="1"/>
    </w:pPr>
    <w:rPr>
      <w:rFonts w:ascii="Times New Roman" w:eastAsia="Times New Roman" w:hAnsi="Times New Roman" w:cs="Times New Roman"/>
      <w:b/>
      <w:bCs/>
      <w:sz w:val="24"/>
      <w:szCs w:val="26"/>
      <w:lang w:val="ru-RU"/>
    </w:rPr>
  </w:style>
  <w:style w:type="paragraph" w:styleId="3">
    <w:name w:val="heading 3"/>
    <w:basedOn w:val="a"/>
    <w:next w:val="a"/>
    <w:link w:val="30"/>
    <w:uiPriority w:val="9"/>
    <w:semiHidden/>
    <w:unhideWhenUsed/>
    <w:qFormat/>
    <w:rsid w:val="00C446CA"/>
    <w:pPr>
      <w:keepNext/>
      <w:spacing w:before="240" w:after="60" w:line="276" w:lineRule="auto"/>
      <w:outlineLvl w:val="2"/>
    </w:pPr>
    <w:rPr>
      <w:rFonts w:ascii="Times New Roman" w:eastAsia="Times New Roman" w:hAnsi="Times New Roman" w:cs="Times New Roman"/>
      <w:b/>
      <w:bCs/>
      <w:sz w:val="24"/>
      <w:szCs w:val="26"/>
      <w:lang w:val="x-none"/>
    </w:rPr>
  </w:style>
  <w:style w:type="paragraph" w:styleId="4">
    <w:name w:val="heading 4"/>
    <w:basedOn w:val="a"/>
    <w:next w:val="a"/>
    <w:link w:val="40"/>
    <w:uiPriority w:val="9"/>
    <w:semiHidden/>
    <w:unhideWhenUsed/>
    <w:qFormat/>
    <w:rsid w:val="00C446CA"/>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6CA"/>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C446CA"/>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semiHidden/>
    <w:rsid w:val="00C446CA"/>
    <w:rPr>
      <w:rFonts w:ascii="Times New Roman" w:eastAsia="Times New Roman" w:hAnsi="Times New Roman" w:cs="Times New Roman"/>
      <w:b/>
      <w:bCs/>
      <w:sz w:val="24"/>
      <w:szCs w:val="26"/>
      <w:lang w:val="x-none"/>
    </w:rPr>
  </w:style>
  <w:style w:type="character" w:customStyle="1" w:styleId="40">
    <w:name w:val="Заголовок 4 Знак"/>
    <w:basedOn w:val="a0"/>
    <w:link w:val="4"/>
    <w:uiPriority w:val="9"/>
    <w:semiHidden/>
    <w:rsid w:val="00C446CA"/>
    <w:rPr>
      <w:rFonts w:ascii="Calibri" w:eastAsia="Times New Roman" w:hAnsi="Calibri" w:cs="Times New Roman"/>
      <w:b/>
      <w:bCs/>
      <w:sz w:val="28"/>
      <w:szCs w:val="28"/>
      <w:lang w:val="uk-UA"/>
    </w:rPr>
  </w:style>
  <w:style w:type="table" w:styleId="a3">
    <w:name w:val="Table Grid"/>
    <w:basedOn w:val="a1"/>
    <w:uiPriority w:val="59"/>
    <w:rsid w:val="00C446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C446CA"/>
  </w:style>
  <w:style w:type="paragraph" w:styleId="a4">
    <w:name w:val="header"/>
    <w:basedOn w:val="a"/>
    <w:link w:val="a5"/>
    <w:uiPriority w:val="99"/>
    <w:unhideWhenUsed/>
    <w:rsid w:val="00C446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46CA"/>
    <w:rPr>
      <w:lang w:val="uk-UA"/>
    </w:rPr>
  </w:style>
  <w:style w:type="paragraph" w:styleId="a6">
    <w:name w:val="footer"/>
    <w:basedOn w:val="a"/>
    <w:link w:val="a7"/>
    <w:uiPriority w:val="99"/>
    <w:unhideWhenUsed/>
    <w:rsid w:val="00C446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46CA"/>
    <w:rPr>
      <w:lang w:val="uk-UA"/>
    </w:rPr>
  </w:style>
  <w:style w:type="character" w:styleId="a8">
    <w:name w:val="page number"/>
    <w:basedOn w:val="a0"/>
    <w:uiPriority w:val="99"/>
    <w:semiHidden/>
    <w:unhideWhenUsed/>
    <w:rsid w:val="00C446CA"/>
  </w:style>
  <w:style w:type="paragraph" w:styleId="12">
    <w:name w:val="toc 1"/>
    <w:basedOn w:val="a"/>
    <w:next w:val="a"/>
    <w:autoRedefine/>
    <w:uiPriority w:val="39"/>
    <w:unhideWhenUsed/>
    <w:rsid w:val="00C446CA"/>
    <w:pPr>
      <w:spacing w:after="100"/>
    </w:pPr>
  </w:style>
  <w:style w:type="character" w:styleId="a9">
    <w:name w:val="Hyperlink"/>
    <w:basedOn w:val="a0"/>
    <w:uiPriority w:val="99"/>
    <w:unhideWhenUsed/>
    <w:rsid w:val="00C446CA"/>
    <w:rPr>
      <w:color w:val="0563C1" w:themeColor="hyperlink"/>
      <w:u w:val="single"/>
    </w:rPr>
  </w:style>
  <w:style w:type="character" w:styleId="aa">
    <w:name w:val="FollowedHyperlink"/>
    <w:uiPriority w:val="99"/>
    <w:semiHidden/>
    <w:unhideWhenUsed/>
    <w:rsid w:val="00C446CA"/>
    <w:rPr>
      <w:color w:val="800080"/>
      <w:u w:val="single"/>
    </w:rPr>
  </w:style>
  <w:style w:type="character" w:styleId="ab">
    <w:name w:val="Strong"/>
    <w:uiPriority w:val="99"/>
    <w:qFormat/>
    <w:rsid w:val="00C446CA"/>
    <w:rPr>
      <w:rFonts w:ascii="Times New Roman" w:hAnsi="Times New Roman" w:cs="Times New Roman" w:hint="default"/>
      <w:b/>
      <w:bCs/>
    </w:rPr>
  </w:style>
  <w:style w:type="paragraph" w:styleId="ac">
    <w:name w:val="Normal (Web)"/>
    <w:basedOn w:val="a"/>
    <w:semiHidden/>
    <w:unhideWhenUsed/>
    <w:rsid w:val="00C446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1">
    <w:name w:val="toc 2"/>
    <w:basedOn w:val="a"/>
    <w:next w:val="a"/>
    <w:autoRedefine/>
    <w:uiPriority w:val="39"/>
    <w:semiHidden/>
    <w:unhideWhenUsed/>
    <w:rsid w:val="00C446CA"/>
    <w:pPr>
      <w:spacing w:after="200" w:line="276" w:lineRule="auto"/>
      <w:ind w:left="220"/>
    </w:pPr>
    <w:rPr>
      <w:rFonts w:ascii="Calibri" w:eastAsia="Calibri" w:hAnsi="Calibri" w:cs="Times New Roman"/>
    </w:rPr>
  </w:style>
  <w:style w:type="paragraph" w:styleId="31">
    <w:name w:val="toc 3"/>
    <w:basedOn w:val="a"/>
    <w:next w:val="a"/>
    <w:autoRedefine/>
    <w:uiPriority w:val="39"/>
    <w:semiHidden/>
    <w:unhideWhenUsed/>
    <w:rsid w:val="00C446CA"/>
    <w:pPr>
      <w:spacing w:after="200" w:line="276" w:lineRule="auto"/>
      <w:ind w:left="440"/>
    </w:pPr>
    <w:rPr>
      <w:rFonts w:ascii="Calibri" w:eastAsia="Calibri" w:hAnsi="Calibri" w:cs="Times New Roman"/>
    </w:rPr>
  </w:style>
  <w:style w:type="paragraph" w:styleId="ad">
    <w:name w:val="footnote text"/>
    <w:basedOn w:val="a"/>
    <w:link w:val="ae"/>
    <w:uiPriority w:val="99"/>
    <w:semiHidden/>
    <w:unhideWhenUsed/>
    <w:rsid w:val="00C446CA"/>
    <w:pPr>
      <w:spacing w:after="200" w:line="276" w:lineRule="auto"/>
    </w:pPr>
    <w:rPr>
      <w:rFonts w:ascii="Calibri" w:eastAsia="Calibri" w:hAnsi="Calibri" w:cs="Times New Roman"/>
      <w:sz w:val="20"/>
      <w:szCs w:val="20"/>
    </w:rPr>
  </w:style>
  <w:style w:type="character" w:customStyle="1" w:styleId="ae">
    <w:name w:val="Текст сноски Знак"/>
    <w:basedOn w:val="a0"/>
    <w:link w:val="ad"/>
    <w:uiPriority w:val="99"/>
    <w:semiHidden/>
    <w:rsid w:val="00C446CA"/>
    <w:rPr>
      <w:rFonts w:ascii="Calibri" w:eastAsia="Calibri" w:hAnsi="Calibri" w:cs="Times New Roman"/>
      <w:sz w:val="20"/>
      <w:szCs w:val="20"/>
      <w:lang w:val="uk-UA"/>
    </w:rPr>
  </w:style>
  <w:style w:type="paragraph" w:styleId="af">
    <w:name w:val="annotation text"/>
    <w:basedOn w:val="a"/>
    <w:link w:val="af0"/>
    <w:uiPriority w:val="99"/>
    <w:semiHidden/>
    <w:unhideWhenUsed/>
    <w:rsid w:val="00C446CA"/>
    <w:pPr>
      <w:spacing w:after="200" w:line="240" w:lineRule="auto"/>
    </w:pPr>
    <w:rPr>
      <w:rFonts w:ascii="Calibri" w:eastAsia="Calibri" w:hAnsi="Calibri" w:cs="Times New Roman"/>
      <w:sz w:val="20"/>
      <w:szCs w:val="20"/>
      <w:lang w:val="en-US"/>
    </w:rPr>
  </w:style>
  <w:style w:type="character" w:customStyle="1" w:styleId="af0">
    <w:name w:val="Текст примечания Знак"/>
    <w:basedOn w:val="a0"/>
    <w:link w:val="af"/>
    <w:uiPriority w:val="99"/>
    <w:semiHidden/>
    <w:rsid w:val="00C446CA"/>
    <w:rPr>
      <w:rFonts w:ascii="Calibri" w:eastAsia="Calibri" w:hAnsi="Calibri" w:cs="Times New Roman"/>
      <w:sz w:val="20"/>
      <w:szCs w:val="20"/>
      <w:lang w:val="en-US"/>
    </w:rPr>
  </w:style>
  <w:style w:type="character" w:customStyle="1" w:styleId="af1">
    <w:name w:val="Основной текст Знак"/>
    <w:aliases w:val="bt Знак2,Body Text x Знак2,Body Text x Знак Знак Знак1,Body Text x Знак Знак2,Body Text x Знак + Arial Знак1,10 pt... Знак1,Body Text Eng Знак1,bt Знак Знак1"/>
    <w:basedOn w:val="a0"/>
    <w:link w:val="af2"/>
    <w:uiPriority w:val="99"/>
    <w:semiHidden/>
    <w:locked/>
    <w:rsid w:val="00C446CA"/>
    <w:rPr>
      <w:rFonts w:ascii="Times New Roman" w:eastAsia="Times New Roman" w:hAnsi="Times New Roman" w:cs="Times New Roman"/>
    </w:rPr>
  </w:style>
  <w:style w:type="paragraph" w:styleId="af2">
    <w:name w:val="Body Text"/>
    <w:aliases w:val="bt,Body Text x,Body Text x Знак Знак,Body Text x Знак,Body Text x Знак + Arial,10 pt...,Body Text Eng,bt Знак"/>
    <w:basedOn w:val="a"/>
    <w:link w:val="af1"/>
    <w:uiPriority w:val="99"/>
    <w:semiHidden/>
    <w:unhideWhenUsed/>
    <w:qFormat/>
    <w:rsid w:val="00C446CA"/>
    <w:pPr>
      <w:widowControl w:val="0"/>
      <w:autoSpaceDE w:val="0"/>
      <w:autoSpaceDN w:val="0"/>
      <w:spacing w:after="0" w:line="240" w:lineRule="auto"/>
      <w:ind w:left="101"/>
    </w:pPr>
    <w:rPr>
      <w:rFonts w:ascii="Times New Roman" w:eastAsia="Times New Roman" w:hAnsi="Times New Roman" w:cs="Times New Roman"/>
      <w:lang w:val="ru-RU"/>
    </w:rPr>
  </w:style>
  <w:style w:type="character" w:customStyle="1" w:styleId="13">
    <w:name w:val="Основной текст Знак1"/>
    <w:aliases w:val="bt Знак1,Body Text x Знак1,Body Text x Знак Знак Знак,Body Text x Знак Знак1,Body Text x Знак + Arial Знак,10 pt... Знак,Body Text Eng Знак,bt Знак Знак"/>
    <w:basedOn w:val="a0"/>
    <w:uiPriority w:val="99"/>
    <w:semiHidden/>
    <w:rsid w:val="00C446CA"/>
    <w:rPr>
      <w:lang w:val="uk-UA"/>
    </w:rPr>
  </w:style>
  <w:style w:type="paragraph" w:styleId="22">
    <w:name w:val="Body Text 2"/>
    <w:basedOn w:val="a"/>
    <w:link w:val="23"/>
    <w:uiPriority w:val="99"/>
    <w:semiHidden/>
    <w:unhideWhenUsed/>
    <w:rsid w:val="00C446CA"/>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446CA"/>
    <w:rPr>
      <w:rFonts w:ascii="Calibri" w:eastAsia="Calibri" w:hAnsi="Calibri" w:cs="Times New Roman"/>
      <w:lang w:val="uk-UA"/>
    </w:rPr>
  </w:style>
  <w:style w:type="paragraph" w:styleId="af3">
    <w:name w:val="Document Map"/>
    <w:basedOn w:val="a"/>
    <w:link w:val="af4"/>
    <w:uiPriority w:val="99"/>
    <w:semiHidden/>
    <w:unhideWhenUsed/>
    <w:rsid w:val="00C446CA"/>
    <w:pPr>
      <w:spacing w:after="200" w:line="276" w:lineRule="auto"/>
    </w:pPr>
    <w:rPr>
      <w:rFonts w:ascii="Tahoma" w:eastAsia="Calibri" w:hAnsi="Tahoma" w:cs="Times New Roman"/>
      <w:sz w:val="16"/>
      <w:szCs w:val="16"/>
    </w:rPr>
  </w:style>
  <w:style w:type="character" w:customStyle="1" w:styleId="af4">
    <w:name w:val="Схема документа Знак"/>
    <w:basedOn w:val="a0"/>
    <w:link w:val="af3"/>
    <w:uiPriority w:val="99"/>
    <w:semiHidden/>
    <w:rsid w:val="00C446CA"/>
    <w:rPr>
      <w:rFonts w:ascii="Tahoma" w:eastAsia="Calibri" w:hAnsi="Tahoma" w:cs="Times New Roman"/>
      <w:sz w:val="16"/>
      <w:szCs w:val="16"/>
      <w:lang w:val="uk-UA"/>
    </w:rPr>
  </w:style>
  <w:style w:type="paragraph" w:styleId="af5">
    <w:name w:val="annotation subject"/>
    <w:basedOn w:val="af"/>
    <w:next w:val="af"/>
    <w:link w:val="af6"/>
    <w:uiPriority w:val="99"/>
    <w:semiHidden/>
    <w:unhideWhenUsed/>
    <w:rsid w:val="00C446CA"/>
    <w:pPr>
      <w:spacing w:line="276" w:lineRule="auto"/>
    </w:pPr>
    <w:rPr>
      <w:b/>
      <w:bCs/>
      <w:lang w:val="uk-UA"/>
    </w:rPr>
  </w:style>
  <w:style w:type="character" w:customStyle="1" w:styleId="af6">
    <w:name w:val="Тема примечания Знак"/>
    <w:basedOn w:val="af0"/>
    <w:link w:val="af5"/>
    <w:uiPriority w:val="99"/>
    <w:semiHidden/>
    <w:rsid w:val="00C446CA"/>
    <w:rPr>
      <w:rFonts w:ascii="Calibri" w:eastAsia="Calibri" w:hAnsi="Calibri" w:cs="Times New Roman"/>
      <w:b/>
      <w:bCs/>
      <w:sz w:val="20"/>
      <w:szCs w:val="20"/>
      <w:lang w:val="uk-UA"/>
    </w:rPr>
  </w:style>
  <w:style w:type="paragraph" w:styleId="af7">
    <w:name w:val="Balloon Text"/>
    <w:basedOn w:val="a"/>
    <w:link w:val="af8"/>
    <w:uiPriority w:val="99"/>
    <w:semiHidden/>
    <w:unhideWhenUsed/>
    <w:rsid w:val="00C446CA"/>
    <w:pPr>
      <w:spacing w:after="0" w:line="240" w:lineRule="auto"/>
    </w:pPr>
    <w:rPr>
      <w:rFonts w:ascii="Tahoma" w:eastAsia="Calibri" w:hAnsi="Tahoma" w:cs="Times New Roman"/>
      <w:sz w:val="16"/>
      <w:szCs w:val="16"/>
      <w:lang w:eastAsia="x-none"/>
    </w:rPr>
  </w:style>
  <w:style w:type="character" w:customStyle="1" w:styleId="af8">
    <w:name w:val="Текст выноски Знак"/>
    <w:basedOn w:val="a0"/>
    <w:link w:val="af7"/>
    <w:uiPriority w:val="99"/>
    <w:semiHidden/>
    <w:rsid w:val="00C446CA"/>
    <w:rPr>
      <w:rFonts w:ascii="Tahoma" w:eastAsia="Calibri" w:hAnsi="Tahoma" w:cs="Times New Roman"/>
      <w:sz w:val="16"/>
      <w:szCs w:val="16"/>
      <w:lang w:val="uk-UA" w:eastAsia="x-none"/>
    </w:rPr>
  </w:style>
  <w:style w:type="paragraph" w:styleId="af9">
    <w:name w:val="No Spacing"/>
    <w:uiPriority w:val="1"/>
    <w:qFormat/>
    <w:rsid w:val="00C446CA"/>
    <w:pPr>
      <w:spacing w:after="0" w:line="240" w:lineRule="auto"/>
    </w:pPr>
    <w:rPr>
      <w:rFonts w:ascii="Calibri" w:eastAsia="Calibri" w:hAnsi="Calibri" w:cs="Times New Roman"/>
    </w:rPr>
  </w:style>
  <w:style w:type="paragraph" w:styleId="afa">
    <w:name w:val="Revision"/>
    <w:uiPriority w:val="99"/>
    <w:semiHidden/>
    <w:rsid w:val="00C446CA"/>
    <w:pPr>
      <w:spacing w:after="0" w:line="240" w:lineRule="auto"/>
    </w:pPr>
    <w:rPr>
      <w:rFonts w:ascii="Calibri" w:eastAsia="Calibri" w:hAnsi="Calibri" w:cs="Times New Roman"/>
      <w:lang w:val="uk-UA"/>
    </w:rPr>
  </w:style>
  <w:style w:type="character" w:customStyle="1" w:styleId="afb">
    <w:name w:val="Абзац списка Знак"/>
    <w:link w:val="afc"/>
    <w:uiPriority w:val="99"/>
    <w:locked/>
    <w:rsid w:val="00C446CA"/>
    <w:rPr>
      <w:lang w:val="uk-UA"/>
    </w:rPr>
  </w:style>
  <w:style w:type="paragraph" w:styleId="afc">
    <w:name w:val="List Paragraph"/>
    <w:basedOn w:val="a"/>
    <w:link w:val="afb"/>
    <w:uiPriority w:val="99"/>
    <w:qFormat/>
    <w:rsid w:val="00C446CA"/>
    <w:pPr>
      <w:spacing w:after="200" w:line="276" w:lineRule="auto"/>
      <w:ind w:left="720"/>
      <w:contextualSpacing/>
    </w:pPr>
  </w:style>
  <w:style w:type="paragraph" w:styleId="afd">
    <w:name w:val="TOC Heading"/>
    <w:basedOn w:val="1"/>
    <w:next w:val="a"/>
    <w:uiPriority w:val="39"/>
    <w:semiHidden/>
    <w:unhideWhenUsed/>
    <w:qFormat/>
    <w:rsid w:val="00C446CA"/>
    <w:pPr>
      <w:keepLines/>
      <w:spacing w:before="480" w:after="0"/>
      <w:outlineLvl w:val="9"/>
    </w:pPr>
    <w:rPr>
      <w:color w:val="365F91"/>
      <w:kern w:val="0"/>
      <w:sz w:val="28"/>
      <w:szCs w:val="28"/>
      <w:lang w:val="ru-RU"/>
    </w:rPr>
  </w:style>
  <w:style w:type="paragraph" w:customStyle="1" w:styleId="afe">
    <w:name w:val="ДинТекстОбыч"/>
    <w:basedOn w:val="a"/>
    <w:rsid w:val="00C446CA"/>
    <w:pPr>
      <w:widowControl w:val="0"/>
      <w:spacing w:after="0" w:line="240" w:lineRule="auto"/>
      <w:ind w:firstLine="567"/>
      <w:jc w:val="both"/>
    </w:pPr>
    <w:rPr>
      <w:rFonts w:ascii="Times New Roman" w:eastAsia="Times New Roman" w:hAnsi="Times New Roman" w:cs="Times New Roman"/>
      <w:color w:val="000000"/>
      <w:szCs w:val="20"/>
      <w:lang w:val="ru-RU" w:eastAsia="ru-RU"/>
    </w:rPr>
  </w:style>
  <w:style w:type="paragraph" w:customStyle="1" w:styleId="aff">
    <w:name w:val="ДинТекстСтар"/>
    <w:basedOn w:val="afe"/>
    <w:rsid w:val="00C446CA"/>
    <w:rPr>
      <w:color w:val="008000"/>
    </w:rPr>
  </w:style>
  <w:style w:type="paragraph" w:customStyle="1" w:styleId="aff0">
    <w:name w:val="ДинТекстНов"/>
    <w:basedOn w:val="afe"/>
    <w:rsid w:val="00C446CA"/>
    <w:rPr>
      <w:color w:val="FF0000"/>
    </w:rPr>
  </w:style>
  <w:style w:type="paragraph" w:customStyle="1" w:styleId="aff1">
    <w:name w:val="ДинРазделОбыч"/>
    <w:basedOn w:val="afe"/>
    <w:autoRedefine/>
    <w:rsid w:val="00C446CA"/>
    <w:pPr>
      <w:ind w:firstLine="0"/>
      <w:jc w:val="center"/>
    </w:pPr>
    <w:rPr>
      <w:b/>
      <w:lang w:val="uk-UA"/>
    </w:rPr>
  </w:style>
  <w:style w:type="paragraph" w:customStyle="1" w:styleId="aff2">
    <w:name w:val="ДинТекстТабл"/>
    <w:basedOn w:val="a"/>
    <w:rsid w:val="00C446CA"/>
    <w:pPr>
      <w:widowControl w:val="0"/>
      <w:spacing w:after="0" w:line="240" w:lineRule="auto"/>
    </w:pPr>
    <w:rPr>
      <w:rFonts w:ascii="Times New Roman" w:eastAsia="Times New Roman" w:hAnsi="Times New Roman" w:cs="Times New Roman"/>
      <w:szCs w:val="20"/>
      <w:lang w:eastAsia="ru-RU"/>
    </w:rPr>
  </w:style>
  <w:style w:type="paragraph" w:customStyle="1" w:styleId="aff3">
    <w:name w:val="ДинЦентрТабл"/>
    <w:basedOn w:val="aff2"/>
    <w:autoRedefine/>
    <w:rsid w:val="00C446CA"/>
    <w:pPr>
      <w:jc w:val="center"/>
    </w:pPr>
  </w:style>
  <w:style w:type="paragraph" w:customStyle="1" w:styleId="Bodycopy">
    <w:name w:val="Body copy"/>
    <w:rsid w:val="00C446CA"/>
    <w:pPr>
      <w:spacing w:before="20" w:after="0" w:line="210" w:lineRule="exact"/>
    </w:pPr>
    <w:rPr>
      <w:rFonts w:ascii="Arial" w:eastAsia="PMingLiU" w:hAnsi="Arial" w:cs="Arial"/>
      <w:color w:val="000000"/>
      <w:sz w:val="17"/>
      <w:szCs w:val="17"/>
      <w:lang w:val="en-US"/>
    </w:rPr>
  </w:style>
  <w:style w:type="paragraph" w:customStyle="1" w:styleId="Default">
    <w:name w:val="Default"/>
    <w:rsid w:val="00C446CA"/>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tyle39">
    <w:name w:val="Style39"/>
    <w:basedOn w:val="a"/>
    <w:uiPriority w:val="99"/>
    <w:rsid w:val="00C446CA"/>
    <w:pPr>
      <w:widowControl w:val="0"/>
      <w:autoSpaceDE w:val="0"/>
      <w:autoSpaceDN w:val="0"/>
      <w:adjustRightInd w:val="0"/>
      <w:spacing w:after="0" w:line="317" w:lineRule="exact"/>
    </w:pPr>
    <w:rPr>
      <w:rFonts w:ascii="Times New Roman" w:eastAsia="Times New Roman" w:hAnsi="Times New Roman" w:cs="Times New Roman"/>
      <w:sz w:val="24"/>
      <w:szCs w:val="24"/>
      <w:lang w:eastAsia="uk-UA"/>
    </w:rPr>
  </w:style>
  <w:style w:type="paragraph" w:customStyle="1" w:styleId="24">
    <w:name w:val="Без интервала2"/>
    <w:rsid w:val="00C446CA"/>
    <w:pPr>
      <w:spacing w:after="0" w:line="240" w:lineRule="auto"/>
    </w:pPr>
    <w:rPr>
      <w:rFonts w:ascii="Arial" w:eastAsia="Times New Roman" w:hAnsi="Arial" w:cs="Times New Roman"/>
    </w:rPr>
  </w:style>
  <w:style w:type="paragraph" w:customStyle="1" w:styleId="6">
    <w:name w:val="Без интервала6"/>
    <w:rsid w:val="00C446CA"/>
    <w:pPr>
      <w:spacing w:after="0" w:line="240" w:lineRule="auto"/>
    </w:pPr>
    <w:rPr>
      <w:rFonts w:ascii="Arial" w:eastAsia="Times New Roman" w:hAnsi="Arial" w:cs="Times New Roman"/>
    </w:rPr>
  </w:style>
  <w:style w:type="paragraph" w:customStyle="1" w:styleId="CoverPageText">
    <w:name w:val="CoverPage_Text"/>
    <w:basedOn w:val="a"/>
    <w:qFormat/>
    <w:rsid w:val="00C446CA"/>
    <w:pPr>
      <w:spacing w:after="0" w:line="240" w:lineRule="auto"/>
      <w:jc w:val="center"/>
    </w:pPr>
    <w:rPr>
      <w:rFonts w:ascii="Georgia" w:eastAsia="Times New Roman" w:hAnsi="Georgia" w:cs="Arial"/>
      <w:b/>
      <w:sz w:val="32"/>
      <w:szCs w:val="32"/>
      <w:lang w:val="en-US"/>
    </w:rPr>
  </w:style>
  <w:style w:type="paragraph" w:customStyle="1" w:styleId="pf1">
    <w:name w:val="pf1"/>
    <w:basedOn w:val="a"/>
    <w:rsid w:val="00C446C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f0">
    <w:name w:val="pf0"/>
    <w:basedOn w:val="a"/>
    <w:rsid w:val="00C446C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f4">
    <w:name w:val="footnote reference"/>
    <w:uiPriority w:val="99"/>
    <w:semiHidden/>
    <w:unhideWhenUsed/>
    <w:rsid w:val="00C446CA"/>
    <w:rPr>
      <w:vertAlign w:val="superscript"/>
    </w:rPr>
  </w:style>
  <w:style w:type="character" w:styleId="aff5">
    <w:name w:val="annotation reference"/>
    <w:uiPriority w:val="99"/>
    <w:semiHidden/>
    <w:unhideWhenUsed/>
    <w:rsid w:val="00C446CA"/>
    <w:rPr>
      <w:sz w:val="16"/>
      <w:szCs w:val="16"/>
    </w:rPr>
  </w:style>
  <w:style w:type="character" w:customStyle="1" w:styleId="FontStyle59">
    <w:name w:val="Font Style59"/>
    <w:uiPriority w:val="99"/>
    <w:rsid w:val="00C446CA"/>
    <w:rPr>
      <w:rFonts w:ascii="Times New Roman" w:hAnsi="Times New Roman" w:cs="Times New Roman" w:hint="default"/>
      <w:b/>
      <w:bCs/>
      <w:sz w:val="26"/>
      <w:szCs w:val="26"/>
    </w:rPr>
  </w:style>
  <w:style w:type="character" w:customStyle="1" w:styleId="rvts44">
    <w:name w:val="rvts44"/>
    <w:rsid w:val="00C446CA"/>
  </w:style>
  <w:style w:type="character" w:customStyle="1" w:styleId="cf01">
    <w:name w:val="cf01"/>
    <w:rsid w:val="00C446CA"/>
    <w:rPr>
      <w:rFonts w:ascii="Segoe UI" w:hAnsi="Segoe UI" w:cs="Segoe UI" w:hint="default"/>
      <w:sz w:val="18"/>
      <w:szCs w:val="18"/>
    </w:rPr>
  </w:style>
  <w:style w:type="character" w:customStyle="1" w:styleId="cf11">
    <w:name w:val="cf11"/>
    <w:rsid w:val="00C446CA"/>
    <w:rPr>
      <w:rFonts w:ascii="Segoe UI" w:hAnsi="Segoe UI" w:cs="Segoe UI" w:hint="default"/>
      <w:sz w:val="18"/>
      <w:szCs w:val="18"/>
      <w:u w:val="single"/>
    </w:rPr>
  </w:style>
  <w:style w:type="table" w:styleId="25">
    <w:name w:val="Plain Table 2"/>
    <w:basedOn w:val="a1"/>
    <w:uiPriority w:val="42"/>
    <w:rsid w:val="00C446C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
    <w:name w:val="Сетка таблицы1"/>
    <w:basedOn w:val="a1"/>
    <w:uiPriority w:val="59"/>
    <w:rsid w:val="00C446C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21066</Words>
  <Characters>120081</Characters>
  <Application>Microsoft Office Word</Application>
  <DocSecurity>0</DocSecurity>
  <Lines>1000</Lines>
  <Paragraphs>281</Paragraphs>
  <ScaleCrop>false</ScaleCrop>
  <Company/>
  <LinksUpToDate>false</LinksUpToDate>
  <CharactersWithSpaces>140866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2025-07-31T06:09:00Z</dcterms:created>
  <dcterms:modified xsi:type="dcterms:W3CDTF">2025-07-31T06:09:00Z</dcterms:modified>
</cp:coreProperties>
</file>