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52"/>
      </w:tblGrid>
      <w:tr w:rsidR="004148F7" w:rsidRPr="004A52A0" w14:paraId="1DF88F39" w14:textId="77777777" w:rsidTr="00522B45">
        <w:trPr>
          <w:trHeight w:val="1560"/>
        </w:trPr>
        <w:tc>
          <w:tcPr>
            <w:tcW w:w="5495" w:type="dxa"/>
          </w:tcPr>
          <w:p w14:paraId="299B4789" w14:textId="77777777" w:rsidR="004148F7" w:rsidRPr="000B1219" w:rsidRDefault="004148F7" w:rsidP="004148F7">
            <w:pPr>
              <w:pStyle w:val="30"/>
              <w:shd w:val="clear" w:color="auto" w:fill="auto"/>
              <w:spacing w:before="0" w:after="0" w:line="240" w:lineRule="auto"/>
              <w:jc w:val="right"/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14:paraId="451418C1" w14:textId="77777777" w:rsidR="004148F7" w:rsidRPr="004A52A0" w:rsidRDefault="004148F7" w:rsidP="004148F7">
            <w:pPr>
              <w:pStyle w:val="30"/>
              <w:spacing w:before="0" w:after="0" w:line="240" w:lineRule="auto"/>
              <w:jc w:val="right"/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ЗАТВЕРДЖЕНО: </w:t>
            </w:r>
          </w:p>
          <w:p w14:paraId="2F06709E" w14:textId="77777777" w:rsidR="004148F7" w:rsidRPr="004A52A0" w:rsidRDefault="004148F7" w:rsidP="004148F7">
            <w:pPr>
              <w:pStyle w:val="30"/>
              <w:spacing w:before="0" w:after="0" w:line="240" w:lineRule="auto"/>
              <w:jc w:val="right"/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Аудиторським Комітетом </w:t>
            </w:r>
          </w:p>
          <w:p w14:paraId="251B2256" w14:textId="77777777" w:rsidR="004148F7" w:rsidRPr="004A52A0" w:rsidRDefault="004148F7" w:rsidP="004148F7">
            <w:pPr>
              <w:pStyle w:val="30"/>
              <w:spacing w:before="0" w:after="0" w:line="240" w:lineRule="auto"/>
              <w:jc w:val="right"/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Приватного акціонерного товариства </w:t>
            </w:r>
          </w:p>
          <w:p w14:paraId="1D00F4EB" w14:textId="77777777" w:rsidR="004148F7" w:rsidRPr="004A52A0" w:rsidRDefault="004148F7" w:rsidP="004148F7">
            <w:pPr>
              <w:pStyle w:val="30"/>
              <w:spacing w:before="0" w:after="0" w:line="240" w:lineRule="auto"/>
              <w:jc w:val="right"/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>«ДЖЕЙ ТІ ІНТЕРНЕШНЛ КОМПАНІ УКРАЇНА»</w:t>
            </w:r>
          </w:p>
          <w:p w14:paraId="48C08D46" w14:textId="54957407" w:rsidR="004148F7" w:rsidRPr="004A52A0" w:rsidRDefault="004148F7" w:rsidP="004148F7">
            <w:pPr>
              <w:pStyle w:val="30"/>
              <w:shd w:val="clear" w:color="auto" w:fill="auto"/>
              <w:spacing w:before="0" w:after="0" w:line="240" w:lineRule="auto"/>
              <w:jc w:val="right"/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>(Протокол</w:t>
            </w:r>
            <w:r w:rsidR="00AA1F75"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№ 1</w:t>
            </w:r>
            <w:r w:rsidR="00522B45"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-2026 від 13 травня 2026 </w:t>
            </w:r>
            <w:r w:rsidRPr="004A52A0">
              <w:rPr>
                <w:rFonts w:eastAsia="Times New Roman"/>
                <w:i w:val="0"/>
                <w:color w:val="000000" w:themeColor="text1"/>
                <w:kern w:val="36"/>
                <w:sz w:val="24"/>
                <w:szCs w:val="24"/>
                <w:lang w:val="uk-UA" w:eastAsia="ru-RU"/>
              </w:rPr>
              <w:t>р.)</w:t>
            </w:r>
          </w:p>
        </w:tc>
      </w:tr>
    </w:tbl>
    <w:p w14:paraId="639B3A8C" w14:textId="77777777" w:rsidR="004148F7" w:rsidRPr="004A52A0" w:rsidRDefault="004148F7" w:rsidP="004148F7">
      <w:pPr>
        <w:pStyle w:val="30"/>
        <w:shd w:val="clear" w:color="auto" w:fill="auto"/>
        <w:spacing w:before="0" w:after="0" w:line="240" w:lineRule="auto"/>
        <w:jc w:val="right"/>
        <w:rPr>
          <w:rFonts w:eastAsia="Times New Roman"/>
          <w:i w:val="0"/>
          <w:color w:val="000000" w:themeColor="text1"/>
          <w:kern w:val="36"/>
          <w:sz w:val="24"/>
          <w:szCs w:val="24"/>
          <w:lang w:val="uk-UA" w:eastAsia="ru-RU"/>
        </w:rPr>
      </w:pPr>
    </w:p>
    <w:p w14:paraId="5521F994" w14:textId="77777777" w:rsidR="003A7941" w:rsidRPr="004A52A0" w:rsidRDefault="00687550" w:rsidP="007F038C">
      <w:pPr>
        <w:pStyle w:val="30"/>
        <w:shd w:val="clear" w:color="auto" w:fill="auto"/>
        <w:spacing w:before="0" w:after="0" w:line="240" w:lineRule="auto"/>
        <w:rPr>
          <w:rFonts w:eastAsia="Times New Roman"/>
          <w:b w:val="0"/>
          <w:i w:val="0"/>
          <w:color w:val="000000" w:themeColor="text1"/>
          <w:kern w:val="36"/>
          <w:sz w:val="24"/>
          <w:szCs w:val="24"/>
          <w:lang w:val="uk-UA" w:eastAsia="ru-RU"/>
        </w:rPr>
      </w:pPr>
      <w:r w:rsidRPr="004A52A0">
        <w:rPr>
          <w:rFonts w:eastAsia="Times New Roman"/>
          <w:i w:val="0"/>
          <w:color w:val="000000" w:themeColor="text1"/>
          <w:kern w:val="36"/>
          <w:sz w:val="24"/>
          <w:szCs w:val="24"/>
          <w:lang w:val="uk-UA" w:eastAsia="ru-RU"/>
        </w:rPr>
        <w:t>Інформаційне оголошення про проведення конкурсу з відбору суб’єктів аудиторської діяльності, які можуть бути призначені для надання послуг з обов’язкового аудиту фінансової звітності</w:t>
      </w:r>
      <w:r w:rsidRPr="004A52A0">
        <w:rPr>
          <w:rFonts w:eastAsia="Times New Roman"/>
          <w:b w:val="0"/>
          <w:i w:val="0"/>
          <w:color w:val="000000" w:themeColor="text1"/>
          <w:kern w:val="36"/>
          <w:sz w:val="24"/>
          <w:szCs w:val="24"/>
          <w:lang w:val="uk-UA" w:eastAsia="ru-RU"/>
        </w:rPr>
        <w:t xml:space="preserve"> </w:t>
      </w:r>
    </w:p>
    <w:p w14:paraId="1370921D" w14:textId="77777777" w:rsidR="003A7941" w:rsidRPr="004A52A0" w:rsidRDefault="00687550" w:rsidP="007F038C">
      <w:pPr>
        <w:pStyle w:val="30"/>
        <w:shd w:val="clear" w:color="auto" w:fill="auto"/>
        <w:spacing w:before="0" w:after="0" w:line="240" w:lineRule="auto"/>
        <w:rPr>
          <w:rStyle w:val="3"/>
          <w:b/>
          <w:bCs/>
          <w:iCs/>
          <w:color w:val="000000" w:themeColor="text1"/>
          <w:sz w:val="24"/>
          <w:szCs w:val="24"/>
          <w:lang w:val="uk-UA" w:eastAsia="uk-UA"/>
        </w:rPr>
      </w:pPr>
      <w:r w:rsidRPr="004A52A0">
        <w:rPr>
          <w:rStyle w:val="3"/>
          <w:b/>
          <w:bCs/>
          <w:iCs/>
          <w:color w:val="000000" w:themeColor="text1"/>
          <w:sz w:val="24"/>
          <w:szCs w:val="24"/>
          <w:lang w:val="uk-UA" w:eastAsia="uk-UA"/>
        </w:rPr>
        <w:t xml:space="preserve">Приватного акціонерного товариства </w:t>
      </w:r>
    </w:p>
    <w:p w14:paraId="60A212DD" w14:textId="77777777" w:rsidR="00687550" w:rsidRPr="004A52A0" w:rsidRDefault="00687550" w:rsidP="007F038C">
      <w:pPr>
        <w:pStyle w:val="30"/>
        <w:shd w:val="clear" w:color="auto" w:fill="auto"/>
        <w:spacing w:before="0" w:after="0" w:line="240" w:lineRule="auto"/>
        <w:rPr>
          <w:rStyle w:val="3"/>
          <w:b/>
          <w:bCs/>
          <w:iCs/>
          <w:color w:val="000000" w:themeColor="text1"/>
          <w:sz w:val="24"/>
          <w:szCs w:val="24"/>
          <w:lang w:val="uk-UA" w:eastAsia="uk-UA"/>
        </w:rPr>
      </w:pPr>
      <w:r w:rsidRPr="004A52A0">
        <w:rPr>
          <w:rStyle w:val="3"/>
          <w:b/>
          <w:bCs/>
          <w:iCs/>
          <w:color w:val="000000" w:themeColor="text1"/>
          <w:sz w:val="24"/>
          <w:szCs w:val="24"/>
          <w:lang w:val="uk-UA" w:eastAsia="uk-UA"/>
        </w:rPr>
        <w:t>«ДЖЕЙ ТІ ІНТЕРНЕШНЛ КОМПАНІ УКРАЇНА»</w:t>
      </w:r>
    </w:p>
    <w:p w14:paraId="44BA8832" w14:textId="77777777" w:rsidR="00687550" w:rsidRPr="004A52A0" w:rsidRDefault="00687550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4307ACD2" w14:textId="04910EBC" w:rsidR="007F7E20" w:rsidRPr="004A52A0" w:rsidRDefault="007F7E20" w:rsidP="007F038C">
      <w:pPr>
        <w:spacing w:line="240" w:lineRule="auto"/>
        <w:jc w:val="both"/>
        <w:rPr>
          <w:rStyle w:val="3"/>
          <w:rFonts w:eastAsia="Times New Roman"/>
          <w:b w:val="0"/>
          <w:bCs w:val="0"/>
          <w:i w:val="0"/>
          <w:iCs w:val="0"/>
          <w:color w:val="747474"/>
          <w:sz w:val="24"/>
          <w:szCs w:val="24"/>
          <w:shd w:val="clear" w:color="auto" w:fill="auto"/>
          <w:lang w:val="uk-UA" w:eastAsia="ru-RU"/>
        </w:rPr>
      </w:pPr>
      <w:r w:rsidRPr="004A52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Приватне акціонерне товариство «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>ДЖЕЙ ТІ ІНТЕРНЕШНЛ КОМПАНІ УКРАЇНА» (далі – Товариство)</w:t>
      </w:r>
      <w:r w:rsidR="00041F5D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, місцезнаходження: </w:t>
      </w:r>
      <w:r w:rsidR="00041F5D" w:rsidRPr="004A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04070, м.</w:t>
      </w:r>
      <w:r w:rsidR="00303569" w:rsidRPr="004A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041F5D" w:rsidRPr="004A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Київ, вул. Спаська, буд. 30А,</w:t>
      </w:r>
      <w:r w:rsidR="00041F5D" w:rsidRPr="004A52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41F5D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 код ЄДРПОУ </w:t>
      </w:r>
      <w:r w:rsidR="00041F5D" w:rsidRPr="004A52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19345204,  </w:t>
      </w:r>
      <w:r w:rsidRPr="004A52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оголошує про проведення конкурсу </w:t>
      </w:r>
      <w:r w:rsidRPr="004A52A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uk-UA" w:eastAsia="ru-RU"/>
        </w:rPr>
        <w:t xml:space="preserve">з відбору суб’єктів аудиторської діяльності, які можуть бути призначені для надання послуг з обов’язкового аудиту фінансової звітності 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>Приватного акціонерного товариства «ДЖЕЙ ТІ ІНТЕРНЕШНЛ КОМПАНІ УКРАЇНА»</w:t>
      </w:r>
      <w:r w:rsidR="008008DE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>, складеної за результат</w:t>
      </w:r>
      <w:r w:rsidR="00455326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ами 2026 </w:t>
      </w:r>
      <w:r w:rsidR="00786993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та 2027 </w:t>
      </w:r>
      <w:r w:rsidR="00455326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>ро</w:t>
      </w:r>
      <w:r w:rsidR="00786993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ків </w:t>
      </w:r>
      <w:r w:rsidR="00DD184A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, </w:t>
      </w:r>
      <w:r w:rsidR="00BF113B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>яка</w:t>
      </w:r>
      <w:r w:rsidR="00DD184A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 подається до Національної комісії з цінних паперів та фондового ринку та/або іншого компетентного органу держа</w:t>
      </w:r>
      <w:r w:rsidR="00B01EB2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вної </w:t>
      </w:r>
      <w:r w:rsidR="00DD184A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>влади</w:t>
      </w:r>
      <w:r w:rsidR="00DD184A" w:rsidRPr="004A52A0" w:rsidDel="00DD184A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 </w:t>
      </w:r>
      <w:r w:rsidR="003A7941"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>(далі – Конкурс)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. </w:t>
      </w:r>
    </w:p>
    <w:p w14:paraId="59F6E0AF" w14:textId="5C2738B6" w:rsidR="00CF716B" w:rsidRPr="004A52A0" w:rsidRDefault="007F7E20" w:rsidP="007F038C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До</w:t>
      </w:r>
      <w:r w:rsidR="00BF113B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 участі в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 </w:t>
      </w:r>
      <w:r w:rsidR="003A7941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К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онкурс</w:t>
      </w:r>
      <w:r w:rsidR="00BF113B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і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 запрошуються та можуть брати участь </w:t>
      </w:r>
      <w:r w:rsidR="0019266C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суб’єкти аудиторської діяльності</w:t>
      </w:r>
      <w:r w:rsidRPr="004A52A0">
        <w:rPr>
          <w:rStyle w:val="3"/>
          <w:bCs w:val="0"/>
          <w:i w:val="0"/>
          <w:iCs w:val="0"/>
          <w:color w:val="000000" w:themeColor="text1"/>
          <w:lang w:val="uk-UA" w:eastAsia="uk-UA"/>
        </w:rPr>
        <w:t xml:space="preserve">, </w:t>
      </w:r>
      <w:r w:rsidRPr="004A52A0">
        <w:rPr>
          <w:color w:val="000000" w:themeColor="text1"/>
          <w:shd w:val="clear" w:color="auto" w:fill="FFFFFF"/>
          <w:lang w:val="uk-UA"/>
        </w:rPr>
        <w:t>які відповідають вимогам Закону України «Про аудит фінансової звітності та аудиторську діяльність»</w:t>
      </w:r>
      <w:r w:rsidR="003106B6" w:rsidRPr="004A52A0">
        <w:rPr>
          <w:color w:val="000000" w:themeColor="text1"/>
          <w:shd w:val="clear" w:color="auto" w:fill="FFFFFF"/>
          <w:lang w:val="uk-UA"/>
        </w:rPr>
        <w:t xml:space="preserve"> (далі – Закон)</w:t>
      </w:r>
      <w:r w:rsidRPr="004A52A0">
        <w:rPr>
          <w:color w:val="000000" w:themeColor="text1"/>
          <w:shd w:val="clear" w:color="auto" w:fill="FFFFFF"/>
          <w:lang w:val="uk-UA"/>
        </w:rPr>
        <w:t>,</w:t>
      </w:r>
      <w:r w:rsidR="00EA0CBB" w:rsidRPr="004A52A0">
        <w:rPr>
          <w:color w:val="000000" w:themeColor="text1"/>
          <w:shd w:val="clear" w:color="auto" w:fill="FFFFFF"/>
          <w:lang w:val="uk-UA"/>
        </w:rPr>
        <w:t xml:space="preserve"> </w:t>
      </w:r>
      <w:r w:rsidRPr="004A52A0">
        <w:rPr>
          <w:color w:val="000000" w:themeColor="text1"/>
          <w:shd w:val="clear" w:color="auto" w:fill="FFFFFF"/>
          <w:lang w:val="uk-UA"/>
        </w:rPr>
        <w:t xml:space="preserve"> </w:t>
      </w:r>
      <w:r w:rsidR="00B76726" w:rsidRPr="004A52A0">
        <w:rPr>
          <w:color w:val="000000" w:themeColor="text1"/>
          <w:shd w:val="clear" w:color="auto" w:fill="FFFFFF"/>
          <w:lang w:val="uk-UA"/>
        </w:rPr>
        <w:t xml:space="preserve">а також </w:t>
      </w:r>
      <w:r w:rsidR="00944693" w:rsidRPr="004A52A0">
        <w:rPr>
          <w:color w:val="000000" w:themeColor="text1"/>
          <w:shd w:val="clear" w:color="auto" w:fill="FFFFFF"/>
          <w:lang w:val="uk-UA"/>
        </w:rPr>
        <w:t>критеріям відбору</w:t>
      </w:r>
      <w:r w:rsidR="004F07F5" w:rsidRPr="004A52A0">
        <w:rPr>
          <w:color w:val="000000" w:themeColor="text1"/>
          <w:shd w:val="clear" w:color="auto" w:fill="FFFFFF"/>
          <w:lang w:val="uk-UA"/>
        </w:rPr>
        <w:t xml:space="preserve">, встановленим розділом ІІ Порядку </w:t>
      </w:r>
      <w:r w:rsidR="00CF716B" w:rsidRPr="004A52A0">
        <w:rPr>
          <w:lang w:val="uk-UA"/>
        </w:rPr>
        <w:t>проведення конкурсу з відбору суб’єктів аудиторської діяльності, які можуть бути призначені для надання послуг з обов’язкового аудиту фінансової звітності Приватного акціонерного товариства «ДЖЕЙ ТІ ІНТЕРНЕШНЛ КОМПАНІ УКРАЇНА»</w:t>
      </w:r>
      <w:r w:rsidR="002B57C6" w:rsidRPr="004A52A0">
        <w:rPr>
          <w:lang w:val="uk-UA"/>
        </w:rPr>
        <w:t xml:space="preserve"> (далі – Порядок)</w:t>
      </w:r>
      <w:r w:rsidR="00273566" w:rsidRPr="004A52A0">
        <w:rPr>
          <w:lang w:val="uk-UA"/>
        </w:rPr>
        <w:t>, який розміщений на веб-сайті Товариства</w:t>
      </w:r>
      <w:r w:rsidR="000B1219" w:rsidRPr="004A52A0">
        <w:rPr>
          <w:lang w:val="uk-UA"/>
        </w:rPr>
        <w:t xml:space="preserve"> за посиланням </w:t>
      </w:r>
      <w:hyperlink r:id="rId9" w:history="1">
        <w:r w:rsidR="000B1219" w:rsidRPr="004A52A0">
          <w:rPr>
            <w:rStyle w:val="Hyperlink"/>
            <w:lang w:val="uk-UA"/>
          </w:rPr>
          <w:t>https://jti.pat.ua/documents/informaciya-dlya-akcioneriv-ta-steikholderiv?doc=125480</w:t>
        </w:r>
      </w:hyperlink>
      <w:r w:rsidR="000B1219" w:rsidRPr="004A52A0">
        <w:rPr>
          <w:lang w:val="uk-UA"/>
        </w:rPr>
        <w:t xml:space="preserve"> .</w:t>
      </w:r>
    </w:p>
    <w:p w14:paraId="225C1CB2" w14:textId="77777777" w:rsidR="00BC7EA8" w:rsidRPr="004A52A0" w:rsidRDefault="00BC7EA8" w:rsidP="007F038C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14:paraId="0FAF65F6" w14:textId="4F989EEB" w:rsidR="00DC66BD" w:rsidRPr="004A52A0" w:rsidRDefault="00BC7EA8" w:rsidP="007F038C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4A52A0">
        <w:rPr>
          <w:lang w:val="uk-UA"/>
        </w:rPr>
        <w:t>Конкурсна документація розміщена на веб-сайті Товариства за посиланням</w:t>
      </w:r>
      <w:r w:rsidR="00C82F2A" w:rsidRPr="004A52A0">
        <w:rPr>
          <w:lang w:val="uk-UA"/>
        </w:rPr>
        <w:t xml:space="preserve"> </w:t>
      </w:r>
      <w:hyperlink r:id="rId10" w:history="1">
        <w:r w:rsidR="00DC66BD" w:rsidRPr="004A52A0">
          <w:rPr>
            <w:rStyle w:val="Hyperlink"/>
            <w:lang w:val="uk-UA"/>
          </w:rPr>
          <w:t>https://jti.pat.ua/documents/informaciya-dlya-akcioneriv-ta-steikholder</w:t>
        </w:r>
        <w:r w:rsidR="00DC66BD" w:rsidRPr="004A52A0">
          <w:rPr>
            <w:rStyle w:val="Hyperlink"/>
            <w:lang w:val="uk-UA"/>
          </w:rPr>
          <w:t>i</w:t>
        </w:r>
        <w:r w:rsidR="00DC66BD" w:rsidRPr="004A52A0">
          <w:rPr>
            <w:rStyle w:val="Hyperlink"/>
            <w:lang w:val="uk-UA"/>
          </w:rPr>
          <w:t>v?doc=127302</w:t>
        </w:r>
      </w:hyperlink>
      <w:r w:rsidR="00DC66BD" w:rsidRPr="004A52A0">
        <w:rPr>
          <w:lang w:val="uk-UA"/>
        </w:rPr>
        <w:t>.</w:t>
      </w:r>
    </w:p>
    <w:p w14:paraId="49D01A95" w14:textId="77777777" w:rsidR="00DC66BD" w:rsidRPr="004A52A0" w:rsidRDefault="00DC66BD" w:rsidP="007F038C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14:paraId="2F0026A7" w14:textId="5D4F6485" w:rsidR="00687550" w:rsidRPr="004A52A0" w:rsidRDefault="00A815A4" w:rsidP="007F038C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  <w:r w:rsidRPr="004A52A0">
        <w:rPr>
          <w:color w:val="000000"/>
          <w:lang w:val="uk-UA"/>
        </w:rPr>
        <w:t xml:space="preserve">Конкурс проводиться відповідно до процедури, </w:t>
      </w:r>
      <w:r w:rsidR="009101D1" w:rsidRPr="004A52A0">
        <w:rPr>
          <w:color w:val="000000"/>
          <w:lang w:val="uk-UA"/>
        </w:rPr>
        <w:t>передбаченої Порядком.</w:t>
      </w:r>
    </w:p>
    <w:p w14:paraId="33D78FB6" w14:textId="77777777" w:rsidR="00041F5D" w:rsidRPr="004A52A0" w:rsidRDefault="00041F5D" w:rsidP="007F038C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</w:p>
    <w:p w14:paraId="77F489E1" w14:textId="0D570709" w:rsidR="007F7E20" w:rsidRPr="004A52A0" w:rsidRDefault="00575411" w:rsidP="007F038C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4A52A0">
        <w:rPr>
          <w:color w:val="000000"/>
          <w:lang w:val="uk-UA"/>
        </w:rPr>
        <w:t>П</w:t>
      </w:r>
      <w:r w:rsidR="00B0565C" w:rsidRPr="004A52A0">
        <w:rPr>
          <w:color w:val="000000"/>
          <w:lang w:val="uk-UA"/>
        </w:rPr>
        <w:t xml:space="preserve">редметом </w:t>
      </w:r>
      <w:r w:rsidR="0082074C" w:rsidRPr="004A52A0">
        <w:rPr>
          <w:color w:val="000000"/>
          <w:lang w:val="uk-UA"/>
        </w:rPr>
        <w:t xml:space="preserve">Конкурсу </w:t>
      </w:r>
      <w:r w:rsidR="00041F5D" w:rsidRPr="004A52A0">
        <w:rPr>
          <w:color w:val="000000"/>
          <w:lang w:val="uk-UA"/>
        </w:rPr>
        <w:t xml:space="preserve">є </w:t>
      </w:r>
      <w:r w:rsidRPr="004A52A0">
        <w:rPr>
          <w:color w:val="000000"/>
          <w:lang w:val="uk-UA"/>
        </w:rPr>
        <w:t xml:space="preserve">обрання суб’єкта аудиторської діяльності </w:t>
      </w:r>
      <w:r w:rsidR="0049028C" w:rsidRPr="004A52A0">
        <w:rPr>
          <w:color w:val="000000"/>
          <w:lang w:val="uk-UA"/>
        </w:rPr>
        <w:t>для надання послуг з обов’язкового аудиту фінансової звітності Товариства</w:t>
      </w:r>
      <w:r w:rsidR="008008DE" w:rsidRPr="004A52A0">
        <w:rPr>
          <w:color w:val="000000"/>
          <w:lang w:val="uk-UA"/>
        </w:rPr>
        <w:t>, складеної за результат</w:t>
      </w:r>
      <w:r w:rsidR="00506AF2" w:rsidRPr="004A52A0">
        <w:rPr>
          <w:color w:val="000000"/>
          <w:lang w:val="uk-UA"/>
        </w:rPr>
        <w:t>ами 2026</w:t>
      </w:r>
      <w:r w:rsidR="00786993" w:rsidRPr="004A52A0">
        <w:rPr>
          <w:color w:val="000000"/>
          <w:lang w:val="uk-UA"/>
        </w:rPr>
        <w:t xml:space="preserve"> та 2027 </w:t>
      </w:r>
      <w:r w:rsidR="00506AF2" w:rsidRPr="004A52A0">
        <w:rPr>
          <w:color w:val="000000"/>
          <w:lang w:val="uk-UA"/>
        </w:rPr>
        <w:t xml:space="preserve"> року</w:t>
      </w:r>
      <w:r w:rsidR="0075537D" w:rsidRPr="004A52A0">
        <w:rPr>
          <w:color w:val="000000"/>
          <w:lang w:val="uk-UA"/>
        </w:rPr>
        <w:t xml:space="preserve">. </w:t>
      </w:r>
      <w:r w:rsidR="00166ADF" w:rsidRPr="004A52A0">
        <w:rPr>
          <w:color w:val="000000"/>
          <w:lang w:val="uk-UA"/>
        </w:rPr>
        <w:t xml:space="preserve"> </w:t>
      </w:r>
      <w:r w:rsidR="00166ADF" w:rsidRPr="004A52A0">
        <w:rPr>
          <w:lang w:val="uk-UA"/>
        </w:rPr>
        <w:t>П</w:t>
      </w:r>
      <w:r w:rsidR="00041F5D" w:rsidRPr="004A52A0">
        <w:rPr>
          <w:lang w:val="uk-UA"/>
        </w:rPr>
        <w:t xml:space="preserve">еревірка суб'єктом аудиторської діяльності </w:t>
      </w:r>
      <w:r w:rsidR="005B2977" w:rsidRPr="004A52A0">
        <w:rPr>
          <w:lang w:val="uk-UA"/>
        </w:rPr>
        <w:t xml:space="preserve">має здійснюватися </w:t>
      </w:r>
      <w:r w:rsidR="00041F5D" w:rsidRPr="004A52A0">
        <w:rPr>
          <w:lang w:val="uk-UA"/>
        </w:rPr>
        <w:t xml:space="preserve">відповідно до вимог Закону та міжнародних стандартів аудиту фінансової звітності Товариства, яка включає баланс (звіт про фінансовий стан) на 31 грудня </w:t>
      </w:r>
      <w:r w:rsidR="00F7038B" w:rsidRPr="004A52A0">
        <w:rPr>
          <w:lang w:val="uk-UA"/>
        </w:rPr>
        <w:t>202</w:t>
      </w:r>
      <w:r w:rsidR="003106B6" w:rsidRPr="004A52A0">
        <w:rPr>
          <w:lang w:val="uk-UA"/>
        </w:rPr>
        <w:t>6</w:t>
      </w:r>
      <w:r w:rsidR="00F7038B" w:rsidRPr="004A52A0">
        <w:rPr>
          <w:lang w:val="uk-UA"/>
        </w:rPr>
        <w:t xml:space="preserve"> </w:t>
      </w:r>
      <w:r w:rsidR="00B0565C" w:rsidRPr="004A52A0">
        <w:rPr>
          <w:lang w:val="uk-UA"/>
        </w:rPr>
        <w:t>року</w:t>
      </w:r>
      <w:r w:rsidR="00786993" w:rsidRPr="004A52A0">
        <w:rPr>
          <w:lang w:val="uk-UA"/>
        </w:rPr>
        <w:t xml:space="preserve"> та 31 грудня 2027 року </w:t>
      </w:r>
      <w:r w:rsidR="00041F5D" w:rsidRPr="004A52A0">
        <w:rPr>
          <w:lang w:val="uk-UA"/>
        </w:rPr>
        <w:t>, звіт про фінансові результати (звіт про сукупний дохід)</w:t>
      </w:r>
      <w:r w:rsidR="00786993" w:rsidRPr="004A52A0">
        <w:rPr>
          <w:lang w:val="uk-UA"/>
        </w:rPr>
        <w:t xml:space="preserve"> на 31 грудня 2026 року та 31 грудня 2027 року</w:t>
      </w:r>
      <w:r w:rsidR="00041F5D" w:rsidRPr="004A52A0">
        <w:rPr>
          <w:lang w:val="uk-UA"/>
        </w:rPr>
        <w:t xml:space="preserve">, звіт про зміни у власному капіталі та звіт про рух грошових коштів за </w:t>
      </w:r>
      <w:r w:rsidR="00F7038B" w:rsidRPr="004A52A0">
        <w:rPr>
          <w:lang w:val="uk-UA"/>
        </w:rPr>
        <w:t>202</w:t>
      </w:r>
      <w:r w:rsidR="00052B43" w:rsidRPr="004A52A0">
        <w:rPr>
          <w:lang w:val="uk-UA"/>
        </w:rPr>
        <w:t>6</w:t>
      </w:r>
      <w:r w:rsidR="00F7038B" w:rsidRPr="004A52A0">
        <w:rPr>
          <w:lang w:val="uk-UA"/>
        </w:rPr>
        <w:t xml:space="preserve"> </w:t>
      </w:r>
      <w:r w:rsidR="00FE071B" w:rsidRPr="004A52A0">
        <w:rPr>
          <w:lang w:val="uk-UA"/>
        </w:rPr>
        <w:t>р.</w:t>
      </w:r>
      <w:r w:rsidR="00786993" w:rsidRPr="004A52A0">
        <w:rPr>
          <w:lang w:val="uk-UA"/>
        </w:rPr>
        <w:t xml:space="preserve"> та 2027 р.</w:t>
      </w:r>
      <w:r w:rsidR="00B0565C" w:rsidRPr="004A52A0">
        <w:rPr>
          <w:lang w:val="uk-UA"/>
        </w:rPr>
        <w:t>, включаючи</w:t>
      </w:r>
      <w:r w:rsidR="00041F5D" w:rsidRPr="004A52A0">
        <w:rPr>
          <w:lang w:val="uk-UA"/>
        </w:rPr>
        <w:t xml:space="preserve"> </w:t>
      </w:r>
      <w:r w:rsidR="00B0565C" w:rsidRPr="004A52A0">
        <w:rPr>
          <w:lang w:val="uk-UA"/>
        </w:rPr>
        <w:t>с</w:t>
      </w:r>
      <w:r w:rsidR="00041F5D" w:rsidRPr="004A52A0">
        <w:rPr>
          <w:lang w:val="uk-UA"/>
        </w:rPr>
        <w:t>тислий опис суттєвих облікових політик та інші пояснювальні примітки,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та законів України.</w:t>
      </w:r>
      <w:r w:rsidR="00762FA0" w:rsidRPr="004A52A0">
        <w:rPr>
          <w:lang w:val="uk-UA"/>
        </w:rPr>
        <w:t xml:space="preserve"> При проведенні </w:t>
      </w:r>
      <w:r w:rsidR="00214B43" w:rsidRPr="004A52A0">
        <w:rPr>
          <w:lang w:val="uk-UA"/>
        </w:rPr>
        <w:t xml:space="preserve">перевірки мають враховуватися </w:t>
      </w:r>
    </w:p>
    <w:p w14:paraId="4AEADD63" w14:textId="1CC6133F" w:rsidR="0046335A" w:rsidRPr="004A52A0" w:rsidRDefault="005B2977" w:rsidP="007F038C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4A52A0">
        <w:rPr>
          <w:lang w:val="uk-UA"/>
        </w:rPr>
        <w:t>вимог</w:t>
      </w:r>
      <w:r w:rsidR="00214B43" w:rsidRPr="004A52A0">
        <w:rPr>
          <w:lang w:val="uk-UA"/>
        </w:rPr>
        <w:t>и</w:t>
      </w:r>
      <w:r w:rsidRPr="004A52A0">
        <w:rPr>
          <w:lang w:val="uk-UA"/>
        </w:rPr>
        <w:t xml:space="preserve"> ст. 110 Закону України «Про акціонерні товариства», Вимог</w:t>
      </w:r>
      <w:r w:rsidR="00214B43" w:rsidRPr="004A52A0">
        <w:rPr>
          <w:lang w:val="uk-UA"/>
        </w:rPr>
        <w:t>и</w:t>
      </w:r>
      <w:r w:rsidRPr="004A52A0">
        <w:rPr>
          <w:lang w:val="uk-UA"/>
        </w:rPr>
        <w:t xml:space="preserve"> до інформації, що стосується аудиту або огляду фінансової звітності учасників ринків капіталу та організованих товарних ринків, нагляд за якими здійснює Національна комісія з цінних паперів та фондового ринку, затверджених рішенням НКЦПФР від 22.07.2021 року № 555</w:t>
      </w:r>
      <w:r w:rsidR="00214B43" w:rsidRPr="004A52A0">
        <w:rPr>
          <w:lang w:val="uk-UA"/>
        </w:rPr>
        <w:t>.</w:t>
      </w:r>
    </w:p>
    <w:p w14:paraId="3BFC3124" w14:textId="77BADF90" w:rsidR="0046335A" w:rsidRPr="004A52A0" w:rsidRDefault="0046335A" w:rsidP="007F038C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4A52A0">
        <w:rPr>
          <w:lang w:val="uk-UA"/>
        </w:rPr>
        <w:t xml:space="preserve">Послуги суб’єкта аудиторської діяльності мають включати також надання </w:t>
      </w:r>
      <w:r w:rsidR="00730FBC" w:rsidRPr="004A52A0">
        <w:rPr>
          <w:lang w:val="uk-UA"/>
        </w:rPr>
        <w:t>в</w:t>
      </w:r>
      <w:r w:rsidRPr="004A52A0">
        <w:rPr>
          <w:lang w:val="uk-UA"/>
        </w:rPr>
        <w:t>исновку (висловлення думки) перевірка та аналіз інформації згідно вимог статті 127 Закону України «Про ринки капіталу та організовані товарні ринки».</w:t>
      </w:r>
    </w:p>
    <w:p w14:paraId="09F7B355" w14:textId="5E8C05B1" w:rsidR="00251001" w:rsidRPr="004A52A0" w:rsidRDefault="00B46436" w:rsidP="00251001">
      <w:pPr>
        <w:pStyle w:val="NormalWeb"/>
        <w:spacing w:after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lastRenderedPageBreak/>
        <w:t xml:space="preserve">Конкурсні пропозиції </w:t>
      </w:r>
      <w:r w:rsidR="00EA4509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надсилаються 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учасниками</w:t>
      </w:r>
      <w:r w:rsidR="001A2585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 Конкурсу</w:t>
      </w:r>
      <w:r w:rsidR="00251001" w:rsidRPr="004A52A0">
        <w:t xml:space="preserve"> </w:t>
      </w:r>
      <w:r w:rsidR="00251001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у паперовій формі або в електронній формі.</w:t>
      </w:r>
    </w:p>
    <w:p w14:paraId="121ED331" w14:textId="77777777" w:rsidR="00671CAC" w:rsidRPr="004A52A0" w:rsidRDefault="00671CAC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У складі конкурсної пропозиції подаються наступні документи та/або інформація: </w:t>
      </w:r>
    </w:p>
    <w:p w14:paraId="4398C59C" w14:textId="1FACBD7A" w:rsidR="00671CAC" w:rsidRPr="004A52A0" w:rsidRDefault="00671CAC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- загальна інформація про суб’єкта аудиторської діяльності та його діяльність;  </w:t>
      </w:r>
    </w:p>
    <w:p w14:paraId="023178DE" w14:textId="57335DAF" w:rsidR="00671CAC" w:rsidRPr="004A52A0" w:rsidRDefault="00671CAC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- комерційна пропозиція, що містить інформацію про вартість послуг суб’єкта аудиторської діяльності, а також прогнозовані строки виконання завдання з обов’язкового аудиту фінансової звітності;  </w:t>
      </w:r>
    </w:p>
    <w:p w14:paraId="1462C909" w14:textId="7608768E" w:rsidR="00671CAC" w:rsidRPr="004A52A0" w:rsidRDefault="00671CAC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- інформація та/або документи, що підтверджують відповідність суб’єкта аудиторської діяльності критеріям відбору, встановленим </w:t>
      </w:r>
      <w:r w:rsidR="000A544D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Законом та 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розділом II Порядку; </w:t>
      </w:r>
    </w:p>
    <w:p w14:paraId="6C3FDB36" w14:textId="3C8E25CE" w:rsidR="00671CAC" w:rsidRPr="004A52A0" w:rsidRDefault="000A544D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-</w:t>
      </w:r>
      <w:r w:rsidR="00671CAC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 інформація та/або документи щодо результатів контролю якості аудиторських послуг суб’єкта аудиторської діяльності. </w:t>
      </w:r>
    </w:p>
    <w:p w14:paraId="0FA93EFF" w14:textId="77777777" w:rsidR="000A544D" w:rsidRPr="004A52A0" w:rsidRDefault="000A544D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</w:p>
    <w:p w14:paraId="653846C0" w14:textId="2D5D75DB" w:rsidR="00671CAC" w:rsidRPr="004A52A0" w:rsidRDefault="00671CAC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У разі подання конкурсної пропозиції у паперовій формі така пропозиція подається за місцезнаходженням Товариства особисто або надсилається поштовим відправленням з описом вкладення. Документи у паперовій формі підписуються уповноваженою особою суб’єкта аудиторської діяльності. Копії документів, що подаються у складі конкурсної пропозиції у паперовій формі, повинні бути засвідчені підписом уповноваженої особи суб’єкта аудиторської діяльності. </w:t>
      </w:r>
    </w:p>
    <w:p w14:paraId="2ABD37E4" w14:textId="77777777" w:rsidR="000A544D" w:rsidRPr="004A52A0" w:rsidRDefault="000A544D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</w:p>
    <w:p w14:paraId="28BB1858" w14:textId="5249815E" w:rsidR="00671CAC" w:rsidRPr="004A52A0" w:rsidRDefault="00671CAC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У разі подання конкурсної пропозиції в електронній формі така пропозиція надсилається на адресу електронної пошти </w:t>
      </w:r>
      <w:hyperlink r:id="rId11" w:history="1">
        <w:r w:rsidR="000A544D" w:rsidRPr="004A52A0">
          <w:rPr>
            <w:rStyle w:val="Hyperlink"/>
            <w:shd w:val="clear" w:color="auto" w:fill="FFFFFF"/>
            <w:lang w:val="uk-UA" w:eastAsia="uk-UA"/>
          </w:rPr>
          <w:t>yuliya.seredyna@jti.com</w:t>
        </w:r>
      </w:hyperlink>
      <w:r w:rsidR="000A544D"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 з темою «На конкурс з відбору аудиторів»</w:t>
      </w: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 xml:space="preserve">, у вигляді електронних документів. Документи в електронній формі повинні бути підписані кваліфікованим електронним підписом уповноваженої особи суб’єкта аудиторської діяльності. </w:t>
      </w:r>
    </w:p>
    <w:p w14:paraId="5AAC2247" w14:textId="77777777" w:rsidR="000A544D" w:rsidRPr="004A52A0" w:rsidRDefault="000A544D" w:rsidP="00671CAC">
      <w:pPr>
        <w:pStyle w:val="NormalWeb"/>
        <w:spacing w:before="0" w:beforeAutospacing="0" w:after="0" w:afterAutospacing="0"/>
        <w:jc w:val="both"/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</w:pPr>
    </w:p>
    <w:p w14:paraId="57AC0FFD" w14:textId="2A61DBEB" w:rsidR="009B426F" w:rsidRPr="004A52A0" w:rsidRDefault="00671CAC" w:rsidP="000A544D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 w:eastAsia="uk-UA"/>
        </w:rPr>
      </w:pPr>
      <w:r w:rsidRPr="004A52A0">
        <w:rPr>
          <w:rStyle w:val="3"/>
          <w:b w:val="0"/>
          <w:bCs w:val="0"/>
          <w:i w:val="0"/>
          <w:iCs w:val="0"/>
          <w:color w:val="000000" w:themeColor="text1"/>
          <w:lang w:val="uk-UA" w:eastAsia="uk-UA"/>
        </w:rPr>
        <w:t>Документи у складі конкурсної пропозиції подаються українською мовою. Документи, складені іншою мовою, подаються разом з перекладом українською мовою.</w:t>
      </w:r>
    </w:p>
    <w:p w14:paraId="7EEE4488" w14:textId="77777777" w:rsidR="00303569" w:rsidRPr="004A52A0" w:rsidRDefault="00303569" w:rsidP="007F038C">
      <w:pPr>
        <w:pStyle w:val="21"/>
        <w:tabs>
          <w:tab w:val="left" w:pos="426"/>
        </w:tabs>
        <w:spacing w:after="0" w:line="240" w:lineRule="auto"/>
        <w:jc w:val="both"/>
        <w:rPr>
          <w:b/>
          <w:sz w:val="24"/>
          <w:szCs w:val="24"/>
          <w:lang w:val="uk-UA"/>
        </w:rPr>
      </w:pPr>
    </w:p>
    <w:p w14:paraId="15C81DA1" w14:textId="65134CA1" w:rsidR="00550A22" w:rsidRPr="004A52A0" w:rsidRDefault="00550A22" w:rsidP="007F038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4A52A0">
        <w:rPr>
          <w:color w:val="000000" w:themeColor="text1"/>
          <w:lang w:val="uk-UA"/>
        </w:rPr>
        <w:t>Дата та час початку подання конкурсних пропозицій разом з підтверджу</w:t>
      </w:r>
      <w:r w:rsidR="003E2D62" w:rsidRPr="004A52A0">
        <w:rPr>
          <w:color w:val="000000" w:themeColor="text1"/>
          <w:lang w:val="uk-UA"/>
        </w:rPr>
        <w:t xml:space="preserve">ючими документами: </w:t>
      </w:r>
      <w:r w:rsidR="00F70872" w:rsidRPr="004A52A0">
        <w:rPr>
          <w:lang w:val="uk-UA"/>
        </w:rPr>
        <w:t>00</w:t>
      </w:r>
      <w:r w:rsidR="00882A44" w:rsidRPr="004A52A0">
        <w:rPr>
          <w:lang w:val="uk-UA"/>
        </w:rPr>
        <w:t> </w:t>
      </w:r>
      <w:r w:rsidR="00F70872" w:rsidRPr="004A52A0">
        <w:rPr>
          <w:lang w:val="uk-UA"/>
        </w:rPr>
        <w:t xml:space="preserve">год. 00 хв. 14 травня 2026 р. </w:t>
      </w:r>
    </w:p>
    <w:p w14:paraId="392565A8" w14:textId="34ED0B77" w:rsidR="00550A22" w:rsidRPr="004A52A0" w:rsidRDefault="00550A22" w:rsidP="007F038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4A52A0">
        <w:rPr>
          <w:color w:val="000000" w:themeColor="text1"/>
          <w:lang w:val="uk-UA"/>
        </w:rPr>
        <w:t xml:space="preserve">Кінцевий </w:t>
      </w:r>
      <w:r w:rsidR="007F038C" w:rsidRPr="004A52A0">
        <w:rPr>
          <w:color w:val="000000" w:themeColor="text1"/>
          <w:lang w:val="uk-UA"/>
        </w:rPr>
        <w:t xml:space="preserve">термін </w:t>
      </w:r>
      <w:r w:rsidRPr="004A52A0">
        <w:rPr>
          <w:color w:val="000000" w:themeColor="text1"/>
          <w:lang w:val="uk-UA"/>
        </w:rPr>
        <w:t>подання конкурсних пропозицій разом з</w:t>
      </w:r>
      <w:r w:rsidR="003E2D62" w:rsidRPr="004A52A0">
        <w:rPr>
          <w:color w:val="000000" w:themeColor="text1"/>
          <w:lang w:val="uk-UA"/>
        </w:rPr>
        <w:t xml:space="preserve"> підтверджуючими документами:</w:t>
      </w:r>
      <w:r w:rsidRPr="004A52A0">
        <w:rPr>
          <w:color w:val="000000" w:themeColor="text1"/>
          <w:lang w:val="uk-UA"/>
        </w:rPr>
        <w:t xml:space="preserve"> </w:t>
      </w:r>
      <w:r w:rsidR="00F70872" w:rsidRPr="004A52A0">
        <w:rPr>
          <w:lang w:val="uk-UA"/>
        </w:rPr>
        <w:t>до 23</w:t>
      </w:r>
      <w:r w:rsidR="00882A44" w:rsidRPr="004A52A0">
        <w:rPr>
          <w:lang w:val="uk-UA"/>
        </w:rPr>
        <w:t> </w:t>
      </w:r>
      <w:r w:rsidR="00F70872" w:rsidRPr="004A52A0">
        <w:rPr>
          <w:lang w:val="uk-UA"/>
        </w:rPr>
        <w:t>год. 59 хв. 2</w:t>
      </w:r>
      <w:r w:rsidR="00091A26" w:rsidRPr="004A52A0">
        <w:rPr>
          <w:lang w:val="uk-UA"/>
        </w:rPr>
        <w:t>5</w:t>
      </w:r>
      <w:r w:rsidR="00F70872" w:rsidRPr="004A52A0">
        <w:rPr>
          <w:lang w:val="uk-UA"/>
        </w:rPr>
        <w:t xml:space="preserve"> травня 2026 р.</w:t>
      </w:r>
    </w:p>
    <w:p w14:paraId="29F1C451" w14:textId="3EB384E7" w:rsidR="004B4EDF" w:rsidRPr="004A52A0" w:rsidRDefault="00F11EAB" w:rsidP="006F3B5A">
      <w:pPr>
        <w:pStyle w:val="NormalWeb"/>
        <w:shd w:val="clear" w:color="auto" w:fill="FFFFFF"/>
        <w:spacing w:after="0"/>
        <w:jc w:val="both"/>
        <w:rPr>
          <w:color w:val="000000" w:themeColor="text1"/>
          <w:lang w:val="uk-UA"/>
        </w:rPr>
      </w:pPr>
      <w:r w:rsidRPr="004A52A0">
        <w:rPr>
          <w:color w:val="000000" w:themeColor="text1"/>
          <w:lang w:val="uk-UA"/>
        </w:rPr>
        <w:t xml:space="preserve">Конкурсні пропозиції, отримані Товариством після закінчення строку їх подання, не розглядаються. </w:t>
      </w:r>
    </w:p>
    <w:p w14:paraId="3B051F6F" w14:textId="77777777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4A52A0">
        <w:rPr>
          <w:color w:val="000000" w:themeColor="text1"/>
          <w:lang w:val="uk-UA"/>
        </w:rPr>
        <w:t xml:space="preserve">Контактна інформація: </w:t>
      </w:r>
    </w:p>
    <w:p w14:paraId="4E93AE27" w14:textId="77777777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r w:rsidRPr="004A52A0">
        <w:rPr>
          <w:color w:val="000000" w:themeColor="text1"/>
          <w:shd w:val="clear" w:color="auto" w:fill="FFFFFF"/>
        </w:rPr>
        <w:t xml:space="preserve">АТ </w:t>
      </w:r>
      <w:r w:rsidRPr="004A52A0">
        <w:rPr>
          <w:color w:val="000000" w:themeColor="text1"/>
          <w:shd w:val="clear" w:color="auto" w:fill="FFFFFF"/>
          <w:lang w:val="uk-UA"/>
        </w:rPr>
        <w:t>«</w:t>
      </w:r>
      <w:r w:rsidRPr="004A52A0">
        <w:rPr>
          <w:color w:val="000000" w:themeColor="text1"/>
          <w:shd w:val="clear" w:color="auto" w:fill="FFFFFF"/>
        </w:rPr>
        <w:t>ДЖЕЙ ТІ ІНТЕРНЕШНЛ КОМПАНІ УКРАЇНА</w:t>
      </w:r>
      <w:r w:rsidRPr="004A52A0">
        <w:rPr>
          <w:color w:val="000000" w:themeColor="text1"/>
          <w:shd w:val="clear" w:color="auto" w:fill="FFFFFF"/>
          <w:lang w:val="uk-UA"/>
        </w:rPr>
        <w:t>»</w:t>
      </w:r>
    </w:p>
    <w:p w14:paraId="128CFD4A" w14:textId="77777777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r w:rsidRPr="004A52A0">
        <w:rPr>
          <w:color w:val="000000" w:themeColor="text1"/>
          <w:shd w:val="clear" w:color="auto" w:fill="FFFFFF"/>
          <w:lang w:val="uk-UA"/>
        </w:rPr>
        <w:t>Адреса: 04070, м. Київ, вул. Спаська, буд. 30А</w:t>
      </w:r>
    </w:p>
    <w:p w14:paraId="45DDC1AB" w14:textId="560D1B22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r w:rsidRPr="004A52A0">
        <w:rPr>
          <w:color w:val="000000" w:themeColor="text1"/>
          <w:shd w:val="clear" w:color="auto" w:fill="FFFFFF"/>
          <w:lang w:val="uk-UA"/>
        </w:rPr>
        <w:t xml:space="preserve">Електронна пошта: </w:t>
      </w:r>
      <w:r w:rsidR="001A7523" w:rsidRPr="004A52A0">
        <w:rPr>
          <w:color w:val="000000" w:themeColor="text1"/>
          <w:shd w:val="clear" w:color="auto" w:fill="FFFFFF"/>
          <w:lang w:val="uk-UA"/>
        </w:rPr>
        <w:t>yuliya.seredyna@jti.com</w:t>
      </w:r>
    </w:p>
    <w:p w14:paraId="675BA964" w14:textId="6E4345AF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r w:rsidRPr="004A52A0">
        <w:rPr>
          <w:color w:val="000000" w:themeColor="text1"/>
          <w:shd w:val="clear" w:color="auto" w:fill="FFFFFF"/>
          <w:lang w:val="uk-UA"/>
        </w:rPr>
        <w:t>Тел.</w:t>
      </w:r>
      <w:r w:rsidR="00FA712F" w:rsidRPr="004A52A0">
        <w:rPr>
          <w:color w:val="000000" w:themeColor="text1"/>
          <w:shd w:val="clear" w:color="auto" w:fill="FFFFFF"/>
          <w:lang w:val="uk-UA"/>
        </w:rPr>
        <w:t xml:space="preserve">: </w:t>
      </w:r>
      <w:r w:rsidRPr="004A52A0">
        <w:rPr>
          <w:color w:val="000000" w:themeColor="text1"/>
          <w:shd w:val="clear" w:color="auto" w:fill="FFFFFF"/>
          <w:lang w:val="uk-UA"/>
        </w:rPr>
        <w:t xml:space="preserve"> </w:t>
      </w:r>
      <w:r w:rsidR="00FA712F" w:rsidRPr="004A52A0">
        <w:rPr>
          <w:color w:val="000000" w:themeColor="text1"/>
          <w:shd w:val="clear" w:color="auto" w:fill="FFFFFF"/>
          <w:lang w:val="uk-UA"/>
        </w:rPr>
        <w:t>(044) 490-78-</w:t>
      </w:r>
      <w:r w:rsidR="001A7523" w:rsidRPr="004A52A0">
        <w:rPr>
          <w:color w:val="000000" w:themeColor="text1"/>
          <w:shd w:val="clear" w:color="auto" w:fill="FFFFFF"/>
          <w:lang w:val="uk-UA"/>
        </w:rPr>
        <w:t>36</w:t>
      </w:r>
      <w:r w:rsidR="00FA712F" w:rsidRPr="004A52A0">
        <w:rPr>
          <w:color w:val="000000" w:themeColor="text1"/>
          <w:shd w:val="clear" w:color="auto" w:fill="FFFFFF"/>
          <w:lang w:val="uk-UA"/>
        </w:rPr>
        <w:t>.</w:t>
      </w:r>
    </w:p>
    <w:p w14:paraId="427E4D3A" w14:textId="77777777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</w:p>
    <w:p w14:paraId="02657321" w14:textId="77777777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r w:rsidRPr="004A52A0">
        <w:rPr>
          <w:color w:val="000000" w:themeColor="text1"/>
          <w:shd w:val="clear" w:color="auto" w:fill="FFFFFF"/>
          <w:lang w:val="uk-UA"/>
        </w:rPr>
        <w:t xml:space="preserve">Аудиторський комітет </w:t>
      </w:r>
      <w:r w:rsidRPr="004A52A0">
        <w:rPr>
          <w:color w:val="000000" w:themeColor="text1"/>
          <w:shd w:val="clear" w:color="auto" w:fill="FFFFFF"/>
        </w:rPr>
        <w:t xml:space="preserve">АТ </w:t>
      </w:r>
      <w:r w:rsidRPr="004A52A0">
        <w:rPr>
          <w:color w:val="000000" w:themeColor="text1"/>
          <w:shd w:val="clear" w:color="auto" w:fill="FFFFFF"/>
          <w:lang w:val="uk-UA"/>
        </w:rPr>
        <w:t>«</w:t>
      </w:r>
      <w:r w:rsidRPr="004A52A0">
        <w:rPr>
          <w:color w:val="000000" w:themeColor="text1"/>
          <w:shd w:val="clear" w:color="auto" w:fill="FFFFFF"/>
        </w:rPr>
        <w:t>ДЖЕЙ ТІ ІНТЕРНЕШНЛ КОМПАНІ УКРАЇНА</w:t>
      </w:r>
      <w:r w:rsidRPr="004A52A0">
        <w:rPr>
          <w:color w:val="000000" w:themeColor="text1"/>
          <w:shd w:val="clear" w:color="auto" w:fill="FFFFFF"/>
          <w:lang w:val="uk-UA"/>
        </w:rPr>
        <w:t>»</w:t>
      </w:r>
    </w:p>
    <w:p w14:paraId="08FE704A" w14:textId="77777777" w:rsidR="004B4EDF" w:rsidRPr="004A52A0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r w:rsidRPr="004A52A0">
        <w:rPr>
          <w:color w:val="000000" w:themeColor="text1"/>
          <w:shd w:val="clear" w:color="auto" w:fill="FFFFFF"/>
          <w:lang w:val="uk-UA"/>
        </w:rPr>
        <w:t>Адреса: 04070, м. Київ, вул. Спаська, буд. 30А</w:t>
      </w:r>
    </w:p>
    <w:p w14:paraId="24267C50" w14:textId="77777777" w:rsidR="004B4EDF" w:rsidRPr="000B1219" w:rsidRDefault="004B4EDF" w:rsidP="007F038C">
      <w:pPr>
        <w:pStyle w:val="NormalWeb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r w:rsidRPr="004A52A0">
        <w:rPr>
          <w:color w:val="000000" w:themeColor="text1"/>
          <w:shd w:val="clear" w:color="auto" w:fill="FFFFFF"/>
          <w:lang w:val="uk-UA"/>
        </w:rPr>
        <w:t xml:space="preserve">Тел. </w:t>
      </w:r>
      <w:r w:rsidR="00FA712F" w:rsidRPr="004A52A0">
        <w:rPr>
          <w:color w:val="000000" w:themeColor="text1"/>
          <w:shd w:val="clear" w:color="auto" w:fill="FFFFFF"/>
          <w:lang w:val="uk-UA"/>
        </w:rPr>
        <w:t>(044) 490-78-00.</w:t>
      </w:r>
    </w:p>
    <w:p w14:paraId="737BC0B9" w14:textId="77777777" w:rsidR="00687550" w:rsidRPr="000B1219" w:rsidRDefault="00687550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  <w:r w:rsidRPr="000B1219">
        <w:rPr>
          <w:color w:val="000000"/>
          <w:lang w:val="uk-UA"/>
        </w:rPr>
        <w:t xml:space="preserve"> </w:t>
      </w:r>
    </w:p>
    <w:p w14:paraId="6D9D6896" w14:textId="77777777" w:rsidR="000E0A9F" w:rsidRPr="000B1219" w:rsidRDefault="000E0A9F" w:rsidP="007F03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0A9F" w:rsidRPr="000B1219" w:rsidSect="006875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A2B6" w14:textId="77777777" w:rsidR="00273378" w:rsidRDefault="00273378" w:rsidP="00EA4509">
      <w:pPr>
        <w:spacing w:after="0" w:line="240" w:lineRule="auto"/>
      </w:pPr>
      <w:r>
        <w:separator/>
      </w:r>
    </w:p>
  </w:endnote>
  <w:endnote w:type="continuationSeparator" w:id="0">
    <w:p w14:paraId="60826665" w14:textId="77777777" w:rsidR="00273378" w:rsidRDefault="00273378" w:rsidP="00EA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2187" w14:textId="77777777" w:rsidR="00273378" w:rsidRDefault="00273378" w:rsidP="00EA4509">
      <w:pPr>
        <w:spacing w:after="0" w:line="240" w:lineRule="auto"/>
      </w:pPr>
      <w:r>
        <w:separator/>
      </w:r>
    </w:p>
  </w:footnote>
  <w:footnote w:type="continuationSeparator" w:id="0">
    <w:p w14:paraId="7137488A" w14:textId="77777777" w:rsidR="00273378" w:rsidRDefault="00273378" w:rsidP="00EA4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08"/>
    <w:rsid w:val="00011B93"/>
    <w:rsid w:val="0002774C"/>
    <w:rsid w:val="00041F5D"/>
    <w:rsid w:val="00052B43"/>
    <w:rsid w:val="00075527"/>
    <w:rsid w:val="00091A26"/>
    <w:rsid w:val="000A544D"/>
    <w:rsid w:val="000B1219"/>
    <w:rsid w:val="000E0A9F"/>
    <w:rsid w:val="000F0ECF"/>
    <w:rsid w:val="00103C2F"/>
    <w:rsid w:val="00163D37"/>
    <w:rsid w:val="00166ADF"/>
    <w:rsid w:val="0019266C"/>
    <w:rsid w:val="001A2585"/>
    <w:rsid w:val="001A7523"/>
    <w:rsid w:val="001D2B14"/>
    <w:rsid w:val="002052D7"/>
    <w:rsid w:val="00214B43"/>
    <w:rsid w:val="00243C81"/>
    <w:rsid w:val="00251001"/>
    <w:rsid w:val="00273378"/>
    <w:rsid w:val="00273566"/>
    <w:rsid w:val="00294815"/>
    <w:rsid w:val="002B57C6"/>
    <w:rsid w:val="002C22D6"/>
    <w:rsid w:val="00303569"/>
    <w:rsid w:val="003106B6"/>
    <w:rsid w:val="003A7941"/>
    <w:rsid w:val="003E2D62"/>
    <w:rsid w:val="004148F7"/>
    <w:rsid w:val="00455326"/>
    <w:rsid w:val="0046335A"/>
    <w:rsid w:val="0049028C"/>
    <w:rsid w:val="004A52A0"/>
    <w:rsid w:val="004B4EDF"/>
    <w:rsid w:val="004F07F5"/>
    <w:rsid w:val="00506AF2"/>
    <w:rsid w:val="00522B45"/>
    <w:rsid w:val="00550A22"/>
    <w:rsid w:val="00575411"/>
    <w:rsid w:val="00576F66"/>
    <w:rsid w:val="005B2977"/>
    <w:rsid w:val="00646C0B"/>
    <w:rsid w:val="00671CAC"/>
    <w:rsid w:val="00687550"/>
    <w:rsid w:val="006F3B5A"/>
    <w:rsid w:val="0070653B"/>
    <w:rsid w:val="0070749B"/>
    <w:rsid w:val="00730FBC"/>
    <w:rsid w:val="0075537D"/>
    <w:rsid w:val="00762FA0"/>
    <w:rsid w:val="00777533"/>
    <w:rsid w:val="00786993"/>
    <w:rsid w:val="007F038C"/>
    <w:rsid w:val="007F7E20"/>
    <w:rsid w:val="008008DE"/>
    <w:rsid w:val="008141D0"/>
    <w:rsid w:val="0082074C"/>
    <w:rsid w:val="00856365"/>
    <w:rsid w:val="00882A44"/>
    <w:rsid w:val="00887C08"/>
    <w:rsid w:val="009101D1"/>
    <w:rsid w:val="00914D06"/>
    <w:rsid w:val="00921F72"/>
    <w:rsid w:val="00940D84"/>
    <w:rsid w:val="00944693"/>
    <w:rsid w:val="00953914"/>
    <w:rsid w:val="009B426F"/>
    <w:rsid w:val="00A25F9D"/>
    <w:rsid w:val="00A6558D"/>
    <w:rsid w:val="00A815A4"/>
    <w:rsid w:val="00AA1F75"/>
    <w:rsid w:val="00AC0F0E"/>
    <w:rsid w:val="00AD664D"/>
    <w:rsid w:val="00AF4968"/>
    <w:rsid w:val="00B01EB2"/>
    <w:rsid w:val="00B0565C"/>
    <w:rsid w:val="00B46436"/>
    <w:rsid w:val="00B62B55"/>
    <w:rsid w:val="00B76726"/>
    <w:rsid w:val="00BC7EA8"/>
    <w:rsid w:val="00BE6689"/>
    <w:rsid w:val="00BF113B"/>
    <w:rsid w:val="00C82F2A"/>
    <w:rsid w:val="00CC7669"/>
    <w:rsid w:val="00CF716B"/>
    <w:rsid w:val="00D2667F"/>
    <w:rsid w:val="00D272B0"/>
    <w:rsid w:val="00D46625"/>
    <w:rsid w:val="00D678C5"/>
    <w:rsid w:val="00DC66BD"/>
    <w:rsid w:val="00DD184A"/>
    <w:rsid w:val="00E46C6E"/>
    <w:rsid w:val="00E64817"/>
    <w:rsid w:val="00EA0CBB"/>
    <w:rsid w:val="00EA23AE"/>
    <w:rsid w:val="00EA4509"/>
    <w:rsid w:val="00F11EAB"/>
    <w:rsid w:val="00F246DE"/>
    <w:rsid w:val="00F647B2"/>
    <w:rsid w:val="00F7038B"/>
    <w:rsid w:val="00F70872"/>
    <w:rsid w:val="00FA712F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5CBD5"/>
  <w15:docId w15:val="{C9FC5064-3C4B-4D0A-99E7-DEBC399C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7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87550"/>
    <w:rPr>
      <w:b/>
      <w:bCs/>
    </w:rPr>
  </w:style>
  <w:style w:type="character" w:styleId="Hyperlink">
    <w:name w:val="Hyperlink"/>
    <w:basedOn w:val="DefaultParagraphFont"/>
    <w:uiPriority w:val="99"/>
    <w:unhideWhenUsed/>
    <w:rsid w:val="006875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7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Основной текст (3)_"/>
    <w:link w:val="30"/>
    <w:uiPriority w:val="99"/>
    <w:locked/>
    <w:rsid w:val="00687550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687550"/>
    <w:pPr>
      <w:widowControl w:val="0"/>
      <w:shd w:val="clear" w:color="auto" w:fill="FFFFFF"/>
      <w:spacing w:before="360" w:after="240" w:line="274" w:lineRule="exact"/>
      <w:jc w:val="center"/>
    </w:pPr>
    <w:rPr>
      <w:rFonts w:ascii="Times New Roman" w:hAnsi="Times New Roman" w:cs="Times New Roman"/>
      <w:b/>
      <w:bCs/>
      <w:i/>
      <w:iCs/>
    </w:rPr>
  </w:style>
  <w:style w:type="character" w:customStyle="1" w:styleId="1">
    <w:name w:val="Заголовок №1_"/>
    <w:link w:val="10"/>
    <w:uiPriority w:val="99"/>
    <w:locked/>
    <w:rsid w:val="007F7E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7F7E20"/>
    <w:pPr>
      <w:widowControl w:val="0"/>
      <w:shd w:val="clear" w:color="auto" w:fill="FFFFFF"/>
      <w:spacing w:before="540" w:after="36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2">
    <w:name w:val="Основной текст (2)_"/>
    <w:link w:val="21"/>
    <w:uiPriority w:val="99"/>
    <w:rsid w:val="0030356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303569"/>
    <w:pPr>
      <w:widowControl w:val="0"/>
      <w:shd w:val="clear" w:color="auto" w:fill="FFFFFF"/>
      <w:spacing w:after="540" w:line="274" w:lineRule="exact"/>
      <w:jc w:val="right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41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5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38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03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7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liya.seredyna@jti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ti.pat.ua/documents/informaciya-dlya-akcioneriv-ta-steikholderiv?doc=127302" TargetMode="External"/><Relationship Id="rId4" Type="http://schemas.openxmlformats.org/officeDocument/2006/relationships/styles" Target="styles.xml"/><Relationship Id="rId9" Type="http://schemas.openxmlformats.org/officeDocument/2006/relationships/hyperlink" Target="https://jti.pat.ua/documents/informaciya-dlya-akcioneriv-ta-steikholderiv?doc=125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EFD87D57F494793411FC70BD7ED31" ma:contentTypeVersion="8" ma:contentTypeDescription="Create a new document." ma:contentTypeScope="" ma:versionID="79bc66dfe5a45864392ebd5098412191">
  <xsd:schema xmlns:xsd="http://www.w3.org/2001/XMLSchema" xmlns:xs="http://www.w3.org/2001/XMLSchema" xmlns:p="http://schemas.microsoft.com/office/2006/metadata/properties" xmlns:ns3="8266bb95-b6fe-492d-bcf6-4470aa087497" targetNamespace="http://schemas.microsoft.com/office/2006/metadata/properties" ma:root="true" ma:fieldsID="10296443844b6d626b7dc8a32db97afc" ns3:_="">
    <xsd:import namespace="8266bb95-b6fe-492d-bcf6-4470aa0874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6bb95-b6fe-492d-bcf6-4470aa087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E7801-093D-45C8-8124-0686F83DA9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1FAD-681A-4A7F-88B2-EBE5ABDF1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6bb95-b6fe-492d-bcf6-4470aa087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EEC56-63B8-4EBF-B67D-0C05C18640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5216</Characters>
  <Application>Microsoft Office Word</Application>
  <DocSecurity>0</DocSecurity>
  <Lines>98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Лоянич Антон</dc:creator>
  <cp:keywords/>
  <dc:description/>
  <cp:lastModifiedBy>Yaroshenko, Nataliia</cp:lastModifiedBy>
  <cp:revision>13</cp:revision>
  <dcterms:created xsi:type="dcterms:W3CDTF">2026-05-07T08:44:00Z</dcterms:created>
  <dcterms:modified xsi:type="dcterms:W3CDTF">2026-05-13T14:16:00Z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0x010100BFAEFD87D57F494793411FC70BD7ED31</vt:lpwstr>
  </property>
  <property fmtid="{D5CDD505-2E9C-101B-9397-08002B2CF9AE}" pid="3" name="MSIP_Label_b020b37f-db72-473e-ae54-fb16df408069_Enabled">
    <vt:lpwstr>true</vt:lpwstr>
  </property>
  <property fmtid="{D5CDD505-2E9C-101B-9397-08002B2CF9AE}" pid="4" name="MSIP_Label_b020b37f-db72-473e-ae54-fb16df408069_SetDate">
    <vt:lpwstr>2023-06-20T06:49:26Z</vt:lpwstr>
  </property>
  <property fmtid="{D5CDD505-2E9C-101B-9397-08002B2CF9AE}" pid="5" name="MSIP_Label_b020b37f-db72-473e-ae54-fb16df408069_Method">
    <vt:lpwstr>Standard</vt:lpwstr>
  </property>
  <property fmtid="{D5CDD505-2E9C-101B-9397-08002B2CF9AE}" pid="6" name="MSIP_Label_b020b37f-db72-473e-ae54-fb16df408069_Name">
    <vt:lpwstr>General</vt:lpwstr>
  </property>
  <property fmtid="{D5CDD505-2E9C-101B-9397-08002B2CF9AE}" pid="7" name="MSIP_Label_b020b37f-db72-473e-ae54-fb16df408069_SiteId">
    <vt:lpwstr>705d07a3-2eea-4f3b-ab59-65ca29abeb26</vt:lpwstr>
  </property>
  <property fmtid="{D5CDD505-2E9C-101B-9397-08002B2CF9AE}" pid="8" name="MSIP_Label_b020b37f-db72-473e-ae54-fb16df408069_ActionId">
    <vt:lpwstr>1d510f9c-4080-493c-939c-8ea133602a9d</vt:lpwstr>
  </property>
  <property fmtid="{D5CDD505-2E9C-101B-9397-08002B2CF9AE}" pid="9" name="MSIP_Label_b020b37f-db72-473e-ae54-fb16df408069_ContentBits">
    <vt:lpwstr>0</vt:lpwstr>
  </property>
</Properties>
</file>